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Technical Services Engineer | AI Applications &amp; Agentic Workflows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 | </w:t>
      </w:r>
      <w:hyperlink w:history="1" r:id="rIdmj4ni-evyqtvhbli5i3ga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_fj1jk-tmkomq9ehclugi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gteizs661xfl60skpmafs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 Workflows: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Living Memory Compaction, Bounded Autonomy, Multi-CLI Orchestration (omp/pi/agy/Antigravity), Agent Evaluation Harnesses, Hash-Chained Audit Ledgers, Scope Guardrails, Budget Enforcement, RAG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APIs:</w:t>
      </w:r>
      <w:r>
        <w:rPr>
          <w:color w:val="1E293B"/>
          <w:sz w:val="16"/>
          <w:szCs w:val="16"/>
        </w:rPr>
        <w:t xml:space="preserve"> Python (FastAPI, Pandas, NumPy, PyTorch), TypeScript, </w:t>
      </w:r>
      <w:hyperlink w:history="1" r:id="rIdl5eggvdhzjiflzegnydyt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DevOps:</w:t>
      </w:r>
      <w:r>
        <w:rPr>
          <w:color w:val="1E293B"/>
          <w:sz w:val="16"/>
          <w:szCs w:val="16"/>
        </w:rPr>
        <w:t xml:space="preserve"> Docker, GCP, Cloud Run,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Databases:</w:t>
      </w:r>
      <w:r>
        <w:rPr>
          <w:color w:val="1E293B"/>
          <w:sz w:val="16"/>
          <w:szCs w:val="16"/>
        </w:rPr>
        <w:t xml:space="preserve"> BigQuery, SQLite, Data Modeling, ETL Orchestration, Data Quality &amp; Validation, Data Pipeline Maintenance, BigQuery Notebook, Scheduled Queries, Looker Studio, Tableau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Model 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Evaluation &amp; Security:</w:t>
      </w:r>
      <w:r>
        <w:rPr>
          <w:color w:val="1E293B"/>
          <w:sz w:val="16"/>
          <w:szCs w:val="16"/>
        </w:rPr>
        <w:t xml:space="preserve"> Model Evaluation &amp; Steerability, Multi-Model A/B Evaluation, Source-Code Audit, Vulnerability Research, Proof-of-Concept Development, CVSS Scoring, CWE Classification, Responsible Disclosure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&amp; AI ECO — AGENT FRAMEWORKS &amp; TOOL INTEGRATIONS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MyLocalCLI (version 4.0.2, public npm package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, portal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mlc.kprsnt.in</w:t>
      </w:r>
      <w:r>
        <w:rPr>
          <w:color w:val="1E293B"/>
          <w:sz w:val="16"/>
          <w:szCs w:val="16"/>
        </w:rPr>
        <w:t xml:space="preserve">), integrating 8 documented model providers (Ollama, LM Studio, vLLM, OpenRouter, Groq, NVIDIA NIM, OpenAI, custom).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Integrated 42 built-in tools, 38 dynamic skills, and 5 sub-agents (code reviewer, explorer, test generator, refactorer, doc writer) for complex workflow execution.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AI Eco swarm framework with 10 swarm agents and FastMCP architecture spanning 15+ tools and 5 resources, reaching an 83.4% fitness score with living memory bound &lt;4,000 words.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&amp; AWAKENING — AUTONOMOUS AGENT CI/CD &amp; RELIABILITY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multi-agent orchestrations across 4 harnesses (agy, omp, pi, step) spanning 34 runs, generating 520 artifacts and 202 finding blogs (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agent.kprsnt.in</w:t>
      </w:r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verification invariants across 35/35 intact ledger hash chains, resolving 0 oracle violations across 1,254 tool calls and validating 195/224 passing agent-written tests.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long-horizon autonomous agent CI/CD in Awakening across 1,441 turns and 1,553 commits, sustaining 100% CI integrity during a 330-turn API blackout.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&amp; BUGAGENTS — TOOL CALLING, PIPELINES &amp; SECURITY AUDITING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orchestration pipeline (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job.kprsnt.in</w:t>
      </w:r>
      <w:r>
        <w:rPr>
          <w:color w:val="1E293B"/>
          <w:sz w:val="16"/>
          <w:szCs w:val="16"/>
        </w:rPr>
        <w:t xml:space="preserve">) aggregating 10 sources and 7,613 jobs / 5,854 distinct roles, merging 1,759 duplicate postings with zero external dependencies (Python stdlib only).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22,839 match scores (0 model calls) across 47 runs, identifying 155 matches above score threshold 65; validated guardrails catching 8/8 seeded fabrications with 0 review invariant failures.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Investigated agent-driven security findings (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bug.kprsnt.in</w:t>
      </w:r>
      <w:r>
        <w:rPr>
          <w:color w:val="1E293B"/>
          <w:sz w:val="16"/>
          <w:szCs w:val="16"/>
        </w:rPr>
        <w:t xml:space="preserve">) across 22 hunt runs, 84 agent turns, and 15,317 tool calls, analyzing 8 findings (5 High + Critical, 3 Medium) across 14 CWE classes with 34 filter refusals before promoting 2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EMPLOYMENT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</w:t>
      </w:r>
      <w:r>
        <w:rPr>
          <w:color w:val="1E293B"/>
          <w:sz w:val="16"/>
          <w:szCs w:val="16"/>
        </w:rPr>
        <w:t xml:space="preserve"> — Data Analyst / AI Systems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and investigated AI agent systems, tool integrations, and agent evaluation harnesses using Python and TypeScript.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Troubleshot multi-model application behavior and steerability across Claude 4.x, Gemini 2.5/3.x, and GPT-OSS models.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and maintained containerized agent workloads and CI/CD pipelines using Docker, GCP, Cloud Run, and GitHub Actions.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</w:t>
      </w:r>
      <w:r>
        <w:rPr>
          <w:color w:val="1E293B"/>
          <w:sz w:val="16"/>
          <w:szCs w:val="16"/>
        </w:rPr>
        <w:t xml:space="preserve"> — Data Analyst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18 ETL pipelines, conducting structured data quality, schema validation, and pipeline debugging.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supported 10+ client dashboards (Pi) and 30+ client reports using BigQuery, SQL,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Troubleshot data pipeline errors and automated operational reporting workflows via BigQuery notebooks and Scheduled Queries.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j4ni-evyqtvhbli5i3ga" Type="http://schemas.openxmlformats.org/officeDocument/2006/relationships/hyperlink" Target="https://kprsnt.in" TargetMode="External"/><Relationship Id="rId_fj1jk-tmkomq9ehclugi" Type="http://schemas.openxmlformats.org/officeDocument/2006/relationships/hyperlink" Target="https://github.com/kprsnt2" TargetMode="External"/><Relationship Id="rIdgteizs661xfl60skpmafs" Type="http://schemas.openxmlformats.org/officeDocument/2006/relationships/hyperlink" Target="https://linkedin.com/in/prashanth-kumar-kadasi-b5281765" TargetMode="External"/><Relationship Id="rIdl5eggvdhzjiflzegnydyt" Type="http://schemas.openxmlformats.org/officeDocument/2006/relationships/hyperlink" Target="https://Node.j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2026-10-24T04:49:29.155Z</dcterms:created>
  <dcterms:modified xsi:type="dcterms:W3CDTF">2026-10-24T04:49:29.155Z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