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Financial Systems &amp; Agentic Automation Engineer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</w:t>
      </w:r>
    </w:p>
    <w:p>
      <w:pPr>
        <w:spacing w:after="20"/>
      </w:pPr>
      <w:hyperlink w:history="1" r:id="rIdtbqnnygh1lxdabxcopppa">
        <w:r>
          <w:rPr>
            <w:color w:val="1E3A8A"/>
            <w:sz w:val="15"/>
            <w:szCs w:val="15"/>
            <w:u w:val="single"/>
          </w:rPr>
          <w:t xml:space="preserve">portfolio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6aq2fga7ptnb5wqvroojs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8huvcd6tjtes2ig4fhjfi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Orchestration:</w:t>
      </w:r>
      <w:r>
        <w:rPr>
          <w:color w:val="1E293B"/>
          <w:sz w:val="16"/>
          <w:szCs w:val="16"/>
        </w:rPr>
        <w:t xml:space="preserve"> FastMCP (MCP), Multi-Agent Swarms, Tool/Function Calling, Hash-Chained Audit Ledgers, Bounded Autonomy, Human-in-the-Loop Escalation, Scope Guardrails, Budget Enforcement, Living Memory Compaction, RAG, Long-Horizon Agent CI/CD, Agent Evaluation Harnesses,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(FastAPI, Pandas, NumPy, PyTorch), SQL, </w:t>
      </w:r>
      <w:hyperlink w:history="1" r:id="rIdihsf-vjwz8hs4khd0yd47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Pipelines:</w:t>
      </w:r>
      <w:r>
        <w:rPr>
          <w:color w:val="1E293B"/>
          <w:sz w:val="16"/>
          <w:szCs w:val="16"/>
        </w:rPr>
        <w:t xml:space="preserve"> BigQuery, Scheduled Queries, BigQuery Notebook, ETL Orchestration, Data Modeling, Data Quality &amp; Validation, Data Pipeline Maintenance, Looker Studio, Tableau, SQLite,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Cloud: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Platforms &amp; Evaluation: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OpenRouter, Independent Verifier Design, Multi-Model A/B Evaluation, Bias Quantification, Prompt Engineering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AUTONOMOUS SYSTEM &amp; AUDIT HARNESS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autonomous multi-agent systems across 4 harnesses (agy, omp, pi, step), executing 34 runs and producing 520 artifacts and 33 publications across 9 domains.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immutable controls with 35/35 hash chains intact, enforcing 0 oracle violations across 1,254 tool calls and 0 overclaiming of 2 self-assessing agents.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independent audit validation and regression testing: 22/25 claims verified exact and 195/224 passing agent-written tests independently re-run.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ORCHESTRATION &amp; DATA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data orchestration engine with zero external dependencies (Python stdlib only), processing 7,613 jobs / 5,854 distinct roles across 10 sources and 334 companies tracked.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rule-based matching and data reconciliation pipelines computing 22,839 match scores (0 model calls), merging 1,759 duplicate postings, and isolating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production audit controls with 0 failures on review invariants, enforcing an anti-fabrication guard catching 8/8 seeded fabrications across 47 recorded runs (2,662 remote roles).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FASTMCP &amp; SWARM ARCHITECTURE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agentic automation workflows integrating 10 swarm agents, 15+ tools, and 5 resources using FastMCP (MCP).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operational boundaries and memory constraints with living memory bound &lt;4,000 words, attaining an 83.4% fitness score.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Design, build, and maintain data pipelines and ETL orchestration using Python (Pandas), BigQuery, and SQL.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Data Quality &amp; Validation routines, Scheduled Queries, and BigQuery Notebook pipelines to ensure data accuracy and auditability across production systems.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 automated data workflows and services on GCP, Cloud Run, and Docker utilizing GitHub Actions CI/CD pipelines.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Establish Human-in-the-Loop Escalation mechanisms and Scope Guardrails to govern automated processes.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and monitored 18 ETL pipelines, handling data transformations, exception resolution, and end-to-end data integrity.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Performed Data Modeling, validation, and Data Pipeline Maintenance to support accurate data reconciliation across enterprise datasets.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and delivered 10+ client dashboards and 30+ client reports using Looker Studio, Tableau, and SQL for business and operational reporting.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bqnnygh1lxdabxcopppa" Type="http://schemas.openxmlformats.org/officeDocument/2006/relationships/hyperlink" Target="https://kprsnt.in" TargetMode="External"/><Relationship Id="rId6aq2fga7ptnb5wqvroojs" Type="http://schemas.openxmlformats.org/officeDocument/2006/relationships/hyperlink" Target="https://github.com/kprsnt2" TargetMode="External"/><Relationship Id="rId8huvcd6tjtes2ig4fhjfi" Type="http://schemas.openxmlformats.org/officeDocument/2006/relationships/hyperlink" Target="https://linkedin.com/in/prashanth-kumar-kadasi-b5281765" TargetMode="External"/><Relationship Id="rIdihsf-vjwz8hs4khd0yd47" Type="http://schemas.openxmlformats.org/officeDocument/2006/relationships/hyperlink" Target="https://Node.j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2026-10-24T04:49:34.148Z</dcterms:created>
  <dcterms:modified xsi:type="dcterms:W3CDTF">2026-10-24T04:49:34.148Z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