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&amp; Analytics Solutions Architect — Warehousing, Pipelines, BI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niltzrfaxwspofyasu6kc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gmvgvgob8owfjqtrmimln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wop1ka6phjep2v40m4ja4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pykleqylxup4dynber97g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Data analyst and AI systems builder with 3+ years architecting warehouse-backed analytics on GCP: 18 production ETL pipelines, 15+ enterprise dashboards, and 30+ client reports delivered to technical and non-technical stakeholders. Deep hands-on BigQuery and SQL work — data modeling, scheduled queries, data quality validation — plus Looker Studio and Tableau BI delivery and API-integrated ingestion.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 end-to-end analytics delivery: BigQuery data modeling, scheduled queries, and ETL orchestration feeding 15+ enterprise dashboards.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 18 ETL pipelines with data quality and validation checks, plus SQLite and Google Apps Script automation for pipeline maintenance.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Produce 30+ client reports translating pipeline output into reporting stakeholders act on; partner directly with business owners on requirements.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Ship AI systems on GCP/Cloud Run with Docker and GitHub Actions CI, designing tool and API integration patterns for multi-step data workflows.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warehouse and BI solutions across BigQuery, Looker Studio, and Tableau: data modeling, ETL orchestration, and pipeline maintenance.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Ran data quality and validation routines to keep reporting trustworthy; supported scheduled queries and reporting automation for recurring business cycles.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job-market data platform</w:t>
      </w:r>
      <w:r>
        <w:rPr>
          <w:color w:val="1E293B"/>
          <w:sz w:val="16"/>
          <w:szCs w:val="16"/>
        </w:rPr>
        <w:t xml:space="preserve"> (</w:t>
      </w:r>
      <w:hyperlink w:history="1" r:id="rIdligywwpf3ot3sfuax1hyu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Ingested 7,533 jobs across 5,784 distinct roles (188 in the last 24h); 1,864 duplicate postings merged.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against a score threshold of 65, surfacing 274 matches above threshold with 0 model calls; 11 review invariants all fire when violated (0 failures), and an anti-fabrication guard caught 8/8 seeded fabrications.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12 outreach drafts verified: 12 pass review, 0 rejected.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execution with audit ledger</w:t>
      </w:r>
      <w:r>
        <w:rPr>
          <w:color w:val="1E293B"/>
          <w:sz w:val="16"/>
          <w:szCs w:val="16"/>
        </w:rPr>
        <w:t xml:space="preserve"> (</w:t>
      </w:r>
      <w:hyperlink w:history="1" r:id="rIddmm8sz6gxqjl4sqclrm_t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 chains intact across 2,592 tool calls;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195/224 agent-written tests passing on independent re-run; 209 artifacts (4.1 MB); numerical audit verified 22/25 claims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/ Awakening — bounded-autonomy agent platform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10-agent swarm with 15+ MCP tools and 5 resources; 83.4% fitness score; living memory bound under 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Sustained 1,441 autonomous turns and 1,553 commits; survived a 330-turn API blackout at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/ mSeat / pRash — model evaluation and data projects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BrandXY: fine-tuned GPT-OSS-20B on AMD MI300X, 76.5% lift vs 25.5% baseline.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18,000+ candidates across 59 colleges, within 73 ranks of cutoff, 90.6% compression.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pRash: benchmarked 6 autonomous coding CLIs over 2 rounds.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 submission-ready vulnerability reports (two High).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Pharmacy, JNTUH (2012).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color w:val="1E293B"/>
          <w:sz w:val="16"/>
          <w:szCs w:val="16"/>
        </w:rPr>
        <w:t xml:space="preserve">SQL, BigQuery, Looker Studio, Tableau, ETL Orchestration, Data Modeling, Data Quality &amp; Validation, Data Pipeline Maintenance, Scheduled Queries, Google Apps Script, BigQuery Notebook, SQLite, Python (Pandas, NumPy, FastAPI), </w:t>
      </w:r>
      <w:hyperlink w:history="1" r:id="rId-9j2_nf8frnng2nvpgcdq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GCP, Cloud Run, Docker, GitHub Actions, Git, Tool/Function Calling, FastMCP (MCP), Multi-Agent Swarms, RAG, Agent Evaluation Harnesses, Hash-Chained Audit Ledgers, Bounded Autonomy, Independent Verifier Design, LoRA/QLoRA Fine-Tuning, Model Evaluation &amp; Steerability, Prompt Engineering.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niltzrfaxwspofyasu6kc" Type="http://schemas.openxmlformats.org/officeDocument/2006/relationships/hyperlink" Target="https://kprsnt.in" TargetMode="External"/><Relationship Id="rIdgmvgvgob8owfjqtrmimln" Type="http://schemas.openxmlformats.org/officeDocument/2006/relationships/hyperlink" Target="https://github.com/kprsnt2" TargetMode="External"/><Relationship Id="rIdwop1ka6phjep2v40m4ja4" Type="http://schemas.openxmlformats.org/officeDocument/2006/relationships/hyperlink" Target="https://linkedin.com/in/prashanth-kumar-kadasi-b5281765" TargetMode="External"/><Relationship Id="rIdpykleqylxup4dynber97g" Type="http://schemas.openxmlformats.org/officeDocument/2006/relationships/hyperlink" Target="https://huggingface.co/kprsnt" TargetMode="External"/><Relationship Id="rIdligywwpf3ot3sfuax1hyu" Type="http://schemas.openxmlformats.org/officeDocument/2006/relationships/hyperlink" Target="https://job.kprsnt.in" TargetMode="External"/><Relationship Id="rIddmm8sz6gxqjl4sqclrm_t" Type="http://schemas.openxmlformats.org/officeDocument/2006/relationships/hyperlink" Target="https://agent.kprsnt.in" TargetMode="External"/><Relationship Id="rId-9j2_nf8frnng2nvpgcdq" Type="http://schemas.openxmlformats.org/officeDocument/2006/relationships/hyperlink" Target="https://Node.js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2026-10-24T04:49:44.926Z</dcterms:created>
  <dcterms:modified xsi:type="dcterms:W3CDTF">2026-10-24T04:49:44.926Z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