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06D9" w14:textId="7D29EFF8" w:rsidR="00521038" w:rsidRPr="00A01042" w:rsidRDefault="00521038" w:rsidP="00521038">
      <w:pPr>
        <w:jc w:val="center"/>
        <w:rPr>
          <w:rFonts w:ascii="Times New Roman" w:hAnsi="Times New Roman" w:cs="Times New Roman"/>
          <w:sz w:val="32"/>
          <w:szCs w:val="32"/>
        </w:rPr>
      </w:pPr>
      <w:r w:rsidRPr="00A01042">
        <w:rPr>
          <w:rFonts w:ascii="Times New Roman" w:hAnsi="Times New Roman" w:cs="Times New Roman"/>
          <w:b/>
          <w:bCs/>
          <w:sz w:val="32"/>
          <w:szCs w:val="32"/>
        </w:rPr>
        <w:t>Project Design Phase-II</w:t>
      </w:r>
    </w:p>
    <w:p w14:paraId="3A1A7CC9" w14:textId="77777777" w:rsidR="00521038" w:rsidRPr="00A01042" w:rsidRDefault="00521038" w:rsidP="00521038">
      <w:pPr>
        <w:jc w:val="center"/>
        <w:rPr>
          <w:rFonts w:ascii="Times New Roman" w:hAnsi="Times New Roman" w:cs="Times New Roman"/>
          <w:sz w:val="32"/>
          <w:szCs w:val="32"/>
        </w:rPr>
      </w:pPr>
      <w:r w:rsidRPr="00A01042">
        <w:rPr>
          <w:rFonts w:ascii="Times New Roman" w:hAnsi="Times New Roman" w:cs="Times New Roman"/>
          <w:b/>
          <w:bCs/>
          <w:sz w:val="32"/>
          <w:szCs w:val="32"/>
        </w:rPr>
        <w:t>Solution Requirements (Functional &amp; Non-functional)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521038" w:rsidRPr="00A22FC9" w14:paraId="78644840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6B86A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35D9685" w14:textId="58632D23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 xml:space="preserve"> </w:t>
            </w:r>
            <w:r w:rsidR="00F61939">
              <w:rPr>
                <w:rFonts w:ascii="Times New Roman" w:hAnsi="Times New Roman" w:cs="Times New Roman"/>
              </w:rPr>
              <w:t>1</w:t>
            </w:r>
            <w:r w:rsidR="002C4CD3">
              <w:rPr>
                <w:rFonts w:ascii="Times New Roman" w:hAnsi="Times New Roman" w:cs="Times New Roman"/>
              </w:rPr>
              <w:t>8</w:t>
            </w:r>
            <w:r w:rsidRPr="00A22FC9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521038" w:rsidRPr="00A22FC9" w14:paraId="16485FCE" w14:textId="77777777" w:rsidTr="009303CD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4BA95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E6BF5F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LTVIP2026TMIDS71823</w:t>
            </w:r>
          </w:p>
        </w:tc>
      </w:tr>
      <w:tr w:rsidR="00521038" w:rsidRPr="00A22FC9" w14:paraId="6E53B658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900F77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AE39D2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3CED1537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521038" w:rsidRPr="00A22FC9" w14:paraId="267670E2" w14:textId="77777777" w:rsidTr="009303CD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87463B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E0D71" w14:textId="77777777" w:rsidR="00521038" w:rsidRPr="00A22FC9" w:rsidRDefault="00521038" w:rsidP="009303CD">
            <w:pPr>
              <w:jc w:val="both"/>
              <w:rPr>
                <w:rFonts w:ascii="Times New Roman" w:hAnsi="Times New Roman" w:cs="Times New Roman"/>
              </w:rPr>
            </w:pPr>
            <w:r w:rsidRPr="00A22FC9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02890CE" w14:textId="25320F93" w:rsidR="00666DD5" w:rsidRPr="00521038" w:rsidRDefault="00666DD5">
      <w:pPr>
        <w:rPr>
          <w:sz w:val="28"/>
          <w:szCs w:val="28"/>
          <w:lang w:val="en-US"/>
        </w:rPr>
      </w:pPr>
    </w:p>
    <w:p w14:paraId="366B966E" w14:textId="743F63DB" w:rsidR="00521038" w:rsidRPr="00521038" w:rsidRDefault="00521038" w:rsidP="00521038">
      <w:pPr>
        <w:rPr>
          <w:b/>
          <w:bCs/>
          <w:sz w:val="28"/>
          <w:szCs w:val="28"/>
        </w:rPr>
      </w:pPr>
      <w:r w:rsidRPr="00521038">
        <w:rPr>
          <w:b/>
          <w:bCs/>
          <w:sz w:val="28"/>
          <w:szCs w:val="28"/>
        </w:rPr>
        <w:t>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54"/>
        <w:gridCol w:w="2281"/>
        <w:gridCol w:w="5981"/>
      </w:tblGrid>
      <w:tr w:rsidR="00521038" w:rsidRPr="00521038" w14:paraId="148EBE84" w14:textId="77777777" w:rsidTr="00521038">
        <w:tc>
          <w:tcPr>
            <w:tcW w:w="0" w:type="auto"/>
            <w:hideMark/>
          </w:tcPr>
          <w:p w14:paraId="5876D6B9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FR No.</w:t>
            </w:r>
          </w:p>
        </w:tc>
        <w:tc>
          <w:tcPr>
            <w:tcW w:w="0" w:type="auto"/>
            <w:hideMark/>
          </w:tcPr>
          <w:p w14:paraId="62184C19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592C5391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Sub</w:t>
            </w:r>
            <w:r w:rsidRPr="00521038">
              <w:rPr>
                <w:b/>
                <w:bCs/>
              </w:rPr>
              <w:noBreakHyphen/>
              <w:t>Requirement (Story / Sub</w:t>
            </w:r>
            <w:r w:rsidRPr="00521038">
              <w:rPr>
                <w:b/>
                <w:bCs/>
              </w:rPr>
              <w:noBreakHyphen/>
              <w:t>Task)</w:t>
            </w:r>
          </w:p>
        </w:tc>
      </w:tr>
      <w:tr w:rsidR="00521038" w:rsidRPr="00521038" w14:paraId="71EF2838" w14:textId="77777777" w:rsidTr="00521038">
        <w:tc>
          <w:tcPr>
            <w:tcW w:w="0" w:type="auto"/>
            <w:hideMark/>
          </w:tcPr>
          <w:p w14:paraId="432F8374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10D2C725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Financial Document Upload</w:t>
            </w:r>
          </w:p>
        </w:tc>
        <w:tc>
          <w:tcPr>
            <w:tcW w:w="0" w:type="auto"/>
            <w:hideMark/>
          </w:tcPr>
          <w:p w14:paraId="012E8D4B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allow users to upload financial documents (PDF, Excel, CSV) and preview them before analysis</w:t>
            </w:r>
          </w:p>
        </w:tc>
      </w:tr>
      <w:tr w:rsidR="00521038" w:rsidRPr="00521038" w14:paraId="1BCC8D77" w14:textId="77777777" w:rsidTr="00521038">
        <w:tc>
          <w:tcPr>
            <w:tcW w:w="0" w:type="auto"/>
            <w:hideMark/>
          </w:tcPr>
          <w:p w14:paraId="7EE6F277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7CF0A9DA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Financial Data Interpretation</w:t>
            </w:r>
          </w:p>
        </w:tc>
        <w:tc>
          <w:tcPr>
            <w:tcW w:w="0" w:type="auto"/>
            <w:hideMark/>
          </w:tcPr>
          <w:p w14:paraId="37B0FC51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extract key financial metrics and generate summaries with insights and confidence indicators</w:t>
            </w:r>
          </w:p>
        </w:tc>
      </w:tr>
      <w:tr w:rsidR="00521038" w:rsidRPr="00521038" w14:paraId="3B39D7E1" w14:textId="77777777" w:rsidTr="00521038">
        <w:tc>
          <w:tcPr>
            <w:tcW w:w="0" w:type="auto"/>
            <w:hideMark/>
          </w:tcPr>
          <w:p w14:paraId="115BC02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07E6B125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Insight Generation &amp; Reporting</w:t>
            </w:r>
          </w:p>
        </w:tc>
        <w:tc>
          <w:tcPr>
            <w:tcW w:w="0" w:type="auto"/>
            <w:hideMark/>
          </w:tcPr>
          <w:p w14:paraId="38269549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allow users to download financial summaries, insights, and charts in standard formats (PDF, CSV)</w:t>
            </w:r>
          </w:p>
        </w:tc>
      </w:tr>
      <w:tr w:rsidR="00521038" w:rsidRPr="00521038" w14:paraId="4674BCDE" w14:textId="77777777" w:rsidTr="00521038">
        <w:tc>
          <w:tcPr>
            <w:tcW w:w="0" w:type="auto"/>
            <w:hideMark/>
          </w:tcPr>
          <w:p w14:paraId="351B9BB8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FR</w:t>
            </w:r>
            <w:r w:rsidRPr="00521038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7F31B888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Data Privacy &amp; Handling</w:t>
            </w:r>
          </w:p>
        </w:tc>
        <w:tc>
          <w:tcPr>
            <w:tcW w:w="0" w:type="auto"/>
            <w:hideMark/>
          </w:tcPr>
          <w:p w14:paraId="31813FAE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anonymize sensitive financial information and user identifiers to ensure data confidentiality</w:t>
            </w:r>
          </w:p>
        </w:tc>
      </w:tr>
    </w:tbl>
    <w:p w14:paraId="63381D13" w14:textId="77777777" w:rsidR="00521038" w:rsidRPr="00521038" w:rsidRDefault="00521038">
      <w:pPr>
        <w:rPr>
          <w:sz w:val="28"/>
          <w:szCs w:val="28"/>
          <w:lang w:val="en-US"/>
        </w:rPr>
      </w:pPr>
    </w:p>
    <w:p w14:paraId="37759643" w14:textId="5055D139" w:rsidR="00521038" w:rsidRPr="00521038" w:rsidRDefault="00521038" w:rsidP="00521038">
      <w:pPr>
        <w:rPr>
          <w:b/>
          <w:bCs/>
          <w:sz w:val="28"/>
          <w:szCs w:val="28"/>
        </w:rPr>
      </w:pPr>
      <w:r w:rsidRPr="00521038">
        <w:rPr>
          <w:b/>
          <w:bCs/>
          <w:sz w:val="28"/>
          <w:szCs w:val="28"/>
        </w:rPr>
        <w:t>Non</w:t>
      </w:r>
      <w:r w:rsidRPr="00521038">
        <w:rPr>
          <w:b/>
          <w:bCs/>
          <w:sz w:val="28"/>
          <w:szCs w:val="28"/>
        </w:rPr>
        <w:noBreakHyphen/>
        <w:t>Functional Requirements</w:t>
      </w:r>
    </w:p>
    <w:tbl>
      <w:tblPr>
        <w:tblStyle w:val="TableGrid"/>
        <w:tblW w:w="9406" w:type="dxa"/>
        <w:tblLook w:val="04A0" w:firstRow="1" w:lastRow="0" w:firstColumn="1" w:lastColumn="0" w:noHBand="0" w:noVBand="1"/>
      </w:tblPr>
      <w:tblGrid>
        <w:gridCol w:w="915"/>
        <w:gridCol w:w="2383"/>
        <w:gridCol w:w="6108"/>
      </w:tblGrid>
      <w:tr w:rsidR="00521038" w:rsidRPr="00521038" w14:paraId="71223886" w14:textId="77777777" w:rsidTr="00521038">
        <w:trPr>
          <w:trHeight w:val="542"/>
        </w:trPr>
        <w:tc>
          <w:tcPr>
            <w:tcW w:w="0" w:type="auto"/>
            <w:hideMark/>
          </w:tcPr>
          <w:p w14:paraId="351262EE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NFR No.</w:t>
            </w:r>
          </w:p>
        </w:tc>
        <w:tc>
          <w:tcPr>
            <w:tcW w:w="0" w:type="auto"/>
            <w:hideMark/>
          </w:tcPr>
          <w:p w14:paraId="1D6A0F18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Non</w:t>
            </w:r>
            <w:r w:rsidRPr="00521038">
              <w:rPr>
                <w:b/>
                <w:bCs/>
              </w:rPr>
              <w:noBreakHyphen/>
              <w:t>Functional Requirement</w:t>
            </w:r>
          </w:p>
        </w:tc>
        <w:tc>
          <w:tcPr>
            <w:tcW w:w="0" w:type="auto"/>
            <w:hideMark/>
          </w:tcPr>
          <w:p w14:paraId="08D1BBE7" w14:textId="77777777" w:rsidR="00521038" w:rsidRPr="00521038" w:rsidRDefault="00521038" w:rsidP="00521038">
            <w:pPr>
              <w:spacing w:after="160" w:line="259" w:lineRule="auto"/>
              <w:rPr>
                <w:b/>
                <w:bCs/>
              </w:rPr>
            </w:pPr>
            <w:r w:rsidRPr="00521038">
              <w:rPr>
                <w:b/>
                <w:bCs/>
              </w:rPr>
              <w:t>Description</w:t>
            </w:r>
          </w:p>
        </w:tc>
      </w:tr>
      <w:tr w:rsidR="00521038" w:rsidRPr="00521038" w14:paraId="32A1984D" w14:textId="77777777" w:rsidTr="00521038">
        <w:trPr>
          <w:trHeight w:val="765"/>
        </w:trPr>
        <w:tc>
          <w:tcPr>
            <w:tcW w:w="0" w:type="auto"/>
            <w:hideMark/>
          </w:tcPr>
          <w:p w14:paraId="48DF61F1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1</w:t>
            </w:r>
          </w:p>
        </w:tc>
        <w:tc>
          <w:tcPr>
            <w:tcW w:w="0" w:type="auto"/>
            <w:hideMark/>
          </w:tcPr>
          <w:p w14:paraId="3CBD3EBB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Usability</w:t>
            </w:r>
          </w:p>
        </w:tc>
        <w:tc>
          <w:tcPr>
            <w:tcW w:w="0" w:type="auto"/>
            <w:hideMark/>
          </w:tcPr>
          <w:p w14:paraId="431C6027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provide clear visual feedback, tooltips, and error messages to help users understand financial insights</w:t>
            </w:r>
          </w:p>
        </w:tc>
      </w:tr>
      <w:tr w:rsidR="00521038" w:rsidRPr="00521038" w14:paraId="1604DB33" w14:textId="77777777" w:rsidTr="00521038">
        <w:trPr>
          <w:trHeight w:val="765"/>
        </w:trPr>
        <w:tc>
          <w:tcPr>
            <w:tcW w:w="0" w:type="auto"/>
            <w:hideMark/>
          </w:tcPr>
          <w:p w14:paraId="7C5C9D88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2</w:t>
            </w:r>
          </w:p>
        </w:tc>
        <w:tc>
          <w:tcPr>
            <w:tcW w:w="0" w:type="auto"/>
            <w:hideMark/>
          </w:tcPr>
          <w:p w14:paraId="0814694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Security</w:t>
            </w:r>
          </w:p>
        </w:tc>
        <w:tc>
          <w:tcPr>
            <w:tcW w:w="0" w:type="auto"/>
            <w:hideMark/>
          </w:tcPr>
          <w:p w14:paraId="1216F6C0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ensure secure data transmission and comply with financial data protection standards and best practices</w:t>
            </w:r>
          </w:p>
        </w:tc>
      </w:tr>
      <w:tr w:rsidR="00521038" w:rsidRPr="00521038" w14:paraId="606CF19B" w14:textId="77777777" w:rsidTr="00521038">
        <w:trPr>
          <w:trHeight w:val="542"/>
        </w:trPr>
        <w:tc>
          <w:tcPr>
            <w:tcW w:w="0" w:type="auto"/>
            <w:hideMark/>
          </w:tcPr>
          <w:p w14:paraId="5359F6E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3</w:t>
            </w:r>
          </w:p>
        </w:tc>
        <w:tc>
          <w:tcPr>
            <w:tcW w:w="0" w:type="auto"/>
            <w:hideMark/>
          </w:tcPr>
          <w:p w14:paraId="3D61479E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Reliability</w:t>
            </w:r>
          </w:p>
        </w:tc>
        <w:tc>
          <w:tcPr>
            <w:tcW w:w="0" w:type="auto"/>
            <w:hideMark/>
          </w:tcPr>
          <w:p w14:paraId="58055A7A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 xml:space="preserve">The system shall be available at least </w:t>
            </w:r>
            <w:r w:rsidRPr="00521038">
              <w:rPr>
                <w:b/>
                <w:bCs/>
              </w:rPr>
              <w:t>99.9%</w:t>
            </w:r>
            <w:r w:rsidRPr="00521038">
              <w:t xml:space="preserve"> of the time during operational hours</w:t>
            </w:r>
          </w:p>
        </w:tc>
      </w:tr>
      <w:tr w:rsidR="00521038" w:rsidRPr="00521038" w14:paraId="4114A330" w14:textId="77777777" w:rsidTr="00521038">
        <w:trPr>
          <w:trHeight w:val="542"/>
        </w:trPr>
        <w:tc>
          <w:tcPr>
            <w:tcW w:w="0" w:type="auto"/>
            <w:hideMark/>
          </w:tcPr>
          <w:p w14:paraId="4E7DA7BE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t>NFR</w:t>
            </w:r>
            <w:r w:rsidRPr="00521038">
              <w:rPr>
                <w:b/>
                <w:bCs/>
              </w:rPr>
              <w:noBreakHyphen/>
              <w:t>4</w:t>
            </w:r>
          </w:p>
        </w:tc>
        <w:tc>
          <w:tcPr>
            <w:tcW w:w="0" w:type="auto"/>
            <w:hideMark/>
          </w:tcPr>
          <w:p w14:paraId="4598F519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Performance</w:t>
            </w:r>
          </w:p>
        </w:tc>
        <w:tc>
          <w:tcPr>
            <w:tcW w:w="0" w:type="auto"/>
            <w:hideMark/>
          </w:tcPr>
          <w:p w14:paraId="17FF8817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 xml:space="preserve">The system shall process and analyze at least </w:t>
            </w:r>
            <w:r w:rsidRPr="00521038">
              <w:rPr>
                <w:b/>
                <w:bCs/>
              </w:rPr>
              <w:t>500 financial documents per hour</w:t>
            </w:r>
            <w:r w:rsidRPr="00521038">
              <w:t xml:space="preserve"> in batch mode</w:t>
            </w:r>
          </w:p>
        </w:tc>
      </w:tr>
      <w:tr w:rsidR="00521038" w:rsidRPr="00521038" w14:paraId="055C90C3" w14:textId="77777777" w:rsidTr="00521038">
        <w:trPr>
          <w:trHeight w:val="756"/>
        </w:trPr>
        <w:tc>
          <w:tcPr>
            <w:tcW w:w="0" w:type="auto"/>
            <w:hideMark/>
          </w:tcPr>
          <w:p w14:paraId="4FC53131" w14:textId="77777777" w:rsidR="00521038" w:rsidRPr="00521038" w:rsidRDefault="00521038" w:rsidP="00521038">
            <w:pPr>
              <w:spacing w:after="160" w:line="259" w:lineRule="auto"/>
            </w:pPr>
            <w:r w:rsidRPr="00521038">
              <w:rPr>
                <w:b/>
                <w:bCs/>
              </w:rPr>
              <w:lastRenderedPageBreak/>
              <w:t>NFR</w:t>
            </w:r>
            <w:r w:rsidRPr="00521038">
              <w:rPr>
                <w:b/>
                <w:bCs/>
              </w:rPr>
              <w:noBreakHyphen/>
              <w:t>5</w:t>
            </w:r>
          </w:p>
        </w:tc>
        <w:tc>
          <w:tcPr>
            <w:tcW w:w="0" w:type="auto"/>
            <w:hideMark/>
          </w:tcPr>
          <w:p w14:paraId="5AFD0CF3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Availability &amp; Logging</w:t>
            </w:r>
          </w:p>
        </w:tc>
        <w:tc>
          <w:tcPr>
            <w:tcW w:w="0" w:type="auto"/>
            <w:hideMark/>
          </w:tcPr>
          <w:p w14:paraId="38E6B28D" w14:textId="77777777" w:rsidR="00521038" w:rsidRPr="00521038" w:rsidRDefault="00521038" w:rsidP="00521038">
            <w:pPr>
              <w:spacing w:after="160" w:line="259" w:lineRule="auto"/>
            </w:pPr>
            <w:r w:rsidRPr="00521038">
              <w:t>The system shall log all user actions, document uploads, analysis results, and API usage for monitoring and audit purposes</w:t>
            </w:r>
          </w:p>
        </w:tc>
      </w:tr>
    </w:tbl>
    <w:p w14:paraId="207FA05C" w14:textId="77777777" w:rsidR="00521038" w:rsidRPr="00521038" w:rsidRDefault="00521038">
      <w:pPr>
        <w:rPr>
          <w:lang w:val="en-US"/>
        </w:rPr>
      </w:pPr>
    </w:p>
    <w:sectPr w:rsidR="00521038" w:rsidRPr="00521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038"/>
    <w:rsid w:val="001C160B"/>
    <w:rsid w:val="0025557B"/>
    <w:rsid w:val="002C4CD3"/>
    <w:rsid w:val="00372CD4"/>
    <w:rsid w:val="00521038"/>
    <w:rsid w:val="00666DD5"/>
    <w:rsid w:val="007434C5"/>
    <w:rsid w:val="00F61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1E8FD"/>
  <w15:chartTrackingRefBased/>
  <w15:docId w15:val="{105F0568-4613-4389-8FD5-BFB567757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1038"/>
  </w:style>
  <w:style w:type="paragraph" w:styleId="Heading1">
    <w:name w:val="heading 1"/>
    <w:basedOn w:val="Normal"/>
    <w:next w:val="Normal"/>
    <w:link w:val="Heading1Char"/>
    <w:uiPriority w:val="9"/>
    <w:qFormat/>
    <w:rsid w:val="0052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1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1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1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1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1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1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1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1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1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1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10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21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 SWETHA</dc:creator>
  <cp:keywords/>
  <dc:description/>
  <cp:lastModifiedBy>KP SWETHA</cp:lastModifiedBy>
  <cp:revision>3</cp:revision>
  <dcterms:created xsi:type="dcterms:W3CDTF">2026-02-12T15:08:00Z</dcterms:created>
  <dcterms:modified xsi:type="dcterms:W3CDTF">2026-02-17T16:14:00Z</dcterms:modified>
</cp:coreProperties>
</file>