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B20E0" w14:textId="5F0C8F3C" w:rsidR="0095372B" w:rsidRPr="0095372B" w:rsidRDefault="0095372B" w:rsidP="0095372B">
      <w:pPr>
        <w:ind w:left="2160" w:firstLine="720"/>
        <w:rPr>
          <w:rFonts w:ascii="Times New Roman" w:hAnsi="Times New Roman" w:cs="Times New Roman"/>
          <w:sz w:val="32"/>
          <w:szCs w:val="32"/>
        </w:rPr>
      </w:pPr>
      <w:r w:rsidRPr="0095372B">
        <w:rPr>
          <w:rFonts w:ascii="Times New Roman" w:hAnsi="Times New Roman" w:cs="Times New Roman"/>
          <w:b/>
          <w:bCs/>
          <w:sz w:val="32"/>
          <w:szCs w:val="32"/>
        </w:rPr>
        <w:t>Project Design Phase-II</w:t>
      </w:r>
    </w:p>
    <w:p w14:paraId="02069592" w14:textId="7A922C00" w:rsidR="0095372B" w:rsidRPr="0095372B" w:rsidRDefault="0095372B" w:rsidP="0095372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5372B">
        <w:rPr>
          <w:rFonts w:ascii="Times New Roman" w:hAnsi="Times New Roman" w:cs="Times New Roman"/>
          <w:b/>
          <w:bCs/>
          <w:sz w:val="32"/>
          <w:szCs w:val="32"/>
        </w:rPr>
        <w:t>Technology Stack (Architecture &amp; Stack)</w:t>
      </w:r>
    </w:p>
    <w:tbl>
      <w:tblPr>
        <w:tblW w:w="951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0"/>
        <w:gridCol w:w="7757"/>
      </w:tblGrid>
      <w:tr w:rsidR="0095372B" w:rsidRPr="0095372B" w14:paraId="4BFCEA05" w14:textId="77777777" w:rsidTr="009303CD">
        <w:trPr>
          <w:trHeight w:val="50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5EB658" w14:textId="77777777" w:rsidR="0095372B" w:rsidRPr="0095372B" w:rsidRDefault="0095372B" w:rsidP="009303CD">
            <w:pPr>
              <w:jc w:val="both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862317" w14:textId="685061D7" w:rsidR="0095372B" w:rsidRPr="0095372B" w:rsidRDefault="0095372B" w:rsidP="009303CD">
            <w:pPr>
              <w:jc w:val="both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 xml:space="preserve"> </w:t>
            </w:r>
            <w:r w:rsidR="003E7105">
              <w:rPr>
                <w:rFonts w:ascii="Times New Roman" w:hAnsi="Times New Roman" w:cs="Times New Roman"/>
              </w:rPr>
              <w:t>18</w:t>
            </w:r>
            <w:r w:rsidRPr="0095372B">
              <w:rPr>
                <w:rFonts w:ascii="Times New Roman" w:hAnsi="Times New Roman" w:cs="Times New Roman"/>
              </w:rPr>
              <w:t xml:space="preserve"> Feb 2026</w:t>
            </w:r>
          </w:p>
        </w:tc>
      </w:tr>
      <w:tr w:rsidR="0095372B" w:rsidRPr="0095372B" w14:paraId="22AA1773" w14:textId="77777777" w:rsidTr="009303CD">
        <w:trPr>
          <w:trHeight w:val="5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AA924A" w14:textId="77777777" w:rsidR="0095372B" w:rsidRPr="0095372B" w:rsidRDefault="0095372B" w:rsidP="009303CD">
            <w:pPr>
              <w:jc w:val="both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Team 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BAFDDE" w14:textId="77777777" w:rsidR="0095372B" w:rsidRPr="0095372B" w:rsidRDefault="0095372B" w:rsidP="009303CD">
            <w:pPr>
              <w:jc w:val="both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LTVIP2026TMIDS71823</w:t>
            </w:r>
          </w:p>
        </w:tc>
      </w:tr>
      <w:tr w:rsidR="0095372B" w:rsidRPr="0095372B" w14:paraId="4020A816" w14:textId="77777777" w:rsidTr="009303CD">
        <w:trPr>
          <w:trHeight w:val="50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525C88" w14:textId="77777777" w:rsidR="0095372B" w:rsidRPr="0095372B" w:rsidRDefault="0095372B" w:rsidP="009303CD">
            <w:pPr>
              <w:jc w:val="both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Project 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B4D1BA" w14:textId="77777777" w:rsidR="0095372B" w:rsidRPr="0095372B" w:rsidRDefault="0095372B" w:rsidP="009303CD">
            <w:pPr>
              <w:jc w:val="both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Gemini Pro Financial Decoder: Transforming Complex Data into Actionable Insights</w:t>
            </w:r>
          </w:p>
          <w:p w14:paraId="1FDEC462" w14:textId="77777777" w:rsidR="0095372B" w:rsidRPr="0095372B" w:rsidRDefault="0095372B" w:rsidP="009303CD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95372B" w:rsidRPr="0095372B" w14:paraId="6EFEED04" w14:textId="77777777" w:rsidTr="009303CD">
        <w:trPr>
          <w:trHeight w:val="50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DD2E95" w14:textId="77777777" w:rsidR="0095372B" w:rsidRPr="0095372B" w:rsidRDefault="0095372B" w:rsidP="009303CD">
            <w:pPr>
              <w:jc w:val="both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Maximum Marks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50D4C2" w14:textId="77777777" w:rsidR="0095372B" w:rsidRPr="0095372B" w:rsidRDefault="0095372B" w:rsidP="009303CD">
            <w:pPr>
              <w:jc w:val="both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4 Marks</w:t>
            </w:r>
          </w:p>
        </w:tc>
      </w:tr>
    </w:tbl>
    <w:p w14:paraId="21315026" w14:textId="51A4A99A" w:rsidR="00666DD5" w:rsidRPr="0095372B" w:rsidRDefault="00666DD5">
      <w:pPr>
        <w:rPr>
          <w:rFonts w:ascii="Times New Roman" w:hAnsi="Times New Roman" w:cs="Times New Roman"/>
          <w:lang w:val="en-US"/>
        </w:rPr>
      </w:pPr>
    </w:p>
    <w:p w14:paraId="0FDB1A09" w14:textId="77777777" w:rsidR="0095372B" w:rsidRPr="0095372B" w:rsidRDefault="0095372B" w:rsidP="0095372B">
      <w:pPr>
        <w:rPr>
          <w:rFonts w:ascii="Times New Roman" w:hAnsi="Times New Roman" w:cs="Times New Roman"/>
          <w:b/>
          <w:bCs/>
        </w:rPr>
      </w:pPr>
      <w:r w:rsidRPr="0095372B">
        <w:rPr>
          <w:rFonts w:ascii="Times New Roman" w:hAnsi="Times New Roman" w:cs="Times New Roman"/>
          <w:b/>
          <w:bCs/>
        </w:rPr>
        <w:t>Technical Architecture Overview</w:t>
      </w:r>
    </w:p>
    <w:p w14:paraId="208D13D4" w14:textId="7DED7119" w:rsidR="0095372B" w:rsidRPr="0095372B" w:rsidRDefault="0095372B" w:rsidP="0095372B">
      <w:pPr>
        <w:rPr>
          <w:rFonts w:ascii="Times New Roman" w:hAnsi="Times New Roman" w:cs="Times New Roman"/>
        </w:rPr>
      </w:pPr>
      <w:r w:rsidRPr="0095372B">
        <w:rPr>
          <w:rFonts w:ascii="Times New Roman" w:hAnsi="Times New Roman" w:cs="Times New Roman"/>
        </w:rPr>
        <w:t xml:space="preserve">The technical architecture of </w:t>
      </w:r>
      <w:r w:rsidRPr="0095372B">
        <w:rPr>
          <w:rFonts w:ascii="Times New Roman" w:hAnsi="Times New Roman" w:cs="Times New Roman"/>
          <w:b/>
          <w:bCs/>
        </w:rPr>
        <w:t>Gemini Pro Financial Decoder</w:t>
      </w:r>
      <w:r w:rsidRPr="0095372B">
        <w:rPr>
          <w:rFonts w:ascii="Times New Roman" w:hAnsi="Times New Roman" w:cs="Times New Roman"/>
        </w:rPr>
        <w:t xml:space="preserve"> defines how financial data is collected, processed, analyzed using AI, and transformed into actionable insights. The architecture bridges business needs and technical implementation, ensuring scalability, security, and performance.</w:t>
      </w:r>
    </w:p>
    <w:p w14:paraId="5F3E6B1B" w14:textId="77777777" w:rsidR="0095372B" w:rsidRPr="0095372B" w:rsidRDefault="0095372B" w:rsidP="0095372B">
      <w:pPr>
        <w:rPr>
          <w:rFonts w:ascii="Times New Roman" w:hAnsi="Times New Roman" w:cs="Times New Roman"/>
          <w:b/>
          <w:bCs/>
        </w:rPr>
      </w:pPr>
      <w:r w:rsidRPr="0095372B">
        <w:rPr>
          <w:rFonts w:ascii="Times New Roman" w:hAnsi="Times New Roman" w:cs="Times New Roman"/>
          <w:b/>
          <w:bCs/>
        </w:rPr>
        <w:t>Table</w:t>
      </w:r>
      <w:r w:rsidRPr="0095372B">
        <w:rPr>
          <w:rFonts w:ascii="Times New Roman" w:hAnsi="Times New Roman" w:cs="Times New Roman"/>
          <w:b/>
          <w:bCs/>
        </w:rPr>
        <w:noBreakHyphen/>
        <w:t>1: Application Components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3"/>
        <w:gridCol w:w="2083"/>
        <w:gridCol w:w="4009"/>
        <w:gridCol w:w="2261"/>
      </w:tblGrid>
      <w:tr w:rsidR="0095372B" w:rsidRPr="0095372B" w14:paraId="56E6D2ED" w14:textId="77777777" w:rsidTr="0095372B">
        <w:tc>
          <w:tcPr>
            <w:tcW w:w="0" w:type="auto"/>
            <w:hideMark/>
          </w:tcPr>
          <w:p w14:paraId="67109023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95372B">
              <w:rPr>
                <w:rFonts w:ascii="Times New Roman" w:hAnsi="Times New Roman" w:cs="Times New Roman"/>
                <w:b/>
                <w:bCs/>
              </w:rPr>
              <w:t>S.No</w:t>
            </w:r>
          </w:p>
        </w:tc>
        <w:tc>
          <w:tcPr>
            <w:tcW w:w="0" w:type="auto"/>
            <w:hideMark/>
          </w:tcPr>
          <w:p w14:paraId="0176809C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95372B">
              <w:rPr>
                <w:rFonts w:ascii="Times New Roman" w:hAnsi="Times New Roman" w:cs="Times New Roman"/>
                <w:b/>
                <w:bCs/>
              </w:rPr>
              <w:t>Component</w:t>
            </w:r>
          </w:p>
        </w:tc>
        <w:tc>
          <w:tcPr>
            <w:tcW w:w="0" w:type="auto"/>
            <w:hideMark/>
          </w:tcPr>
          <w:p w14:paraId="3A3097BF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95372B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0" w:type="auto"/>
            <w:hideMark/>
          </w:tcPr>
          <w:p w14:paraId="753A4144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95372B">
              <w:rPr>
                <w:rFonts w:ascii="Times New Roman" w:hAnsi="Times New Roman" w:cs="Times New Roman"/>
                <w:b/>
                <w:bCs/>
              </w:rPr>
              <w:t>Technology</w:t>
            </w:r>
          </w:p>
        </w:tc>
      </w:tr>
      <w:tr w:rsidR="0095372B" w:rsidRPr="0095372B" w14:paraId="0883D9E9" w14:textId="77777777" w:rsidTr="0095372B">
        <w:tc>
          <w:tcPr>
            <w:tcW w:w="0" w:type="auto"/>
            <w:hideMark/>
          </w:tcPr>
          <w:p w14:paraId="7036A66F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14:paraId="7B9BF671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Financial Data Input &amp; Upload</w:t>
            </w:r>
          </w:p>
        </w:tc>
        <w:tc>
          <w:tcPr>
            <w:tcW w:w="0" w:type="auto"/>
            <w:hideMark/>
          </w:tcPr>
          <w:p w14:paraId="294A52A6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Allows users to upload financial documents such as balance sheets, income statements, PDFs, and Excel files</w:t>
            </w:r>
          </w:p>
        </w:tc>
        <w:tc>
          <w:tcPr>
            <w:tcW w:w="0" w:type="auto"/>
            <w:hideMark/>
          </w:tcPr>
          <w:p w14:paraId="23517F0D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Web Upload, PDF / Excel / CSV Parsers</w:t>
            </w:r>
          </w:p>
        </w:tc>
      </w:tr>
      <w:tr w:rsidR="0095372B" w:rsidRPr="0095372B" w14:paraId="4BDFD53A" w14:textId="77777777" w:rsidTr="0095372B">
        <w:tc>
          <w:tcPr>
            <w:tcW w:w="0" w:type="auto"/>
            <w:hideMark/>
          </w:tcPr>
          <w:p w14:paraId="454B7E5C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hideMark/>
          </w:tcPr>
          <w:p w14:paraId="7C3B6A88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Frontend (User Interface)</w:t>
            </w:r>
          </w:p>
        </w:tc>
        <w:tc>
          <w:tcPr>
            <w:tcW w:w="0" w:type="auto"/>
            <w:hideMark/>
          </w:tcPr>
          <w:p w14:paraId="0E72DED1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Provides an interface for users to upload documents, ask queries, and view insights</w:t>
            </w:r>
          </w:p>
        </w:tc>
        <w:tc>
          <w:tcPr>
            <w:tcW w:w="0" w:type="auto"/>
            <w:hideMark/>
          </w:tcPr>
          <w:p w14:paraId="67DAB1B2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React.js / Vue.js, Tailwind CSS</w:t>
            </w:r>
          </w:p>
        </w:tc>
      </w:tr>
      <w:tr w:rsidR="0095372B" w:rsidRPr="0095372B" w14:paraId="7EC38246" w14:textId="77777777" w:rsidTr="0095372B">
        <w:tc>
          <w:tcPr>
            <w:tcW w:w="0" w:type="auto"/>
            <w:hideMark/>
          </w:tcPr>
          <w:p w14:paraId="6503EA8F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624A5DA4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Backend API</w:t>
            </w:r>
          </w:p>
        </w:tc>
        <w:tc>
          <w:tcPr>
            <w:tcW w:w="0" w:type="auto"/>
            <w:hideMark/>
          </w:tcPr>
          <w:p w14:paraId="59F759C8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Handles requests from frontend and manages application workflow</w:t>
            </w:r>
          </w:p>
        </w:tc>
        <w:tc>
          <w:tcPr>
            <w:tcW w:w="0" w:type="auto"/>
            <w:hideMark/>
          </w:tcPr>
          <w:p w14:paraId="013C3B81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FastAPI / Flask (Python)</w:t>
            </w:r>
          </w:p>
        </w:tc>
      </w:tr>
      <w:tr w:rsidR="0095372B" w:rsidRPr="0095372B" w14:paraId="3E51BC1D" w14:textId="77777777" w:rsidTr="0095372B">
        <w:tc>
          <w:tcPr>
            <w:tcW w:w="0" w:type="auto"/>
            <w:hideMark/>
          </w:tcPr>
          <w:p w14:paraId="2D69C366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hideMark/>
          </w:tcPr>
          <w:p w14:paraId="4D79EAC2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Data Preprocessing</w:t>
            </w:r>
          </w:p>
        </w:tc>
        <w:tc>
          <w:tcPr>
            <w:tcW w:w="0" w:type="auto"/>
            <w:hideMark/>
          </w:tcPr>
          <w:p w14:paraId="592FF1FC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Cleans, structures, and normalizes financial data</w:t>
            </w:r>
          </w:p>
        </w:tc>
        <w:tc>
          <w:tcPr>
            <w:tcW w:w="0" w:type="auto"/>
            <w:hideMark/>
          </w:tcPr>
          <w:p w14:paraId="1F6344C3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Pandas, NumPy</w:t>
            </w:r>
          </w:p>
        </w:tc>
      </w:tr>
      <w:tr w:rsidR="0095372B" w:rsidRPr="0095372B" w14:paraId="74E9D248" w14:textId="77777777" w:rsidTr="0095372B">
        <w:tc>
          <w:tcPr>
            <w:tcW w:w="0" w:type="auto"/>
            <w:hideMark/>
          </w:tcPr>
          <w:p w14:paraId="60AA851E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08C1AEE9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AI Intelligence Engine</w:t>
            </w:r>
          </w:p>
        </w:tc>
        <w:tc>
          <w:tcPr>
            <w:tcW w:w="0" w:type="auto"/>
            <w:hideMark/>
          </w:tcPr>
          <w:p w14:paraId="095FE06A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Analyzes financial data and generates summaries and insights</w:t>
            </w:r>
          </w:p>
        </w:tc>
        <w:tc>
          <w:tcPr>
            <w:tcW w:w="0" w:type="auto"/>
            <w:hideMark/>
          </w:tcPr>
          <w:p w14:paraId="3E30E5B9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Gemini Pro (LLM)</w:t>
            </w:r>
          </w:p>
        </w:tc>
      </w:tr>
      <w:tr w:rsidR="0095372B" w:rsidRPr="0095372B" w14:paraId="4DCCEC56" w14:textId="77777777" w:rsidTr="0095372B">
        <w:tc>
          <w:tcPr>
            <w:tcW w:w="0" w:type="auto"/>
            <w:hideMark/>
          </w:tcPr>
          <w:p w14:paraId="4934F976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hideMark/>
          </w:tcPr>
          <w:p w14:paraId="1052ED86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Model Integration &amp; Serving</w:t>
            </w:r>
          </w:p>
        </w:tc>
        <w:tc>
          <w:tcPr>
            <w:tcW w:w="0" w:type="auto"/>
            <w:hideMark/>
          </w:tcPr>
          <w:p w14:paraId="586EF65C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Connects Gemini Pro API for real-time financial analysis</w:t>
            </w:r>
          </w:p>
        </w:tc>
        <w:tc>
          <w:tcPr>
            <w:tcW w:w="0" w:type="auto"/>
            <w:hideMark/>
          </w:tcPr>
          <w:p w14:paraId="33EE089B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Google Generative AI SDK</w:t>
            </w:r>
          </w:p>
        </w:tc>
      </w:tr>
      <w:tr w:rsidR="0095372B" w:rsidRPr="0095372B" w14:paraId="48D826ED" w14:textId="77777777" w:rsidTr="0095372B">
        <w:tc>
          <w:tcPr>
            <w:tcW w:w="0" w:type="auto"/>
            <w:hideMark/>
          </w:tcPr>
          <w:p w14:paraId="49938AC4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3C3F4DC8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Insight Extraction &amp; Risk Detection</w:t>
            </w:r>
          </w:p>
        </w:tc>
        <w:tc>
          <w:tcPr>
            <w:tcW w:w="0" w:type="auto"/>
            <w:hideMark/>
          </w:tcPr>
          <w:p w14:paraId="6397BD8F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Identifies financial trends, anomalies, and risks</w:t>
            </w:r>
          </w:p>
        </w:tc>
        <w:tc>
          <w:tcPr>
            <w:tcW w:w="0" w:type="auto"/>
            <w:hideMark/>
          </w:tcPr>
          <w:p w14:paraId="4F4FF0DD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Prompt Engineering, Rule-based Logic</w:t>
            </w:r>
          </w:p>
        </w:tc>
      </w:tr>
      <w:tr w:rsidR="0095372B" w:rsidRPr="0095372B" w14:paraId="6A4C6C33" w14:textId="77777777" w:rsidTr="0095372B">
        <w:tc>
          <w:tcPr>
            <w:tcW w:w="0" w:type="auto"/>
            <w:hideMark/>
          </w:tcPr>
          <w:p w14:paraId="275A275E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hideMark/>
          </w:tcPr>
          <w:p w14:paraId="48A50FBF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Visualization &amp; Reporting</w:t>
            </w:r>
          </w:p>
        </w:tc>
        <w:tc>
          <w:tcPr>
            <w:tcW w:w="0" w:type="auto"/>
            <w:hideMark/>
          </w:tcPr>
          <w:p w14:paraId="7F5A00FA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Generates charts, summaries, and downloadable reports</w:t>
            </w:r>
          </w:p>
        </w:tc>
        <w:tc>
          <w:tcPr>
            <w:tcW w:w="0" w:type="auto"/>
            <w:hideMark/>
          </w:tcPr>
          <w:p w14:paraId="3AE47AEB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Plotly / Matplotlib, ReportLab / PDF Generator</w:t>
            </w:r>
          </w:p>
        </w:tc>
      </w:tr>
      <w:tr w:rsidR="0095372B" w:rsidRPr="0095372B" w14:paraId="7392D2D8" w14:textId="77777777" w:rsidTr="0095372B">
        <w:tc>
          <w:tcPr>
            <w:tcW w:w="0" w:type="auto"/>
            <w:hideMark/>
          </w:tcPr>
          <w:p w14:paraId="10DFD0C6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hideMark/>
          </w:tcPr>
          <w:p w14:paraId="7558F326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Database</w:t>
            </w:r>
          </w:p>
        </w:tc>
        <w:tc>
          <w:tcPr>
            <w:tcW w:w="0" w:type="auto"/>
            <w:hideMark/>
          </w:tcPr>
          <w:p w14:paraId="7074F3FC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Stores uploaded documents, insights, logs, and user activity</w:t>
            </w:r>
          </w:p>
        </w:tc>
        <w:tc>
          <w:tcPr>
            <w:tcW w:w="0" w:type="auto"/>
            <w:hideMark/>
          </w:tcPr>
          <w:p w14:paraId="51C0FC10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PostgreSQL / MongoDB</w:t>
            </w:r>
          </w:p>
        </w:tc>
      </w:tr>
      <w:tr w:rsidR="0095372B" w:rsidRPr="0095372B" w14:paraId="2944DA09" w14:textId="77777777" w:rsidTr="0095372B">
        <w:tc>
          <w:tcPr>
            <w:tcW w:w="0" w:type="auto"/>
            <w:hideMark/>
          </w:tcPr>
          <w:p w14:paraId="62AF8AEC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hideMark/>
          </w:tcPr>
          <w:p w14:paraId="037173A7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Authentication &amp; Security</w:t>
            </w:r>
          </w:p>
        </w:tc>
        <w:tc>
          <w:tcPr>
            <w:tcW w:w="0" w:type="auto"/>
            <w:hideMark/>
          </w:tcPr>
          <w:p w14:paraId="326E8112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Manages user access, authentication, and data protection</w:t>
            </w:r>
          </w:p>
        </w:tc>
        <w:tc>
          <w:tcPr>
            <w:tcW w:w="0" w:type="auto"/>
            <w:hideMark/>
          </w:tcPr>
          <w:p w14:paraId="545A5A3E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JWT / OAuth2, HTTPS / SSL</w:t>
            </w:r>
          </w:p>
        </w:tc>
      </w:tr>
    </w:tbl>
    <w:p w14:paraId="3E6567F0" w14:textId="77777777" w:rsidR="0095372B" w:rsidRPr="0095372B" w:rsidRDefault="0095372B" w:rsidP="0095372B">
      <w:pPr>
        <w:rPr>
          <w:rFonts w:ascii="Times New Roman" w:hAnsi="Times New Roman" w:cs="Times New Roman"/>
          <w:b/>
          <w:bCs/>
        </w:rPr>
      </w:pPr>
    </w:p>
    <w:p w14:paraId="6FEAEFEC" w14:textId="095C6979" w:rsidR="0095372B" w:rsidRPr="0095372B" w:rsidRDefault="0095372B" w:rsidP="0095372B">
      <w:pPr>
        <w:rPr>
          <w:rFonts w:ascii="Times New Roman" w:hAnsi="Times New Roman" w:cs="Times New Roman"/>
          <w:b/>
          <w:bCs/>
        </w:rPr>
      </w:pPr>
      <w:r w:rsidRPr="0095372B">
        <w:rPr>
          <w:rFonts w:ascii="Times New Roman" w:hAnsi="Times New Roman" w:cs="Times New Roman"/>
          <w:b/>
          <w:bCs/>
        </w:rPr>
        <w:lastRenderedPageBreak/>
        <w:t>Table-2: Application Characteristics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4"/>
        <w:gridCol w:w="1956"/>
        <w:gridCol w:w="3846"/>
        <w:gridCol w:w="2550"/>
      </w:tblGrid>
      <w:tr w:rsidR="0095372B" w:rsidRPr="0095372B" w14:paraId="26109E43" w14:textId="77777777" w:rsidTr="0095372B">
        <w:tc>
          <w:tcPr>
            <w:tcW w:w="0" w:type="auto"/>
            <w:hideMark/>
          </w:tcPr>
          <w:p w14:paraId="26704324" w14:textId="1A07CBE6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S.No</w:t>
            </w:r>
          </w:p>
        </w:tc>
        <w:tc>
          <w:tcPr>
            <w:tcW w:w="0" w:type="auto"/>
            <w:hideMark/>
          </w:tcPr>
          <w:p w14:paraId="3BCC7746" w14:textId="02D3001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Characteristics</w:t>
            </w:r>
          </w:p>
        </w:tc>
        <w:tc>
          <w:tcPr>
            <w:tcW w:w="0" w:type="auto"/>
            <w:hideMark/>
          </w:tcPr>
          <w:p w14:paraId="2E087EF0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0" w:type="auto"/>
            <w:hideMark/>
          </w:tcPr>
          <w:p w14:paraId="16FA941B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Technology</w:t>
            </w:r>
          </w:p>
        </w:tc>
      </w:tr>
      <w:tr w:rsidR="0095372B" w:rsidRPr="0095372B" w14:paraId="4F7B31E8" w14:textId="77777777" w:rsidTr="0095372B">
        <w:tc>
          <w:tcPr>
            <w:tcW w:w="0" w:type="auto"/>
            <w:hideMark/>
          </w:tcPr>
          <w:p w14:paraId="66942AA2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14:paraId="5D346ED4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Secure &amp; Data-Driven</w:t>
            </w:r>
          </w:p>
        </w:tc>
        <w:tc>
          <w:tcPr>
            <w:tcW w:w="0" w:type="auto"/>
            <w:hideMark/>
          </w:tcPr>
          <w:p w14:paraId="3F8C9D06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Handles sensitive financial data with encryption and secure access</w:t>
            </w:r>
          </w:p>
        </w:tc>
        <w:tc>
          <w:tcPr>
            <w:tcW w:w="0" w:type="auto"/>
            <w:hideMark/>
          </w:tcPr>
          <w:p w14:paraId="1070B923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HTTPS, JWT Authentication</w:t>
            </w:r>
          </w:p>
        </w:tc>
      </w:tr>
      <w:tr w:rsidR="0095372B" w:rsidRPr="0095372B" w14:paraId="689778DC" w14:textId="77777777" w:rsidTr="0095372B">
        <w:tc>
          <w:tcPr>
            <w:tcW w:w="0" w:type="auto"/>
            <w:hideMark/>
          </w:tcPr>
          <w:p w14:paraId="443661FB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hideMark/>
          </w:tcPr>
          <w:p w14:paraId="7559A5B5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Lightweight &amp; Fast</w:t>
            </w:r>
          </w:p>
        </w:tc>
        <w:tc>
          <w:tcPr>
            <w:tcW w:w="0" w:type="auto"/>
            <w:hideMark/>
          </w:tcPr>
          <w:p w14:paraId="0B37148E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Ensures quick processing and fast response time for financial analysis</w:t>
            </w:r>
          </w:p>
        </w:tc>
        <w:tc>
          <w:tcPr>
            <w:tcW w:w="0" w:type="auto"/>
            <w:hideMark/>
          </w:tcPr>
          <w:p w14:paraId="5B1C528B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FastAPI, Async Processing</w:t>
            </w:r>
          </w:p>
        </w:tc>
      </w:tr>
      <w:tr w:rsidR="0095372B" w:rsidRPr="0095372B" w14:paraId="093558F8" w14:textId="77777777" w:rsidTr="0095372B">
        <w:tc>
          <w:tcPr>
            <w:tcW w:w="0" w:type="auto"/>
            <w:hideMark/>
          </w:tcPr>
          <w:p w14:paraId="16046C03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42B06BA2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Automated &amp; Intelligent</w:t>
            </w:r>
          </w:p>
        </w:tc>
        <w:tc>
          <w:tcPr>
            <w:tcW w:w="0" w:type="auto"/>
            <w:hideMark/>
          </w:tcPr>
          <w:p w14:paraId="051DF6B4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Automatically converts raw financial data into meaningful insights</w:t>
            </w:r>
          </w:p>
        </w:tc>
        <w:tc>
          <w:tcPr>
            <w:tcW w:w="0" w:type="auto"/>
            <w:hideMark/>
          </w:tcPr>
          <w:p w14:paraId="698E0A7D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Gemini Pro, Pandas</w:t>
            </w:r>
          </w:p>
        </w:tc>
      </w:tr>
      <w:tr w:rsidR="0095372B" w:rsidRPr="0095372B" w14:paraId="0974B73B" w14:textId="77777777" w:rsidTr="0095372B">
        <w:tc>
          <w:tcPr>
            <w:tcW w:w="0" w:type="auto"/>
            <w:hideMark/>
          </w:tcPr>
          <w:p w14:paraId="5EA2E9B9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hideMark/>
          </w:tcPr>
          <w:p w14:paraId="2AED50ED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Scalable &amp; Cloud-Ready</w:t>
            </w:r>
          </w:p>
        </w:tc>
        <w:tc>
          <w:tcPr>
            <w:tcW w:w="0" w:type="auto"/>
            <w:hideMark/>
          </w:tcPr>
          <w:p w14:paraId="6D464B18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Supports multiple users and large datasets</w:t>
            </w:r>
          </w:p>
        </w:tc>
        <w:tc>
          <w:tcPr>
            <w:tcW w:w="0" w:type="auto"/>
            <w:hideMark/>
          </w:tcPr>
          <w:p w14:paraId="3CBBBDFF" w14:textId="77777777" w:rsidR="0095372B" w:rsidRPr="0095372B" w:rsidRDefault="0095372B" w:rsidP="0095372B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372B">
              <w:rPr>
                <w:rFonts w:ascii="Times New Roman" w:hAnsi="Times New Roman" w:cs="Times New Roman"/>
              </w:rPr>
              <w:t>Cloud Deployment, Containerization</w:t>
            </w:r>
          </w:p>
        </w:tc>
      </w:tr>
    </w:tbl>
    <w:p w14:paraId="3F76753D" w14:textId="4A49075A" w:rsidR="0095372B" w:rsidRPr="0095372B" w:rsidRDefault="0095372B" w:rsidP="0095372B">
      <w:pPr>
        <w:rPr>
          <w:rFonts w:ascii="Times New Roman" w:hAnsi="Times New Roman" w:cs="Times New Roman"/>
        </w:rPr>
      </w:pPr>
    </w:p>
    <w:p w14:paraId="07ADCCF8" w14:textId="77777777" w:rsidR="0095372B" w:rsidRPr="0095372B" w:rsidRDefault="0095372B" w:rsidP="0095372B">
      <w:pPr>
        <w:rPr>
          <w:rFonts w:ascii="Times New Roman" w:hAnsi="Times New Roman" w:cs="Times New Roman"/>
          <w:b/>
          <w:bCs/>
        </w:rPr>
      </w:pPr>
      <w:r w:rsidRPr="0095372B">
        <w:rPr>
          <w:rFonts w:ascii="Times New Roman" w:hAnsi="Times New Roman" w:cs="Times New Roman"/>
          <w:b/>
          <w:bCs/>
        </w:rPr>
        <w:t>References</w:t>
      </w:r>
    </w:p>
    <w:p w14:paraId="5287FB7C" w14:textId="65535FDF" w:rsidR="0095372B" w:rsidRPr="0095372B" w:rsidRDefault="0095372B" w:rsidP="0095372B">
      <w:pPr>
        <w:numPr>
          <w:ilvl w:val="0"/>
          <w:numId w:val="3"/>
        </w:numPr>
        <w:rPr>
          <w:rFonts w:ascii="Times New Roman" w:hAnsi="Times New Roman" w:cs="Times New Roman"/>
        </w:rPr>
      </w:pPr>
      <w:hyperlink r:id="rId5" w:history="1">
        <w:r w:rsidRPr="0095372B">
          <w:rPr>
            <w:rStyle w:val="Hyperlink"/>
            <w:rFonts w:ascii="Times New Roman" w:hAnsi="Times New Roman" w:cs="Times New Roman"/>
          </w:rPr>
          <w:t>https://proceedings.mlr.press/</w:t>
        </w:r>
      </w:hyperlink>
    </w:p>
    <w:p w14:paraId="17358E60" w14:textId="7C9FF720" w:rsidR="0095372B" w:rsidRPr="0095372B" w:rsidRDefault="0095372B" w:rsidP="0095372B">
      <w:pPr>
        <w:numPr>
          <w:ilvl w:val="0"/>
          <w:numId w:val="3"/>
        </w:numPr>
        <w:rPr>
          <w:rFonts w:ascii="Times New Roman" w:hAnsi="Times New Roman" w:cs="Times New Roman"/>
        </w:rPr>
      </w:pPr>
      <w:hyperlink r:id="rId6" w:history="1">
        <w:r w:rsidRPr="0095372B">
          <w:rPr>
            <w:rStyle w:val="Hyperlink"/>
            <w:rFonts w:ascii="Times New Roman" w:hAnsi="Times New Roman" w:cs="Times New Roman"/>
          </w:rPr>
          <w:t>https://ai.google.dev/</w:t>
        </w:r>
      </w:hyperlink>
    </w:p>
    <w:p w14:paraId="20A9E8C2" w14:textId="14A31C04" w:rsidR="0095372B" w:rsidRPr="0095372B" w:rsidRDefault="0095372B" w:rsidP="0095372B">
      <w:pPr>
        <w:numPr>
          <w:ilvl w:val="0"/>
          <w:numId w:val="3"/>
        </w:numPr>
        <w:rPr>
          <w:rFonts w:ascii="Times New Roman" w:hAnsi="Times New Roman" w:cs="Times New Roman"/>
        </w:rPr>
      </w:pPr>
      <w:hyperlink r:id="rId7" w:history="1">
        <w:r w:rsidRPr="0095372B">
          <w:rPr>
            <w:rStyle w:val="Hyperlink"/>
            <w:rFonts w:ascii="Times New Roman" w:hAnsi="Times New Roman" w:cs="Times New Roman"/>
          </w:rPr>
          <w:t>https://in.search.yahoo.com/</w:t>
        </w:r>
      </w:hyperlink>
    </w:p>
    <w:p w14:paraId="2C78BCBB" w14:textId="77777777" w:rsidR="0095372B" w:rsidRPr="0095372B" w:rsidRDefault="0095372B" w:rsidP="0095372B">
      <w:pPr>
        <w:ind w:left="720"/>
        <w:rPr>
          <w:rFonts w:ascii="Times New Roman" w:hAnsi="Times New Roman" w:cs="Times New Roman"/>
        </w:rPr>
      </w:pPr>
    </w:p>
    <w:p w14:paraId="6496A56E" w14:textId="77777777" w:rsidR="0095372B" w:rsidRPr="0095372B" w:rsidRDefault="0095372B">
      <w:pPr>
        <w:rPr>
          <w:rFonts w:ascii="Times New Roman" w:hAnsi="Times New Roman" w:cs="Times New Roman"/>
          <w:lang w:val="en-US"/>
        </w:rPr>
      </w:pPr>
    </w:p>
    <w:sectPr w:rsidR="0095372B" w:rsidRPr="00953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E320D"/>
    <w:multiLevelType w:val="multilevel"/>
    <w:tmpl w:val="A16C4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FA2984"/>
    <w:multiLevelType w:val="multilevel"/>
    <w:tmpl w:val="D042E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517EDF"/>
    <w:multiLevelType w:val="multilevel"/>
    <w:tmpl w:val="EE084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4134392">
    <w:abstractNumId w:val="1"/>
  </w:num>
  <w:num w:numId="2" w16cid:durableId="2134012440">
    <w:abstractNumId w:val="0"/>
  </w:num>
  <w:num w:numId="3" w16cid:durableId="11908041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72B"/>
    <w:rsid w:val="00162001"/>
    <w:rsid w:val="001C160B"/>
    <w:rsid w:val="003E7105"/>
    <w:rsid w:val="00666DD5"/>
    <w:rsid w:val="007434C5"/>
    <w:rsid w:val="00953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BF0BC"/>
  <w15:chartTrackingRefBased/>
  <w15:docId w15:val="{2DFE8F42-EFAB-4826-853B-013425CDB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372B"/>
  </w:style>
  <w:style w:type="paragraph" w:styleId="Heading1">
    <w:name w:val="heading 1"/>
    <w:basedOn w:val="Normal"/>
    <w:next w:val="Normal"/>
    <w:link w:val="Heading1Char"/>
    <w:uiPriority w:val="9"/>
    <w:qFormat/>
    <w:rsid w:val="009537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37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7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7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7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7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7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7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7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7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37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7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7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7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7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7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7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7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7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7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7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7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7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7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7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7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7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7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72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537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5372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37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in.search.yahoo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i.google.dev/" TargetMode="External"/><Relationship Id="rId5" Type="http://schemas.openxmlformats.org/officeDocument/2006/relationships/hyperlink" Target="https://proceedings.mlr.press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385</Words>
  <Characters>2196</Characters>
  <Application>Microsoft Office Word</Application>
  <DocSecurity>0</DocSecurity>
  <Lines>18</Lines>
  <Paragraphs>5</Paragraphs>
  <ScaleCrop>false</ScaleCrop>
  <Company/>
  <LinksUpToDate>false</LinksUpToDate>
  <CharactersWithSpaces>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KP SWETHA</dc:creator>
  <cp:keywords/>
  <dc:description/>
  <cp:lastModifiedBy>KP SWETHA</cp:lastModifiedBy>
  <cp:revision>2</cp:revision>
  <dcterms:created xsi:type="dcterms:W3CDTF">2026-02-12T15:13:00Z</dcterms:created>
  <dcterms:modified xsi:type="dcterms:W3CDTF">2026-02-17T16:15:00Z</dcterms:modified>
</cp:coreProperties>
</file>