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 Implementation Plan</w:t>
      </w:r>
    </w:p>
    <w:p>
      <w:r>
        <w:t>Kevin Thrush</w:t>
      </w:r>
    </w:p>
    <w:p>
      <w:r>
        <w:t>GAM 303</w:t>
      </w:r>
    </w:p>
    <w:p>
      <w:r>
        <w:t>Module Five Tutorial Activity</w:t>
      </w:r>
    </w:p>
    <w:p>
      <w:r>
        <w:t>The modeling and blockout skills from this tutorial applied directly to my final project, Echoes of the Vault, because my design document requires the level to be built from basic geometry with no Starter Content or asset packs. Rather than building a separate practice level, I completed the tutorial work inside my project's existing map, so the geometry I created in this tutorial is the prototype's actual level instead of something I would have to rebuild later. I used the engine modeling tools to create the primitives for the ground, the obstacles, and an enterable building, and I used the same carving technique from the tutorial to cut the door and window openings into the walls. For the rest of the project I will keep using this process to block out the remaining spaces with primitives before any final art is added, which is the industry standard order of operations the tutorial demonstrated.</w:t>
      </w:r>
    </w:p>
    <w:p>
      <w:r>
        <w:t>The level flow and player guidance techniques are the part I expect to keep using the most. My design document requires a single continuous level that guides the player without handholding, so instead of waypoints or markers I used the framing and sightline methods from the tutorial. The building entrance is placed so that the player can see it from the starting area, and the doorways frame what comes next so the player always has something drawing them forward. I laid the puzzle area out so the locked door is visible as soon as the player walks in, which makes the goal obvious without any text explaining it, and I will use the same approach when I lay out the timed puzzle room and the boss arena in the final phase.</w:t>
      </w:r>
    </w:p>
    <w:p>
      <w:r>
        <w:t>The most useful practical lesson from this tutorial was about collision. Geometry created with the modeling tools has no collision on it at all when it is first made, and changing the collision preset does not fix that, because the preset only controls how an object responds to collision rather than creating the collision shape itself. I also learned that simplified box collision seals up any opening carved into a wall, so a carved doorway has to use complex collision instead or the player cannot walk through it. Both of these problems cost me time during this tutorial, and knowing them ahead of time will save me the same troubleshooting when I add the remaining rooms and interactive geometry to the prototype.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