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eastAsia="en-CA"/>
        </w:rPr>
      </w:pPr>
      <w:r>
        <w:rPr>
          <w:lang w:eastAsia="en-CA"/>
        </w:rPr>
      </w:r>
    </w:p>
    <w:p>
      <w:pPr>
        <w:pStyle w:val="Normal"/>
        <w:jc w:val="center"/>
        <w:rPr>
          <w:lang w:eastAsia="en-CA"/>
        </w:rPr>
      </w:pPr>
      <w:r>
        <w:rPr>
          <w:lang w:eastAsia="en-CA"/>
        </w:rPr>
      </w:r>
    </w:p>
    <w:p>
      <w:pPr>
        <w:pStyle w:val="Normal"/>
        <w:jc w:val="center"/>
        <w:rPr>
          <w:sz w:val="72"/>
          <w:szCs w:val="72"/>
          <w:lang w:eastAsia="en-CA"/>
        </w:rPr>
      </w:pPr>
      <w:r>
        <w:rPr>
          <w:sz w:val="72"/>
          <w:szCs w:val="72"/>
          <w:lang w:eastAsia="en-CA"/>
        </w:rPr>
      </w:r>
    </w:p>
    <w:p>
      <w:pPr>
        <w:pStyle w:val="Normal"/>
        <w:jc w:val="center"/>
        <w:rPr>
          <w:sz w:val="72"/>
          <w:szCs w:val="72"/>
          <w:lang w:eastAsia="en-CA"/>
        </w:rPr>
      </w:pPr>
      <w:r>
        <w:rPr>
          <w:sz w:val="72"/>
          <w:szCs w:val="72"/>
          <w:lang w:eastAsia="en-CA"/>
        </w:rPr>
        <w:t>Assignment 4 Report</w:t>
      </w:r>
    </w:p>
    <w:p>
      <w:pPr>
        <w:pStyle w:val="Normal"/>
        <w:jc w:val="center"/>
        <w:rPr>
          <w:sz w:val="36"/>
          <w:szCs w:val="36"/>
          <w:lang w:eastAsia="en-CA"/>
        </w:rPr>
      </w:pPr>
      <w:r>
        <w:rPr>
          <w:sz w:val="36"/>
          <w:szCs w:val="36"/>
          <w:lang w:eastAsia="en-CA"/>
        </w:rPr>
        <w:t>CMPT – 431</w:t>
      </w:r>
    </w:p>
    <w:p>
      <w:pPr>
        <w:pStyle w:val="Normal"/>
        <w:jc w:val="center"/>
        <w:rPr>
          <w:sz w:val="72"/>
          <w:szCs w:val="72"/>
          <w:lang w:eastAsia="en-CA"/>
        </w:rPr>
      </w:pPr>
      <w:r>
        <w:rPr>
          <w:sz w:val="72"/>
          <w:szCs w:val="72"/>
          <w:lang w:eastAsia="en-CA"/>
        </w:rPr>
      </w:r>
    </w:p>
    <w:p>
      <w:pPr>
        <w:pStyle w:val="Normal"/>
        <w:jc w:val="right"/>
        <w:rPr>
          <w:sz w:val="24"/>
          <w:szCs w:val="24"/>
          <w:lang w:eastAsia="en-CA"/>
        </w:rPr>
      </w:pPr>
      <w:r>
        <w:rPr>
          <w:sz w:val="24"/>
          <w:szCs w:val="24"/>
          <w:lang w:eastAsia="en-CA"/>
        </w:rPr>
      </w:r>
    </w:p>
    <w:p>
      <w:pPr>
        <w:pStyle w:val="Normal"/>
        <w:jc w:val="right"/>
        <w:rPr>
          <w:sz w:val="24"/>
          <w:szCs w:val="24"/>
          <w:lang w:eastAsia="en-CA"/>
        </w:rPr>
      </w:pPr>
      <w:r>
        <w:rPr>
          <w:sz w:val="24"/>
          <w:szCs w:val="24"/>
          <w:lang w:eastAsia="en-CA"/>
        </w:rPr>
      </w:r>
    </w:p>
    <w:p>
      <w:pPr>
        <w:pStyle w:val="Normal"/>
        <w:jc w:val="right"/>
        <w:rPr>
          <w:sz w:val="24"/>
          <w:szCs w:val="24"/>
          <w:lang w:eastAsia="en-CA"/>
        </w:rPr>
      </w:pPr>
      <w:r>
        <w:rPr>
          <w:sz w:val="24"/>
          <w:szCs w:val="24"/>
          <w:lang w:eastAsia="en-CA"/>
        </w:rPr>
      </w:r>
    </w:p>
    <w:p>
      <w:pPr>
        <w:pStyle w:val="Normal"/>
        <w:jc w:val="right"/>
        <w:rPr>
          <w:sz w:val="24"/>
          <w:szCs w:val="24"/>
          <w:lang w:eastAsia="en-CA"/>
        </w:rPr>
      </w:pPr>
      <w:r>
        <w:rPr>
          <w:sz w:val="24"/>
          <w:szCs w:val="24"/>
          <w:lang w:eastAsia="en-CA"/>
        </w:rPr>
      </w:r>
    </w:p>
    <w:p>
      <w:pPr>
        <w:pStyle w:val="Normal"/>
        <w:jc w:val="right"/>
        <w:rPr>
          <w:sz w:val="24"/>
          <w:szCs w:val="24"/>
          <w:lang w:eastAsia="en-CA"/>
        </w:rPr>
      </w:pPr>
      <w:r>
        <w:rPr>
          <w:sz w:val="24"/>
          <w:szCs w:val="24"/>
          <w:lang w:eastAsia="en-CA"/>
        </w:rPr>
      </w:r>
    </w:p>
    <w:p>
      <w:pPr>
        <w:pStyle w:val="Normal"/>
        <w:jc w:val="right"/>
        <w:rPr>
          <w:sz w:val="24"/>
          <w:szCs w:val="24"/>
          <w:lang w:eastAsia="en-CA"/>
        </w:rPr>
      </w:pPr>
      <w:r>
        <w:rPr>
          <w:sz w:val="24"/>
          <w:szCs w:val="24"/>
          <w:lang w:eastAsia="en-CA"/>
        </w:rPr>
      </w:r>
    </w:p>
    <w:p>
      <w:pPr>
        <w:pStyle w:val="Normal"/>
        <w:rPr>
          <w:sz w:val="24"/>
          <w:szCs w:val="24"/>
          <w:lang w:eastAsia="en-CA"/>
        </w:rPr>
      </w:pPr>
      <w:r>
        <w:rPr>
          <w:sz w:val="24"/>
          <w:szCs w:val="24"/>
          <w:lang w:eastAsia="en-CA"/>
        </w:rPr>
      </w:r>
    </w:p>
    <w:p>
      <w:pPr>
        <w:pStyle w:val="Normal"/>
        <w:rPr>
          <w:sz w:val="24"/>
          <w:szCs w:val="24"/>
          <w:lang w:eastAsia="en-CA"/>
        </w:rPr>
      </w:pPr>
      <w:r>
        <w:rPr>
          <w:sz w:val="24"/>
          <w:szCs w:val="24"/>
          <w:lang w:eastAsia="en-CA"/>
        </w:rPr>
      </w:r>
    </w:p>
    <w:p>
      <w:pPr>
        <w:pStyle w:val="Normal"/>
        <w:rPr>
          <w:sz w:val="24"/>
          <w:szCs w:val="24"/>
          <w:lang w:eastAsia="en-CA"/>
        </w:rPr>
      </w:pPr>
      <w:r>
        <w:rPr>
          <w:sz w:val="24"/>
          <w:szCs w:val="24"/>
          <w:lang w:eastAsia="en-CA"/>
        </w:rPr>
      </w:r>
    </w:p>
    <w:p>
      <w:pPr>
        <w:pStyle w:val="Normal"/>
        <w:rPr>
          <w:sz w:val="24"/>
          <w:szCs w:val="24"/>
          <w:lang w:eastAsia="en-CA"/>
        </w:rPr>
      </w:pPr>
      <w:r>
        <w:rPr>
          <w:sz w:val="24"/>
          <w:szCs w:val="24"/>
          <w:lang w:eastAsia="en-CA"/>
        </w:rPr>
      </w:r>
    </w:p>
    <w:p>
      <w:pPr>
        <w:pStyle w:val="Normal"/>
        <w:rPr>
          <w:sz w:val="24"/>
          <w:szCs w:val="24"/>
          <w:lang w:eastAsia="en-CA"/>
        </w:rPr>
      </w:pPr>
      <w:r>
        <w:rPr>
          <w:sz w:val="24"/>
          <w:szCs w:val="24"/>
          <w:lang w:eastAsia="en-CA"/>
        </w:rPr>
      </w:r>
    </w:p>
    <w:p>
      <w:pPr>
        <w:pStyle w:val="Normal"/>
        <w:rPr>
          <w:sz w:val="24"/>
          <w:szCs w:val="24"/>
          <w:lang w:eastAsia="en-CA"/>
        </w:rPr>
      </w:pPr>
      <w:r>
        <w:rPr>
          <w:sz w:val="24"/>
          <w:szCs w:val="24"/>
          <w:lang w:eastAsia="en-CA"/>
        </w:rPr>
      </w:r>
    </w:p>
    <w:p>
      <w:pPr>
        <w:pStyle w:val="Normal"/>
        <w:jc w:val="right"/>
        <w:rPr>
          <w:sz w:val="32"/>
          <w:szCs w:val="32"/>
        </w:rPr>
      </w:pPr>
      <w:r>
        <w:rPr>
          <w:sz w:val="24"/>
          <w:szCs w:val="24"/>
          <w:lang w:eastAsia="en-CA"/>
        </w:rPr>
        <w:t>Joshua Campbell</w:t>
      </w:r>
      <w:r>
        <w:rPr>
          <w:sz w:val="24"/>
          <w:szCs w:val="24"/>
        </w:rPr>
        <w:t xml:space="preserve"> - jkcampbe@sfu.ca</w:t>
      </w:r>
    </w:p>
    <w:p>
      <w:pPr>
        <w:pStyle w:val="Normal"/>
        <w:jc w:val="right"/>
        <w:rPr/>
      </w:pPr>
      <w:r>
        <w:rPr>
          <w:sz w:val="24"/>
          <w:szCs w:val="24"/>
        </w:rPr>
        <w:t>Adam Penner – adpenner@sfu.ca</w:t>
      </w:r>
    </w:p>
    <w:p>
      <w:pPr>
        <w:pStyle w:val="Normal"/>
        <w:rPr/>
      </w:pPr>
      <w:r>
        <w:rPr/>
      </w:r>
    </w:p>
    <w:p>
      <w:pPr>
        <w:pStyle w:val="Normal"/>
        <w:rPr/>
      </w:pPr>
      <w:r>
        <w:rPr/>
        <w:t>Settings: TRYRACE not defined, red rate: 1000000, blue rate: 1000000, 10 rounds</w: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r>
          </w:p>
        </w:tc>
        <w:tc>
          <w:tcPr>
            <w:tcW w:w="31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Red Success / Second</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Blue Success / Second</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RogueCourse</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7436.26</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6674.86</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RogueCourse2</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4488.54</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4958.68</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RogueFine</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7551.24</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6802.72</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RogueFine2</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4187.02</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5116.87</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RogueTM using RTM</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7441.02</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7048.62</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RogueTM2 using RTM</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5668.26</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6262.11</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RogueTM using HLE</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7662.08</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8017.21</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RogueTM2 using HLE</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4196.49</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5675.51</w:t>
            </w:r>
          </w:p>
        </w:tc>
      </w:tr>
    </w:tbl>
    <w:p>
      <w:pPr>
        <w:pStyle w:val="Normal"/>
        <w:rPr/>
      </w:pPr>
      <w:r>
        <w:rPr/>
      </w:r>
    </w:p>
    <w:p>
      <w:pPr>
        <w:pStyle w:val="Normal"/>
        <w:rPr/>
      </w:pPr>
      <w:r>
        <w:rPr/>
        <w:t>Settings: TRYRACE defined, red rate: 1000000, blue rate: 1000000, 10 rounds</w: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31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Red Success / Second</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Blue Success / Second</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Rogue Unprotected</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184.684</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5135.97</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RogueCourse</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173.211</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321.722</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RogueCourse2</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325.057</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692.636</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RogueFine</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168.128</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312.235</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RogueFine2</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225.759</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333.939</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RogueTM using RTM</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70.028</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6343.85</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RogueTM2 using RTM</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62.7963</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2970.64</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RogueTM using HLE</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153.105</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198.822</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RogueTM2 using HLE</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314.089</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481.71</w:t>
            </w:r>
          </w:p>
        </w:tc>
      </w:tr>
    </w:tbl>
    <w:p>
      <w:pPr>
        <w:pStyle w:val="Normal"/>
        <w:rPr/>
      </w:pPr>
      <w:r>
        <w:rPr/>
      </w:r>
    </w:p>
    <w:p>
      <w:pPr>
        <w:pStyle w:val="Normal"/>
        <w:rPr>
          <w:sz w:val="28"/>
          <w:szCs w:val="28"/>
        </w:rPr>
      </w:pPr>
      <w:r>
        <w:rPr>
          <w:sz w:val="28"/>
          <w:szCs w:val="28"/>
        </w:rPr>
        <w:t>Observations with TRYRACE not Defined</w:t>
      </w:r>
    </w:p>
    <w:p>
      <w:pPr>
        <w:pStyle w:val="Normal"/>
        <w:rPr>
          <w:sz w:val="22"/>
          <w:szCs w:val="22"/>
        </w:rPr>
      </w:pPr>
      <w:r>
        <w:rPr>
          <w:sz w:val="22"/>
          <w:szCs w:val="22"/>
        </w:rPr>
        <w:tab/>
        <w:t>First observation is the difference between setting two lanes at once versus setting only one lane through various methods. Setting two lanes at once was always slower for one reason in which we had to search until we had two lanes that were both white and try to lock both of those lanes. If after locking the lanes aren't the same colour as before, we would have to try again to get two new white lanes. This act of needing two perfect lanes slows the success rate down by 20-30 percent. By trying to get two new lanes instead of holding onto the one good one lane and finding another, we prevent deadlock situations. Such a situation would arise where there are only two lanes left, and each thread has one of those lanes and needs another to complete the call.</w:t>
      </w:r>
    </w:p>
    <w:p>
      <w:pPr>
        <w:pStyle w:val="Normal"/>
        <w:rPr>
          <w:sz w:val="22"/>
          <w:szCs w:val="22"/>
        </w:rPr>
      </w:pPr>
      <w:r>
        <w:rPr>
          <w:sz w:val="22"/>
          <w:szCs w:val="22"/>
        </w:rPr>
        <w:tab/>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Bitstream Vera Serif">
    <w:charset w:val="01"/>
    <w:family w:val="roman"/>
    <w:pitch w:val="variable"/>
  </w:font>
  <w:font w:name="Calibri">
    <w:charset w:val="01"/>
    <w:family w:val="roman"/>
    <w:pitch w:val="variable"/>
  </w:font>
  <w:font w:name="Tahoma">
    <w:charset w:val="01"/>
    <w:family w:val="roman"/>
    <w:pitch w:val="variable"/>
  </w:font>
  <w:font w:name="Bitstream Vera Sans">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CA"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0034a"/>
    <w:rPr>
      <w:rFonts w:ascii="Tahoma" w:hAnsi="Tahoma" w:cs="Tahoma"/>
      <w:sz w:val="16"/>
      <w:szCs w:val="16"/>
    </w:rPr>
  </w:style>
  <w:style w:type="character" w:styleId="InternetLink">
    <w:name w:val="Internet Link"/>
    <w:basedOn w:val="DefaultParagraphFont"/>
    <w:uiPriority w:val="99"/>
    <w:unhideWhenUsed/>
    <w:rsid w:val="00c2044e"/>
    <w:rPr>
      <w:color w:val="0000FF" w:themeColor="hyperlink"/>
      <w:u w:val="single"/>
    </w:rPr>
  </w:style>
  <w:style w:type="paragraph" w:styleId="Heading">
    <w:name w:val="Heading"/>
    <w:basedOn w:val="Normal"/>
    <w:next w:val="TextBody"/>
    <w:qFormat/>
    <w:pPr>
      <w:keepNext/>
      <w:spacing w:before="240" w:after="120"/>
    </w:pPr>
    <w:rPr>
      <w:rFonts w:ascii="Bitstream Vera Sans" w:hAnsi="Bitstream Vera Sans" w:eastAsia="Bitstream Vera Sans" w:cs="Bitstream Vera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link w:val="BalloonTextChar"/>
    <w:uiPriority w:val="99"/>
    <w:semiHidden/>
    <w:unhideWhenUsed/>
    <w:qFormat/>
    <w:rsid w:val="00b0034a"/>
    <w:pPr>
      <w:spacing w:lineRule="auto" w:line="240" w:before="0" w:after="0"/>
    </w:pPr>
    <w:rPr>
      <w:rFonts w:ascii="Tahoma" w:hAnsi="Tahoma" w:cs="Tahoma"/>
      <w:sz w:val="16"/>
      <w:szCs w:val="16"/>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04BF6-4FA6-4BC7-A52E-DDA5CC2C1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1834</TotalTime>
  <Application>LibreOffice/4.4.2.2$Linux_X86_64 LibreOffice_project/40m0$Build-2</Application>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2015-04-18T19:54:00Z</dcterms:created>
  <dc:creator>Windows User</dc:creator>
  <dc:language>en-US</dc:language>
  <cp:lastPrinted>2015-02-07T01:28:00Z</cp:lastPrinted>
  <dcterms:modified xsi:type="dcterms:W3CDTF">2015-04-19T16:49:57Z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