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DF9E8" w14:textId="77777777" w:rsidR="004C7682" w:rsidRDefault="000278EA">
      <w:pPr>
        <w:pStyle w:val="Title"/>
      </w:pPr>
      <w:r>
        <w:t>Analysis of U.S. Police Shootings</w:t>
      </w:r>
    </w:p>
    <w:p w14:paraId="3CF8FDB1" w14:textId="77777777" w:rsidR="004C7682" w:rsidRDefault="000278EA">
      <w:pPr>
        <w:pStyle w:val="Author"/>
      </w:pPr>
      <w:r>
        <w:t>Kathryn Puczkowskyj</w:t>
      </w:r>
    </w:p>
    <w:p w14:paraId="372942EC" w14:textId="77777777" w:rsidR="004C7682" w:rsidRDefault="000278EA">
      <w:pPr>
        <w:pStyle w:val="Date"/>
      </w:pPr>
      <w:r>
        <w:t>12/9/2019</w:t>
      </w:r>
    </w:p>
    <w:p w14:paraId="44F9267C" w14:textId="77777777" w:rsidR="004C7682" w:rsidRDefault="000278EA">
      <w:pPr>
        <w:pStyle w:val="Heading2"/>
      </w:pPr>
      <w:bookmarkStart w:id="0" w:name="executive-summary"/>
      <w:r>
        <w:t>Executive Summary</w:t>
      </w:r>
      <w:bookmarkEnd w:id="0"/>
    </w:p>
    <w:p w14:paraId="25463937" w14:textId="77777777" w:rsidR="004C7682" w:rsidRDefault="000278EA">
      <w:pPr>
        <w:pStyle w:val="FirstParagraph"/>
      </w:pPr>
      <w:r>
        <w:t>Using observations on fatal police shootings in the U.S., we ran a chi-squared test to find out whether threat level and race were independent. Our results indicate that the greatest association is likely between the Hispanic race and either of the identif</w:t>
      </w:r>
      <w:r>
        <w:t>ied threat levels (but much less so with the undetermined level).</w:t>
      </w:r>
    </w:p>
    <w:p w14:paraId="120DC87A" w14:textId="77777777" w:rsidR="004C7682" w:rsidRDefault="000278EA">
      <w:pPr>
        <w:pStyle w:val="Heading2"/>
      </w:pPr>
      <w:bookmarkStart w:id="1" w:name="introduction"/>
      <w:r>
        <w:t>Introduction</w:t>
      </w:r>
      <w:bookmarkEnd w:id="1"/>
    </w:p>
    <w:p w14:paraId="35D0AD76" w14:textId="77777777" w:rsidR="004C7682" w:rsidRDefault="000278EA">
      <w:pPr>
        <w:pStyle w:val="FirstParagraph"/>
      </w:pPr>
      <w:r>
        <w:t>Police shootings and the potential influence race plays in those shootings have become increasingly hot topics in the past several years. Entire cultural events like the #BlackL</w:t>
      </w:r>
      <w:r>
        <w:t>ivesMatter movement have emerged to draw attention to the apparent association between race and police shootings. After a short time Googling, I found this data set. When I reviewed the variables collected, I became interested in whether the race of the pe</w:t>
      </w:r>
      <w:r>
        <w:t>rson shot could have been associated with the threat level that the police reported.</w:t>
      </w:r>
    </w:p>
    <w:p w14:paraId="219B6A1A" w14:textId="77777777" w:rsidR="004C7682" w:rsidRDefault="000278EA">
      <w:pPr>
        <w:pStyle w:val="Heading2"/>
      </w:pPr>
      <w:bookmarkStart w:id="2" w:name="data"/>
      <w:r>
        <w:t>Data</w:t>
      </w:r>
      <w:bookmarkEnd w:id="2"/>
    </w:p>
    <w:p w14:paraId="62421FF1" w14:textId="77777777" w:rsidR="004C7682" w:rsidRDefault="000278EA">
      <w:pPr>
        <w:pStyle w:val="FirstParagraph"/>
      </w:pPr>
      <w:r>
        <w:t>The data set examined in this assignment was downloaded from a Github repository maintained by the Washington Post. They have compiled a database of every fatal shoot</w:t>
      </w:r>
      <w:r>
        <w:t>ing in the U.S. by a police officer in the line of duty since January 1st, 2015. There are 4,763 observations and 14 variables. The two variables that we are interested in here are race and threat level. See the attached Appendix for a description of the l</w:t>
      </w:r>
      <w:r>
        <w:t>evels in these two variables.</w:t>
      </w:r>
    </w:p>
    <w:p w14:paraId="1DD038BE" w14:textId="77777777" w:rsidR="004C7682" w:rsidRDefault="000278EA">
      <w:pPr>
        <w:pStyle w:val="Heading2"/>
      </w:pPr>
      <w:bookmarkStart w:id="3" w:name="methods"/>
      <w:r>
        <w:t>Methods</w:t>
      </w:r>
      <w:bookmarkEnd w:id="3"/>
    </w:p>
    <w:p w14:paraId="581DA2D8" w14:textId="77777777" w:rsidR="004C7682" w:rsidRDefault="000278EA">
      <w:pPr>
        <w:pStyle w:val="FirstParagraph"/>
      </w:pPr>
      <w:r>
        <w:t>Because these are two categorical variables with multiple levels, we will perform a chi squared test for independence. Our null hypothesis would be that there is no relationship between race and threat level of the ind</w:t>
      </w:r>
      <w:r>
        <w:t>ividual killed. In other words, these two variables are independent. After this test, we will calculate residuals to see which levels of each categorical variable are more likely to have an influence.</w:t>
      </w:r>
    </w:p>
    <w:p w14:paraId="03FD1FCD" w14:textId="77777777" w:rsidR="004C7682" w:rsidRDefault="000278EA">
      <w:pPr>
        <w:pStyle w:val="Heading2"/>
      </w:pPr>
      <w:bookmarkStart w:id="4" w:name="results"/>
      <w:r>
        <w:t>Results</w:t>
      </w:r>
      <w:bookmarkEnd w:id="4"/>
    </w:p>
    <w:p w14:paraId="20B99B18" w14:textId="77777777" w:rsidR="004C7682" w:rsidRDefault="000278EA">
      <w:pPr>
        <w:pStyle w:val="FirstParagraph"/>
      </w:pPr>
      <w:r>
        <w:t xml:space="preserve">The contingency table, Table 1 below, makes it </w:t>
      </w:r>
      <w:r>
        <w:t>seem like there could be an association between threat level and race. In order to see if there really is an association, we next look at Table 2, the expected values. As we can see, the expected values are different than the observed values. Below, we wil</w:t>
      </w:r>
      <w:r>
        <w:t>l take a look at how different they are.</w:t>
      </w:r>
    </w:p>
    <w:p w14:paraId="0B7FB439" w14:textId="77777777" w:rsidR="004C7682" w:rsidRDefault="000278EA">
      <w:pPr>
        <w:pStyle w:val="TableCaption"/>
      </w:pPr>
      <w:r>
        <w:lastRenderedPageBreak/>
        <w:t>Table 1 - Contingency Table: a cross-tabulation of the factors</w:t>
      </w:r>
    </w:p>
    <w:tbl>
      <w:tblPr>
        <w:tblStyle w:val="Table"/>
        <w:tblW w:w="0" w:type="pct"/>
        <w:tblLook w:val="07E0" w:firstRow="1" w:lastRow="1" w:firstColumn="1" w:lastColumn="1" w:noHBand="1" w:noVBand="1"/>
        <w:tblCaption w:val="Table 1 - Contingency Table: a cross-tabulation of the factors"/>
      </w:tblPr>
      <w:tblGrid>
        <w:gridCol w:w="1213"/>
        <w:gridCol w:w="845"/>
        <w:gridCol w:w="774"/>
        <w:gridCol w:w="1681"/>
      </w:tblGrid>
      <w:tr w:rsidR="004C7682" w14:paraId="5BDEA50B" w14:textId="77777777">
        <w:tc>
          <w:tcPr>
            <w:tcW w:w="0" w:type="auto"/>
            <w:tcBorders>
              <w:bottom w:val="single" w:sz="0" w:space="0" w:color="auto"/>
            </w:tcBorders>
            <w:vAlign w:val="bottom"/>
          </w:tcPr>
          <w:p w14:paraId="3D31B3A4" w14:textId="77777777" w:rsidR="004C7682" w:rsidRDefault="004C7682">
            <w:pPr>
              <w:pStyle w:val="Compact"/>
            </w:pPr>
          </w:p>
        </w:tc>
        <w:tc>
          <w:tcPr>
            <w:tcW w:w="0" w:type="auto"/>
            <w:tcBorders>
              <w:bottom w:val="single" w:sz="0" w:space="0" w:color="auto"/>
            </w:tcBorders>
            <w:vAlign w:val="bottom"/>
          </w:tcPr>
          <w:p w14:paraId="36C5789D" w14:textId="77777777" w:rsidR="004C7682" w:rsidRDefault="000278EA">
            <w:pPr>
              <w:pStyle w:val="Compact"/>
              <w:jc w:val="right"/>
            </w:pPr>
            <w:r>
              <w:t>attack</w:t>
            </w:r>
          </w:p>
        </w:tc>
        <w:tc>
          <w:tcPr>
            <w:tcW w:w="0" w:type="auto"/>
            <w:tcBorders>
              <w:bottom w:val="single" w:sz="0" w:space="0" w:color="auto"/>
            </w:tcBorders>
            <w:vAlign w:val="bottom"/>
          </w:tcPr>
          <w:p w14:paraId="50B0F74D" w14:textId="77777777" w:rsidR="004C7682" w:rsidRDefault="000278EA">
            <w:pPr>
              <w:pStyle w:val="Compact"/>
              <w:jc w:val="right"/>
            </w:pPr>
            <w:r>
              <w:t>other</w:t>
            </w:r>
          </w:p>
        </w:tc>
        <w:tc>
          <w:tcPr>
            <w:tcW w:w="0" w:type="auto"/>
            <w:tcBorders>
              <w:bottom w:val="single" w:sz="0" w:space="0" w:color="auto"/>
            </w:tcBorders>
            <w:vAlign w:val="bottom"/>
          </w:tcPr>
          <w:p w14:paraId="300C1DC4" w14:textId="77777777" w:rsidR="004C7682" w:rsidRDefault="000278EA">
            <w:pPr>
              <w:pStyle w:val="Compact"/>
              <w:jc w:val="right"/>
            </w:pPr>
            <w:r>
              <w:t>undetermined</w:t>
            </w:r>
          </w:p>
        </w:tc>
      </w:tr>
      <w:tr w:rsidR="004C7682" w14:paraId="3CF88865" w14:textId="77777777">
        <w:tc>
          <w:tcPr>
            <w:tcW w:w="0" w:type="auto"/>
          </w:tcPr>
          <w:p w14:paraId="076E83B9" w14:textId="77777777" w:rsidR="004C7682" w:rsidRDefault="000278EA">
            <w:pPr>
              <w:pStyle w:val="Compact"/>
            </w:pPr>
            <w:r>
              <w:t>A</w:t>
            </w:r>
          </w:p>
        </w:tc>
        <w:tc>
          <w:tcPr>
            <w:tcW w:w="0" w:type="auto"/>
          </w:tcPr>
          <w:p w14:paraId="35BFF2D3" w14:textId="77777777" w:rsidR="004C7682" w:rsidRDefault="000278EA">
            <w:pPr>
              <w:pStyle w:val="Compact"/>
              <w:jc w:val="right"/>
            </w:pPr>
            <w:r>
              <w:t>43</w:t>
            </w:r>
          </w:p>
        </w:tc>
        <w:tc>
          <w:tcPr>
            <w:tcW w:w="0" w:type="auto"/>
          </w:tcPr>
          <w:p w14:paraId="1FD35F59" w14:textId="77777777" w:rsidR="004C7682" w:rsidRDefault="000278EA">
            <w:pPr>
              <w:pStyle w:val="Compact"/>
              <w:jc w:val="right"/>
            </w:pPr>
            <w:r>
              <w:t>34</w:t>
            </w:r>
          </w:p>
        </w:tc>
        <w:tc>
          <w:tcPr>
            <w:tcW w:w="0" w:type="auto"/>
          </w:tcPr>
          <w:p w14:paraId="0AFD92E1" w14:textId="77777777" w:rsidR="004C7682" w:rsidRDefault="000278EA">
            <w:pPr>
              <w:pStyle w:val="Compact"/>
              <w:jc w:val="right"/>
            </w:pPr>
            <w:r>
              <w:t>2</w:t>
            </w:r>
          </w:p>
        </w:tc>
      </w:tr>
      <w:tr w:rsidR="004C7682" w14:paraId="4E19C4F9" w14:textId="77777777">
        <w:tc>
          <w:tcPr>
            <w:tcW w:w="0" w:type="auto"/>
          </w:tcPr>
          <w:p w14:paraId="25956F8C" w14:textId="77777777" w:rsidR="004C7682" w:rsidRDefault="000278EA">
            <w:pPr>
              <w:pStyle w:val="Compact"/>
            </w:pPr>
            <w:r>
              <w:t>B</w:t>
            </w:r>
          </w:p>
        </w:tc>
        <w:tc>
          <w:tcPr>
            <w:tcW w:w="0" w:type="auto"/>
          </w:tcPr>
          <w:p w14:paraId="70E51411" w14:textId="77777777" w:rsidR="004C7682" w:rsidRDefault="000278EA">
            <w:pPr>
              <w:pStyle w:val="Compact"/>
              <w:jc w:val="right"/>
            </w:pPr>
            <w:r>
              <w:t>735</w:t>
            </w:r>
          </w:p>
        </w:tc>
        <w:tc>
          <w:tcPr>
            <w:tcW w:w="0" w:type="auto"/>
          </w:tcPr>
          <w:p w14:paraId="1F3FB196" w14:textId="77777777" w:rsidR="004C7682" w:rsidRDefault="000278EA">
            <w:pPr>
              <w:pStyle w:val="Compact"/>
              <w:jc w:val="right"/>
            </w:pPr>
            <w:r>
              <w:t>320</w:t>
            </w:r>
          </w:p>
        </w:tc>
        <w:tc>
          <w:tcPr>
            <w:tcW w:w="0" w:type="auto"/>
          </w:tcPr>
          <w:p w14:paraId="698C8010" w14:textId="77777777" w:rsidR="004C7682" w:rsidRDefault="000278EA">
            <w:pPr>
              <w:pStyle w:val="Compact"/>
              <w:jc w:val="right"/>
            </w:pPr>
            <w:r>
              <w:t>58</w:t>
            </w:r>
          </w:p>
        </w:tc>
      </w:tr>
      <w:tr w:rsidR="004C7682" w14:paraId="52CFA078" w14:textId="77777777">
        <w:tc>
          <w:tcPr>
            <w:tcW w:w="0" w:type="auto"/>
          </w:tcPr>
          <w:p w14:paraId="4DA65228" w14:textId="77777777" w:rsidR="004C7682" w:rsidRDefault="000278EA">
            <w:pPr>
              <w:pStyle w:val="Compact"/>
            </w:pPr>
            <w:r>
              <w:t>H</w:t>
            </w:r>
          </w:p>
        </w:tc>
        <w:tc>
          <w:tcPr>
            <w:tcW w:w="0" w:type="auto"/>
          </w:tcPr>
          <w:p w14:paraId="00AAB03C" w14:textId="77777777" w:rsidR="004C7682" w:rsidRDefault="000278EA">
            <w:pPr>
              <w:pStyle w:val="Compact"/>
              <w:jc w:val="right"/>
            </w:pPr>
            <w:r>
              <w:t>460</w:t>
            </w:r>
          </w:p>
        </w:tc>
        <w:tc>
          <w:tcPr>
            <w:tcW w:w="0" w:type="auto"/>
          </w:tcPr>
          <w:p w14:paraId="2F37B042" w14:textId="77777777" w:rsidR="004C7682" w:rsidRDefault="000278EA">
            <w:pPr>
              <w:pStyle w:val="Compact"/>
              <w:jc w:val="right"/>
            </w:pPr>
            <w:r>
              <w:t>304</w:t>
            </w:r>
          </w:p>
        </w:tc>
        <w:tc>
          <w:tcPr>
            <w:tcW w:w="0" w:type="auto"/>
          </w:tcPr>
          <w:p w14:paraId="0671B23E" w14:textId="77777777" w:rsidR="004C7682" w:rsidRDefault="000278EA">
            <w:pPr>
              <w:pStyle w:val="Compact"/>
              <w:jc w:val="right"/>
            </w:pPr>
            <w:r>
              <w:t>48</w:t>
            </w:r>
          </w:p>
        </w:tc>
      </w:tr>
      <w:tr w:rsidR="004C7682" w14:paraId="0CA1891B" w14:textId="77777777">
        <w:tc>
          <w:tcPr>
            <w:tcW w:w="0" w:type="auto"/>
          </w:tcPr>
          <w:p w14:paraId="024BF6AC" w14:textId="77777777" w:rsidR="004C7682" w:rsidRDefault="000278EA">
            <w:pPr>
              <w:pStyle w:val="Compact"/>
            </w:pPr>
            <w:r>
              <w:t>N</w:t>
            </w:r>
          </w:p>
        </w:tc>
        <w:tc>
          <w:tcPr>
            <w:tcW w:w="0" w:type="auto"/>
          </w:tcPr>
          <w:p w14:paraId="3742E2D3" w14:textId="77777777" w:rsidR="004C7682" w:rsidRDefault="000278EA">
            <w:pPr>
              <w:pStyle w:val="Compact"/>
              <w:jc w:val="right"/>
            </w:pPr>
            <w:r>
              <w:t>39</w:t>
            </w:r>
          </w:p>
        </w:tc>
        <w:tc>
          <w:tcPr>
            <w:tcW w:w="0" w:type="auto"/>
          </w:tcPr>
          <w:p w14:paraId="1C04974B" w14:textId="77777777" w:rsidR="004C7682" w:rsidRDefault="000278EA">
            <w:pPr>
              <w:pStyle w:val="Compact"/>
              <w:jc w:val="right"/>
            </w:pPr>
            <w:r>
              <w:t>30</w:t>
            </w:r>
          </w:p>
        </w:tc>
        <w:tc>
          <w:tcPr>
            <w:tcW w:w="0" w:type="auto"/>
          </w:tcPr>
          <w:p w14:paraId="772CCC2B" w14:textId="77777777" w:rsidR="004C7682" w:rsidRDefault="000278EA">
            <w:pPr>
              <w:pStyle w:val="Compact"/>
              <w:jc w:val="right"/>
            </w:pPr>
            <w:r>
              <w:t>3</w:t>
            </w:r>
          </w:p>
        </w:tc>
      </w:tr>
      <w:tr w:rsidR="004C7682" w14:paraId="5A52BE3D" w14:textId="77777777">
        <w:tc>
          <w:tcPr>
            <w:tcW w:w="0" w:type="auto"/>
          </w:tcPr>
          <w:p w14:paraId="2C159179" w14:textId="77777777" w:rsidR="004C7682" w:rsidRDefault="000278EA">
            <w:pPr>
              <w:pStyle w:val="Compact"/>
            </w:pPr>
            <w:r>
              <w:t>O</w:t>
            </w:r>
          </w:p>
        </w:tc>
        <w:tc>
          <w:tcPr>
            <w:tcW w:w="0" w:type="auto"/>
          </w:tcPr>
          <w:p w14:paraId="527A9F6E" w14:textId="77777777" w:rsidR="004C7682" w:rsidRDefault="000278EA">
            <w:pPr>
              <w:pStyle w:val="Compact"/>
              <w:jc w:val="right"/>
            </w:pPr>
            <w:r>
              <w:t>26</w:t>
            </w:r>
          </w:p>
        </w:tc>
        <w:tc>
          <w:tcPr>
            <w:tcW w:w="0" w:type="auto"/>
          </w:tcPr>
          <w:p w14:paraId="45431BF2" w14:textId="77777777" w:rsidR="004C7682" w:rsidRDefault="000278EA">
            <w:pPr>
              <w:pStyle w:val="Compact"/>
              <w:jc w:val="right"/>
            </w:pPr>
            <w:r>
              <w:t>15</w:t>
            </w:r>
          </w:p>
        </w:tc>
        <w:tc>
          <w:tcPr>
            <w:tcW w:w="0" w:type="auto"/>
          </w:tcPr>
          <w:p w14:paraId="3A93FCB7" w14:textId="77777777" w:rsidR="004C7682" w:rsidRDefault="000278EA">
            <w:pPr>
              <w:pStyle w:val="Compact"/>
              <w:jc w:val="right"/>
            </w:pPr>
            <w:r>
              <w:t>0</w:t>
            </w:r>
          </w:p>
        </w:tc>
      </w:tr>
      <w:tr w:rsidR="004C7682" w14:paraId="492AD7FE" w14:textId="77777777">
        <w:tc>
          <w:tcPr>
            <w:tcW w:w="0" w:type="auto"/>
          </w:tcPr>
          <w:p w14:paraId="3359081F" w14:textId="77777777" w:rsidR="004C7682" w:rsidRDefault="000278EA">
            <w:pPr>
              <w:pStyle w:val="Compact"/>
            </w:pPr>
            <w:r>
              <w:t>Unknown</w:t>
            </w:r>
          </w:p>
        </w:tc>
        <w:tc>
          <w:tcPr>
            <w:tcW w:w="0" w:type="auto"/>
          </w:tcPr>
          <w:p w14:paraId="79995E8E" w14:textId="77777777" w:rsidR="004C7682" w:rsidRDefault="000278EA">
            <w:pPr>
              <w:pStyle w:val="Compact"/>
              <w:jc w:val="right"/>
            </w:pPr>
            <w:r>
              <w:t>343</w:t>
            </w:r>
          </w:p>
        </w:tc>
        <w:tc>
          <w:tcPr>
            <w:tcW w:w="0" w:type="auto"/>
          </w:tcPr>
          <w:p w14:paraId="0BCD70DD" w14:textId="77777777" w:rsidR="004C7682" w:rsidRDefault="000278EA">
            <w:pPr>
              <w:pStyle w:val="Compact"/>
              <w:jc w:val="right"/>
            </w:pPr>
            <w:r>
              <w:t>141</w:t>
            </w:r>
          </w:p>
        </w:tc>
        <w:tc>
          <w:tcPr>
            <w:tcW w:w="0" w:type="auto"/>
          </w:tcPr>
          <w:p w14:paraId="636F8AC0" w14:textId="77777777" w:rsidR="004C7682" w:rsidRDefault="000278EA">
            <w:pPr>
              <w:pStyle w:val="Compact"/>
              <w:jc w:val="right"/>
            </w:pPr>
            <w:r>
              <w:t>39</w:t>
            </w:r>
          </w:p>
        </w:tc>
      </w:tr>
      <w:tr w:rsidR="004C7682" w14:paraId="7B2E36D2" w14:textId="77777777">
        <w:tc>
          <w:tcPr>
            <w:tcW w:w="0" w:type="auto"/>
          </w:tcPr>
          <w:p w14:paraId="0BAD08DD" w14:textId="77777777" w:rsidR="004C7682" w:rsidRDefault="000278EA">
            <w:pPr>
              <w:pStyle w:val="Compact"/>
            </w:pPr>
            <w:r>
              <w:t>W</w:t>
            </w:r>
          </w:p>
        </w:tc>
        <w:tc>
          <w:tcPr>
            <w:tcW w:w="0" w:type="auto"/>
          </w:tcPr>
          <w:p w14:paraId="0839B4BF" w14:textId="77777777" w:rsidR="004C7682" w:rsidRDefault="000278EA">
            <w:pPr>
              <w:pStyle w:val="Compact"/>
              <w:jc w:val="right"/>
            </w:pPr>
            <w:r>
              <w:t>1393</w:t>
            </w:r>
          </w:p>
        </w:tc>
        <w:tc>
          <w:tcPr>
            <w:tcW w:w="0" w:type="auto"/>
          </w:tcPr>
          <w:p w14:paraId="28D7A82E" w14:textId="77777777" w:rsidR="004C7682" w:rsidRDefault="000278EA">
            <w:pPr>
              <w:pStyle w:val="Compact"/>
              <w:jc w:val="right"/>
            </w:pPr>
            <w:r>
              <w:t>641</w:t>
            </w:r>
          </w:p>
        </w:tc>
        <w:tc>
          <w:tcPr>
            <w:tcW w:w="0" w:type="auto"/>
          </w:tcPr>
          <w:p w14:paraId="745BA74D" w14:textId="77777777" w:rsidR="004C7682" w:rsidRDefault="000278EA">
            <w:pPr>
              <w:pStyle w:val="Compact"/>
              <w:jc w:val="right"/>
            </w:pPr>
            <w:r>
              <w:t>89</w:t>
            </w:r>
          </w:p>
        </w:tc>
      </w:tr>
    </w:tbl>
    <w:p w14:paraId="16381B75" w14:textId="77777777" w:rsidR="00462073" w:rsidRDefault="00462073">
      <w:pPr>
        <w:pStyle w:val="TableCaption"/>
      </w:pPr>
    </w:p>
    <w:p w14:paraId="36FA0E40" w14:textId="0229BCAE" w:rsidR="004C7682" w:rsidRDefault="000278EA">
      <w:pPr>
        <w:pStyle w:val="TableCaption"/>
      </w:pPr>
      <w:r>
        <w:t>Table 2 - Expected values by race and threat level, assuming independence.</w:t>
      </w:r>
    </w:p>
    <w:tbl>
      <w:tblPr>
        <w:tblStyle w:val="Table"/>
        <w:tblW w:w="0" w:type="pct"/>
        <w:tblLook w:val="07E0" w:firstRow="1" w:lastRow="1" w:firstColumn="1" w:lastColumn="1" w:noHBand="1" w:noVBand="1"/>
        <w:tblCaption w:val="Table 2 - Expected values by race and threat level, assuming independence."/>
      </w:tblPr>
      <w:tblGrid>
        <w:gridCol w:w="1213"/>
        <w:gridCol w:w="1462"/>
        <w:gridCol w:w="1329"/>
        <w:gridCol w:w="1681"/>
      </w:tblGrid>
      <w:tr w:rsidR="004C7682" w14:paraId="1DBE4730" w14:textId="77777777">
        <w:tc>
          <w:tcPr>
            <w:tcW w:w="0" w:type="auto"/>
            <w:tcBorders>
              <w:bottom w:val="single" w:sz="0" w:space="0" w:color="auto"/>
            </w:tcBorders>
            <w:vAlign w:val="bottom"/>
          </w:tcPr>
          <w:p w14:paraId="32017FBF" w14:textId="77777777" w:rsidR="004C7682" w:rsidRDefault="004C7682">
            <w:pPr>
              <w:pStyle w:val="Compact"/>
            </w:pPr>
          </w:p>
        </w:tc>
        <w:tc>
          <w:tcPr>
            <w:tcW w:w="0" w:type="auto"/>
            <w:tcBorders>
              <w:bottom w:val="single" w:sz="0" w:space="0" w:color="auto"/>
            </w:tcBorders>
            <w:vAlign w:val="bottom"/>
          </w:tcPr>
          <w:p w14:paraId="7E8E9BB3" w14:textId="77777777" w:rsidR="004C7682" w:rsidRDefault="000278EA">
            <w:pPr>
              <w:pStyle w:val="Compact"/>
              <w:jc w:val="right"/>
            </w:pPr>
            <w:r>
              <w:t>attack</w:t>
            </w:r>
          </w:p>
        </w:tc>
        <w:tc>
          <w:tcPr>
            <w:tcW w:w="0" w:type="auto"/>
            <w:tcBorders>
              <w:bottom w:val="single" w:sz="0" w:space="0" w:color="auto"/>
            </w:tcBorders>
            <w:vAlign w:val="bottom"/>
          </w:tcPr>
          <w:p w14:paraId="3FF80FA6" w14:textId="77777777" w:rsidR="004C7682" w:rsidRDefault="000278EA">
            <w:pPr>
              <w:pStyle w:val="Compact"/>
              <w:jc w:val="right"/>
            </w:pPr>
            <w:r>
              <w:t>other</w:t>
            </w:r>
          </w:p>
        </w:tc>
        <w:tc>
          <w:tcPr>
            <w:tcW w:w="0" w:type="auto"/>
            <w:tcBorders>
              <w:bottom w:val="single" w:sz="0" w:space="0" w:color="auto"/>
            </w:tcBorders>
            <w:vAlign w:val="bottom"/>
          </w:tcPr>
          <w:p w14:paraId="2A7D2341" w14:textId="77777777" w:rsidR="004C7682" w:rsidRDefault="000278EA">
            <w:pPr>
              <w:pStyle w:val="Compact"/>
              <w:jc w:val="right"/>
            </w:pPr>
            <w:r>
              <w:t>undetermined</w:t>
            </w:r>
          </w:p>
        </w:tc>
      </w:tr>
      <w:tr w:rsidR="004C7682" w14:paraId="00406CA0" w14:textId="77777777">
        <w:tc>
          <w:tcPr>
            <w:tcW w:w="0" w:type="auto"/>
          </w:tcPr>
          <w:p w14:paraId="27BDB65C" w14:textId="77777777" w:rsidR="004C7682" w:rsidRDefault="000278EA">
            <w:pPr>
              <w:pStyle w:val="Compact"/>
            </w:pPr>
            <w:r>
              <w:t>A</w:t>
            </w:r>
          </w:p>
        </w:tc>
        <w:tc>
          <w:tcPr>
            <w:tcW w:w="0" w:type="auto"/>
          </w:tcPr>
          <w:p w14:paraId="3409AA8F" w14:textId="77777777" w:rsidR="004C7682" w:rsidRDefault="000278EA">
            <w:pPr>
              <w:pStyle w:val="Compact"/>
              <w:jc w:val="right"/>
            </w:pPr>
            <w:r>
              <w:t>50.40542</w:t>
            </w:r>
          </w:p>
        </w:tc>
        <w:tc>
          <w:tcPr>
            <w:tcW w:w="0" w:type="auto"/>
          </w:tcPr>
          <w:p w14:paraId="71E10032" w14:textId="77777777" w:rsidR="004C7682" w:rsidRDefault="000278EA">
            <w:pPr>
              <w:pStyle w:val="Compact"/>
              <w:jc w:val="right"/>
            </w:pPr>
            <w:r>
              <w:t>24.63049</w:t>
            </w:r>
          </w:p>
        </w:tc>
        <w:tc>
          <w:tcPr>
            <w:tcW w:w="0" w:type="auto"/>
          </w:tcPr>
          <w:p w14:paraId="5FD16C9B" w14:textId="77777777" w:rsidR="004C7682" w:rsidRDefault="000278EA">
            <w:pPr>
              <w:pStyle w:val="Compact"/>
              <w:jc w:val="right"/>
            </w:pPr>
            <w:r>
              <w:t>3.964098</w:t>
            </w:r>
          </w:p>
        </w:tc>
      </w:tr>
      <w:tr w:rsidR="004C7682" w14:paraId="2030CBA4" w14:textId="77777777">
        <w:tc>
          <w:tcPr>
            <w:tcW w:w="0" w:type="auto"/>
          </w:tcPr>
          <w:p w14:paraId="4293E255" w14:textId="77777777" w:rsidR="004C7682" w:rsidRDefault="000278EA">
            <w:pPr>
              <w:pStyle w:val="Compact"/>
            </w:pPr>
            <w:r>
              <w:t>B</w:t>
            </w:r>
          </w:p>
        </w:tc>
        <w:tc>
          <w:tcPr>
            <w:tcW w:w="0" w:type="auto"/>
          </w:tcPr>
          <w:p w14:paraId="3E5EB72A" w14:textId="77777777" w:rsidR="004C7682" w:rsidRDefault="000278EA">
            <w:pPr>
              <w:pStyle w:val="Compact"/>
              <w:jc w:val="right"/>
            </w:pPr>
            <w:r>
              <w:t>710.14214</w:t>
            </w:r>
          </w:p>
        </w:tc>
        <w:tc>
          <w:tcPr>
            <w:tcW w:w="0" w:type="auto"/>
          </w:tcPr>
          <w:p w14:paraId="52A597C7" w14:textId="77777777" w:rsidR="004C7682" w:rsidRDefault="000278EA">
            <w:pPr>
              <w:pStyle w:val="Compact"/>
              <w:jc w:val="right"/>
            </w:pPr>
            <w:r>
              <w:t>347.00924</w:t>
            </w:r>
          </w:p>
        </w:tc>
        <w:tc>
          <w:tcPr>
            <w:tcW w:w="0" w:type="auto"/>
          </w:tcPr>
          <w:p w14:paraId="35BC9F1C" w14:textId="77777777" w:rsidR="004C7682" w:rsidRDefault="000278EA">
            <w:pPr>
              <w:pStyle w:val="Compact"/>
              <w:jc w:val="right"/>
            </w:pPr>
            <w:r>
              <w:t>55.848625</w:t>
            </w:r>
          </w:p>
        </w:tc>
      </w:tr>
      <w:tr w:rsidR="004C7682" w14:paraId="3FA20BFE" w14:textId="77777777">
        <w:tc>
          <w:tcPr>
            <w:tcW w:w="0" w:type="auto"/>
          </w:tcPr>
          <w:p w14:paraId="0B011D96" w14:textId="77777777" w:rsidR="004C7682" w:rsidRDefault="000278EA">
            <w:pPr>
              <w:pStyle w:val="Compact"/>
            </w:pPr>
            <w:r>
              <w:t>H</w:t>
            </w:r>
          </w:p>
        </w:tc>
        <w:tc>
          <w:tcPr>
            <w:tcW w:w="0" w:type="auto"/>
          </w:tcPr>
          <w:p w14:paraId="44D8B026" w14:textId="77777777" w:rsidR="004C7682" w:rsidRDefault="000278EA">
            <w:pPr>
              <w:pStyle w:val="Compact"/>
              <w:jc w:val="right"/>
            </w:pPr>
            <w:r>
              <w:t>518.09112</w:t>
            </w:r>
          </w:p>
        </w:tc>
        <w:tc>
          <w:tcPr>
            <w:tcW w:w="0" w:type="auto"/>
          </w:tcPr>
          <w:p w14:paraId="47EA8589" w14:textId="77777777" w:rsidR="004C7682" w:rsidRDefault="000278EA">
            <w:pPr>
              <w:pStyle w:val="Compact"/>
              <w:jc w:val="right"/>
            </w:pPr>
            <w:r>
              <w:t>253.16397</w:t>
            </w:r>
          </w:p>
        </w:tc>
        <w:tc>
          <w:tcPr>
            <w:tcW w:w="0" w:type="auto"/>
          </w:tcPr>
          <w:p w14:paraId="0B11A98C" w14:textId="77777777" w:rsidR="004C7682" w:rsidRDefault="000278EA">
            <w:pPr>
              <w:pStyle w:val="Compact"/>
              <w:jc w:val="right"/>
            </w:pPr>
            <w:r>
              <w:t>40.744909</w:t>
            </w:r>
          </w:p>
        </w:tc>
      </w:tr>
      <w:tr w:rsidR="004C7682" w14:paraId="0FE966CB" w14:textId="77777777">
        <w:tc>
          <w:tcPr>
            <w:tcW w:w="0" w:type="auto"/>
          </w:tcPr>
          <w:p w14:paraId="46B2E896" w14:textId="77777777" w:rsidR="004C7682" w:rsidRDefault="000278EA">
            <w:pPr>
              <w:pStyle w:val="Compact"/>
            </w:pPr>
            <w:r>
              <w:t>N</w:t>
            </w:r>
          </w:p>
        </w:tc>
        <w:tc>
          <w:tcPr>
            <w:tcW w:w="0" w:type="auto"/>
          </w:tcPr>
          <w:p w14:paraId="5891B01C" w14:textId="77777777" w:rsidR="004C7682" w:rsidRDefault="000278EA">
            <w:pPr>
              <w:pStyle w:val="Compact"/>
              <w:jc w:val="right"/>
            </w:pPr>
            <w:r>
              <w:t>45.93911</w:t>
            </w:r>
          </w:p>
        </w:tc>
        <w:tc>
          <w:tcPr>
            <w:tcW w:w="0" w:type="auto"/>
          </w:tcPr>
          <w:p w14:paraId="681E1868" w14:textId="77777777" w:rsidR="004C7682" w:rsidRDefault="000278EA">
            <w:pPr>
              <w:pStyle w:val="Compact"/>
              <w:jc w:val="right"/>
            </w:pPr>
            <w:r>
              <w:t>22.44804</w:t>
            </w:r>
          </w:p>
        </w:tc>
        <w:tc>
          <w:tcPr>
            <w:tcW w:w="0" w:type="auto"/>
          </w:tcPr>
          <w:p w14:paraId="659B3FBF" w14:textId="77777777" w:rsidR="004C7682" w:rsidRDefault="000278EA">
            <w:pPr>
              <w:pStyle w:val="Compact"/>
              <w:jc w:val="right"/>
            </w:pPr>
            <w:r>
              <w:t>3.612849</w:t>
            </w:r>
          </w:p>
        </w:tc>
      </w:tr>
      <w:tr w:rsidR="004C7682" w14:paraId="41DFC883" w14:textId="77777777">
        <w:tc>
          <w:tcPr>
            <w:tcW w:w="0" w:type="auto"/>
          </w:tcPr>
          <w:p w14:paraId="08193C83" w14:textId="77777777" w:rsidR="004C7682" w:rsidRDefault="000278EA">
            <w:pPr>
              <w:pStyle w:val="Compact"/>
            </w:pPr>
            <w:r>
              <w:t>O</w:t>
            </w:r>
          </w:p>
        </w:tc>
        <w:tc>
          <w:tcPr>
            <w:tcW w:w="0" w:type="auto"/>
          </w:tcPr>
          <w:p w14:paraId="4B331AFF" w14:textId="77777777" w:rsidR="004C7682" w:rsidRDefault="000278EA">
            <w:pPr>
              <w:pStyle w:val="Compact"/>
              <w:jc w:val="right"/>
            </w:pPr>
            <w:r>
              <w:t>26.15977</w:t>
            </w:r>
          </w:p>
        </w:tc>
        <w:tc>
          <w:tcPr>
            <w:tcW w:w="0" w:type="auto"/>
          </w:tcPr>
          <w:p w14:paraId="029F8554" w14:textId="77777777" w:rsidR="004C7682" w:rsidRDefault="000278EA">
            <w:pPr>
              <w:pStyle w:val="Compact"/>
              <w:jc w:val="right"/>
            </w:pPr>
            <w:r>
              <w:t>12.78291</w:t>
            </w:r>
          </w:p>
        </w:tc>
        <w:tc>
          <w:tcPr>
            <w:tcW w:w="0" w:type="auto"/>
          </w:tcPr>
          <w:p w14:paraId="3CCA8F14" w14:textId="77777777" w:rsidR="004C7682" w:rsidRDefault="000278EA">
            <w:pPr>
              <w:pStyle w:val="Compact"/>
              <w:jc w:val="right"/>
            </w:pPr>
            <w:r>
              <w:t>2.057317</w:t>
            </w:r>
          </w:p>
        </w:tc>
      </w:tr>
      <w:tr w:rsidR="004C7682" w14:paraId="288258A5" w14:textId="77777777">
        <w:tc>
          <w:tcPr>
            <w:tcW w:w="0" w:type="auto"/>
          </w:tcPr>
          <w:p w14:paraId="411C16B1" w14:textId="77777777" w:rsidR="004C7682" w:rsidRDefault="000278EA">
            <w:pPr>
              <w:pStyle w:val="Compact"/>
            </w:pPr>
            <w:r>
              <w:t>Unknown</w:t>
            </w:r>
          </w:p>
        </w:tc>
        <w:tc>
          <w:tcPr>
            <w:tcW w:w="0" w:type="auto"/>
          </w:tcPr>
          <w:p w14:paraId="6D9F5A9E" w14:textId="77777777" w:rsidR="004C7682" w:rsidRDefault="000278EA">
            <w:pPr>
              <w:pStyle w:val="Compact"/>
              <w:jc w:val="right"/>
            </w:pPr>
            <w:r>
              <w:t>333.69662</w:t>
            </w:r>
          </w:p>
        </w:tc>
        <w:tc>
          <w:tcPr>
            <w:tcW w:w="0" w:type="auto"/>
          </w:tcPr>
          <w:p w14:paraId="156442D5" w14:textId="77777777" w:rsidR="004C7682" w:rsidRDefault="000278EA">
            <w:pPr>
              <w:pStyle w:val="Compact"/>
              <w:jc w:val="right"/>
            </w:pPr>
            <w:r>
              <w:t>163.06005</w:t>
            </w:r>
          </w:p>
        </w:tc>
        <w:tc>
          <w:tcPr>
            <w:tcW w:w="0" w:type="auto"/>
          </w:tcPr>
          <w:p w14:paraId="42649A5A" w14:textId="77777777" w:rsidR="004C7682" w:rsidRDefault="000278EA">
            <w:pPr>
              <w:pStyle w:val="Compact"/>
              <w:jc w:val="right"/>
            </w:pPr>
            <w:r>
              <w:t>26.243334</w:t>
            </w:r>
          </w:p>
        </w:tc>
      </w:tr>
      <w:tr w:rsidR="004C7682" w14:paraId="6F3DE8B8" w14:textId="77777777">
        <w:tc>
          <w:tcPr>
            <w:tcW w:w="0" w:type="auto"/>
          </w:tcPr>
          <w:p w14:paraId="2B8F85A3" w14:textId="77777777" w:rsidR="004C7682" w:rsidRDefault="000278EA">
            <w:pPr>
              <w:pStyle w:val="Compact"/>
            </w:pPr>
            <w:r>
              <w:t>W</w:t>
            </w:r>
          </w:p>
        </w:tc>
        <w:tc>
          <w:tcPr>
            <w:tcW w:w="0" w:type="auto"/>
          </w:tcPr>
          <w:p w14:paraId="3C0693EF" w14:textId="77777777" w:rsidR="004C7682" w:rsidRDefault="000278EA">
            <w:pPr>
              <w:pStyle w:val="Compact"/>
              <w:jc w:val="right"/>
            </w:pPr>
            <w:r>
              <w:t>1354.56582</w:t>
            </w:r>
          </w:p>
        </w:tc>
        <w:tc>
          <w:tcPr>
            <w:tcW w:w="0" w:type="auto"/>
          </w:tcPr>
          <w:p w14:paraId="636609DE" w14:textId="77777777" w:rsidR="004C7682" w:rsidRDefault="000278EA">
            <w:pPr>
              <w:pStyle w:val="Compact"/>
              <w:jc w:val="right"/>
            </w:pPr>
            <w:r>
              <w:t>661.90531</w:t>
            </w:r>
          </w:p>
        </w:tc>
        <w:tc>
          <w:tcPr>
            <w:tcW w:w="0" w:type="auto"/>
          </w:tcPr>
          <w:p w14:paraId="5C9585E1" w14:textId="77777777" w:rsidR="004C7682" w:rsidRDefault="000278EA">
            <w:pPr>
              <w:pStyle w:val="Compact"/>
              <w:jc w:val="right"/>
            </w:pPr>
            <w:r>
              <w:t>106.528868</w:t>
            </w:r>
          </w:p>
        </w:tc>
      </w:tr>
    </w:tbl>
    <w:p w14:paraId="7525A545" w14:textId="77777777" w:rsidR="00462073" w:rsidRDefault="00462073">
      <w:pPr>
        <w:pStyle w:val="BodyText"/>
      </w:pPr>
    </w:p>
    <w:p w14:paraId="3515CED5" w14:textId="01820C7C" w:rsidR="004C7682" w:rsidRDefault="000278EA">
      <w:pPr>
        <w:pStyle w:val="BodyText"/>
      </w:pPr>
      <w:r>
        <w:t>The Pearson’s chi-squared test on the race and threat level of recorded shootings results in a chi-squared test statistic of 46.91 with 12 degrees of freedom, and a p-value</w:t>
      </w:r>
      <w:r>
        <w:t xml:space="preserve"> less than 0.00001. This tells us that there is some association between threat level and race, but does not tell us which levels are most influential. The association plot shows positive residuals in blue and negative residuals in red. The height of the b</w:t>
      </w:r>
      <w:r>
        <w:t>ox indicates the size of the residual, so this hispanics with a determined threat level had the largest variation from expected values. Black and Native American individuals with an undetermined threat status had the lowest variation from expected values.</w:t>
      </w:r>
    </w:p>
    <w:p w14:paraId="65A5A6F2" w14:textId="77777777" w:rsidR="00462073" w:rsidRDefault="000278EA" w:rsidP="00462073">
      <w:pPr>
        <w:pStyle w:val="BodyText"/>
        <w:keepNext/>
      </w:pPr>
      <w:r>
        <w:rPr>
          <w:noProof/>
        </w:rPr>
        <w:lastRenderedPageBreak/>
        <w:drawing>
          <wp:inline distT="0" distB="0" distL="0" distR="0" wp14:anchorId="0EF4DAC3" wp14:editId="6279195E">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cquire-Analyze_Puczkowskyj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20ACA21D" w14:textId="649C51E8" w:rsidR="004C7682" w:rsidRDefault="00462073" w:rsidP="00462073">
      <w:pPr>
        <w:pStyle w:val="Caption"/>
      </w:pPr>
      <w:r>
        <w:t xml:space="preserve">Figure </w:t>
      </w:r>
      <w:fldSimple w:instr=" SEQ Figure \* ARABIC ">
        <w:r>
          <w:rPr>
            <w:noProof/>
          </w:rPr>
          <w:t>1</w:t>
        </w:r>
      </w:fldSimple>
      <w:r>
        <w:t>- Association plot of residuals for threat level (vertical) and race (horizontal)</w:t>
      </w:r>
    </w:p>
    <w:p w14:paraId="62FE4E8F" w14:textId="77777777" w:rsidR="00462073" w:rsidRDefault="00462073">
      <w:pPr>
        <w:pStyle w:val="Heading2"/>
      </w:pPr>
      <w:bookmarkStart w:id="5" w:name="conclusion-take-aways"/>
    </w:p>
    <w:p w14:paraId="19D3F91F" w14:textId="5BFF0F64" w:rsidR="004C7682" w:rsidRDefault="000278EA">
      <w:pPr>
        <w:pStyle w:val="Heading2"/>
      </w:pPr>
      <w:r>
        <w:t>Conclusion &amp; Take-Aways</w:t>
      </w:r>
      <w:bookmarkEnd w:id="5"/>
    </w:p>
    <w:p w14:paraId="7408D1C8" w14:textId="77777777" w:rsidR="004C7682" w:rsidRDefault="000278EA">
      <w:pPr>
        <w:pStyle w:val="FirstParagraph"/>
      </w:pPr>
      <w:r>
        <w:t>Our analysis shows that there is an association between the race and threat level for people who are fatally shot by police in the U.S. The biggest residuals correspond to Hispanics with “other” or “attack” threat levels. Given th</w:t>
      </w:r>
      <w:r>
        <w:t>ese results, we would likely reject the null hypothesis of independence.</w:t>
      </w:r>
    </w:p>
    <w:p w14:paraId="1164D65A" w14:textId="77777777" w:rsidR="004C7682" w:rsidRDefault="000278EA">
      <w:pPr>
        <w:pStyle w:val="BodyText"/>
      </w:pPr>
      <w:r>
        <w:t>If we were to expand upon this analysis, it would be interesting to incorporate all police shootings instead of just fatal ones. Having a more inclusive data set would give a larger picture of how subconscious prejudice might relate to these shootings. I w</w:t>
      </w:r>
      <w:r>
        <w:t>ould also like to dive deeper into showing whether or not being a threat to others has more influence on whether or not a person gets shot by police than their race. It would likely be difficult to determine since it is likely that the police officer is se</w:t>
      </w:r>
      <w:r>
        <w:t>lf-reporting whether they perceived an emminent threat or not. Either way, I think it’s a topic that could be explored a lot more.</w:t>
      </w:r>
    </w:p>
    <w:p w14:paraId="647FF55D" w14:textId="77777777" w:rsidR="004C7682" w:rsidRDefault="000278EA">
      <w:pPr>
        <w:pStyle w:val="Heading2"/>
      </w:pPr>
      <w:bookmarkStart w:id="6" w:name="appendix-a-variable-levels"/>
      <w:r>
        <w:lastRenderedPageBreak/>
        <w:t>Appendix A: Variable Levels</w:t>
      </w:r>
      <w:bookmarkEnd w:id="6"/>
    </w:p>
    <w:p w14:paraId="1BF4D33E" w14:textId="77777777" w:rsidR="004C7682" w:rsidRDefault="000278EA">
      <w:pPr>
        <w:pStyle w:val="FirstParagraph"/>
      </w:pPr>
      <w:r>
        <w:t xml:space="preserve">Levels of Race: White non-Hispanic, Black non-Hispanic, Asian, Native American, Hispanic, Other, </w:t>
      </w:r>
      <w:r>
        <w:t>None (unknown)</w:t>
      </w:r>
    </w:p>
    <w:p w14:paraId="1A58BEED" w14:textId="5118BEFB" w:rsidR="004C7682" w:rsidRDefault="000278EA">
      <w:pPr>
        <w:pStyle w:val="BodyText"/>
      </w:pPr>
      <w:r>
        <w:t>Levels of Threat Level: Attack (direct &amp; immediate threat to life), Other (officers or others faced significant threat), Undetermined</w:t>
      </w:r>
    </w:p>
    <w:p w14:paraId="3D6386C4" w14:textId="437E1714" w:rsidR="00462073" w:rsidRDefault="00462073">
      <w:pPr>
        <w:pStyle w:val="BodyText"/>
      </w:pPr>
    </w:p>
    <w:p w14:paraId="57482891" w14:textId="77777777" w:rsidR="00462073" w:rsidRDefault="00462073">
      <w:pPr>
        <w:pStyle w:val="BodyText"/>
      </w:pPr>
      <w:bookmarkStart w:id="7" w:name="_GoBack"/>
      <w:bookmarkEnd w:id="7"/>
    </w:p>
    <w:p w14:paraId="59A155ED" w14:textId="77777777" w:rsidR="004C7682" w:rsidRDefault="000278EA">
      <w:pPr>
        <w:pStyle w:val="Heading2"/>
      </w:pPr>
      <w:bookmarkStart w:id="8" w:name="appendix-b-code"/>
      <w:r>
        <w:t>Appendix B: Code</w:t>
      </w:r>
      <w:bookmarkEnd w:id="8"/>
    </w:p>
    <w:p w14:paraId="1D6A380C" w14:textId="77777777" w:rsidR="004C7682" w:rsidRDefault="000278EA">
      <w:pPr>
        <w:pStyle w:val="SourceCode"/>
      </w:pPr>
      <w:r>
        <w:rPr>
          <w:rStyle w:val="CommentTok"/>
        </w:rPr>
        <w:t xml:space="preserve">#setup </w:t>
      </w:r>
      <w:r>
        <w:br/>
      </w:r>
      <w:r>
        <w:rPr>
          <w:rStyle w:val="KeywordTok"/>
        </w:rPr>
        <w:t>require</w:t>
      </w:r>
      <w:r>
        <w:rPr>
          <w:rStyle w:val="NormalTok"/>
        </w:rPr>
        <w:t>(readr)</w:t>
      </w:r>
      <w:r>
        <w:br/>
      </w:r>
      <w:r>
        <w:rPr>
          <w:rStyle w:val="KeywordTok"/>
        </w:rPr>
        <w:t>require</w:t>
      </w:r>
      <w:r>
        <w:rPr>
          <w:rStyle w:val="NormalTok"/>
        </w:rPr>
        <w:t>(knitr)</w:t>
      </w:r>
      <w:r>
        <w:br/>
      </w:r>
      <w:r>
        <w:rPr>
          <w:rStyle w:val="KeywordTok"/>
        </w:rPr>
        <w:t>require</w:t>
      </w:r>
      <w:r>
        <w:rPr>
          <w:rStyle w:val="NormalTok"/>
        </w:rPr>
        <w:t>(mosaic)</w:t>
      </w:r>
      <w:r>
        <w:br/>
      </w:r>
      <w:r>
        <w:rPr>
          <w:rStyle w:val="KeywordTok"/>
        </w:rPr>
        <w:t>require</w:t>
      </w:r>
      <w:r>
        <w:rPr>
          <w:rStyle w:val="NormalTok"/>
        </w:rPr>
        <w:t>(RColorBrewer)</w:t>
      </w:r>
      <w:r>
        <w:br/>
      </w:r>
      <w:r>
        <w:rPr>
          <w:rStyle w:val="KeywordTok"/>
        </w:rPr>
        <w:t>require</w:t>
      </w:r>
      <w:r>
        <w:rPr>
          <w:rStyle w:val="NormalTok"/>
        </w:rPr>
        <w:t>(corrpl</w:t>
      </w:r>
      <w:r>
        <w:rPr>
          <w:rStyle w:val="NormalTok"/>
        </w:rPr>
        <w:t>ot)</w:t>
      </w:r>
      <w:r>
        <w:br/>
      </w:r>
      <w:r>
        <w:rPr>
          <w:rStyle w:val="CommentTok"/>
        </w:rPr>
        <w:t>#read in data</w:t>
      </w:r>
      <w:r>
        <w:br/>
      </w:r>
      <w:r>
        <w:rPr>
          <w:rStyle w:val="NormalTok"/>
        </w:rPr>
        <w:t>mydata &lt;-</w:t>
      </w:r>
      <w:r>
        <w:rPr>
          <w:rStyle w:val="StringTok"/>
        </w:rPr>
        <w:t xml:space="preserve"> </w:t>
      </w:r>
      <w:r>
        <w:rPr>
          <w:rStyle w:val="KeywordTok"/>
        </w:rPr>
        <w:t>read.csv</w:t>
      </w:r>
      <w:r>
        <w:rPr>
          <w:rStyle w:val="NormalTok"/>
        </w:rPr>
        <w:t>(</w:t>
      </w:r>
      <w:r>
        <w:rPr>
          <w:rStyle w:val="StringTok"/>
        </w:rPr>
        <w:t>"PoliceShootingData_20191202.csv"</w:t>
      </w:r>
      <w:r>
        <w:rPr>
          <w:rStyle w:val="NormalTok"/>
        </w:rPr>
        <w:t>)</w:t>
      </w:r>
      <w:r>
        <w:br/>
      </w:r>
      <w:r>
        <w:rPr>
          <w:rStyle w:val="CommentTok"/>
        </w:rPr>
        <w:t>#create contingency table</w:t>
      </w:r>
      <w:r>
        <w:br/>
      </w:r>
      <w:r>
        <w:rPr>
          <w:rStyle w:val="KeywordTok"/>
        </w:rPr>
        <w:t>kable</w:t>
      </w:r>
      <w:r>
        <w:rPr>
          <w:rStyle w:val="NormalTok"/>
        </w:rPr>
        <w:t>(</w:t>
      </w:r>
      <w:r>
        <w:rPr>
          <w:rStyle w:val="KeywordTok"/>
        </w:rPr>
        <w:t>table</w:t>
      </w:r>
      <w:r>
        <w:rPr>
          <w:rStyle w:val="NormalTok"/>
        </w:rPr>
        <w:t>(mydata</w:t>
      </w:r>
      <w:r>
        <w:rPr>
          <w:rStyle w:val="OperatorTok"/>
        </w:rPr>
        <w:t>$</w:t>
      </w:r>
      <w:r>
        <w:rPr>
          <w:rStyle w:val="NormalTok"/>
        </w:rPr>
        <w:t>race,mydata</w:t>
      </w:r>
      <w:r>
        <w:rPr>
          <w:rStyle w:val="OperatorTok"/>
        </w:rPr>
        <w:t>$</w:t>
      </w:r>
      <w:r>
        <w:rPr>
          <w:rStyle w:val="NormalTok"/>
        </w:rPr>
        <w:t>threat_level),</w:t>
      </w:r>
      <w:r>
        <w:rPr>
          <w:rStyle w:val="DataTypeTok"/>
        </w:rPr>
        <w:t>caption =</w:t>
      </w:r>
      <w:r>
        <w:rPr>
          <w:rStyle w:val="NormalTok"/>
        </w:rPr>
        <w:t xml:space="preserve"> </w:t>
      </w:r>
      <w:r>
        <w:rPr>
          <w:rStyle w:val="StringTok"/>
        </w:rPr>
        <w:t>"Contingency Table: a cross-tabulation of the factors"</w:t>
      </w:r>
      <w:r>
        <w:rPr>
          <w:rStyle w:val="NormalTok"/>
        </w:rPr>
        <w:t>)</w:t>
      </w:r>
      <w:r>
        <w:br/>
      </w:r>
      <w:r>
        <w:rPr>
          <w:rStyle w:val="CommentTok"/>
        </w:rPr>
        <w:t>#get expected values and put into table</w:t>
      </w:r>
      <w:r>
        <w:br/>
      </w:r>
      <w:r>
        <w:rPr>
          <w:rStyle w:val="NormalTok"/>
        </w:rPr>
        <w:t>shooting.count &lt;-</w:t>
      </w:r>
      <w:r>
        <w:rPr>
          <w:rStyle w:val="StringTok"/>
        </w:rPr>
        <w:t xml:space="preserve"> </w:t>
      </w:r>
      <w:r>
        <w:rPr>
          <w:rStyle w:val="KeywordTok"/>
        </w:rPr>
        <w:t>nrow</w:t>
      </w:r>
      <w:r>
        <w:rPr>
          <w:rStyle w:val="NormalTok"/>
        </w:rPr>
        <w:t>(mydata)</w:t>
      </w:r>
      <w:r>
        <w:br/>
      </w:r>
      <w:r>
        <w:rPr>
          <w:rStyle w:val="NormalTok"/>
        </w:rPr>
        <w:t>race.split &lt;-</w:t>
      </w:r>
      <w:r>
        <w:rPr>
          <w:rStyle w:val="StringTok"/>
        </w:rPr>
        <w:t xml:space="preserve"> </w:t>
      </w:r>
      <w:r>
        <w:rPr>
          <w:rStyle w:val="KeywordTok"/>
        </w:rPr>
        <w:t>table</w:t>
      </w:r>
      <w:r>
        <w:rPr>
          <w:rStyle w:val="NormalTok"/>
        </w:rPr>
        <w:t>(mydata</w:t>
      </w:r>
      <w:r>
        <w:rPr>
          <w:rStyle w:val="OperatorTok"/>
        </w:rPr>
        <w:t>$</w:t>
      </w:r>
      <w:r>
        <w:rPr>
          <w:rStyle w:val="NormalTok"/>
        </w:rPr>
        <w:t>race)</w:t>
      </w:r>
      <w:r>
        <w:rPr>
          <w:rStyle w:val="OperatorTok"/>
        </w:rPr>
        <w:t>/</w:t>
      </w:r>
      <w:r>
        <w:rPr>
          <w:rStyle w:val="NormalTok"/>
        </w:rPr>
        <w:t>shooting.count</w:t>
      </w:r>
      <w:r>
        <w:br/>
      </w:r>
      <w:r>
        <w:rPr>
          <w:rStyle w:val="NormalTok"/>
        </w:rPr>
        <w:t>threat.split &lt;-</w:t>
      </w:r>
      <w:r>
        <w:rPr>
          <w:rStyle w:val="StringTok"/>
        </w:rPr>
        <w:t xml:space="preserve"> </w:t>
      </w:r>
      <w:r>
        <w:rPr>
          <w:rStyle w:val="KeywordTok"/>
        </w:rPr>
        <w:t>table</w:t>
      </w:r>
      <w:r>
        <w:rPr>
          <w:rStyle w:val="NormalTok"/>
        </w:rPr>
        <w:t>(mydata</w:t>
      </w:r>
      <w:r>
        <w:rPr>
          <w:rStyle w:val="OperatorTok"/>
        </w:rPr>
        <w:t>$</w:t>
      </w:r>
      <w:r>
        <w:rPr>
          <w:rStyle w:val="NormalTok"/>
        </w:rPr>
        <w:t>threat_level)</w:t>
      </w:r>
      <w:r>
        <w:rPr>
          <w:rStyle w:val="OperatorTok"/>
        </w:rPr>
        <w:t>/</w:t>
      </w:r>
      <w:r>
        <w:rPr>
          <w:rStyle w:val="NormalTok"/>
        </w:rPr>
        <w:t>shooting.count</w:t>
      </w:r>
      <w:r>
        <w:br/>
      </w:r>
      <w:r>
        <w:rPr>
          <w:rStyle w:val="NormalTok"/>
        </w:rPr>
        <w:t>expected.tbl &lt;-</w:t>
      </w:r>
      <w:r>
        <w:rPr>
          <w:rStyle w:val="StringTok"/>
        </w:rPr>
        <w:t xml:space="preserve"> </w:t>
      </w:r>
      <w:r>
        <w:rPr>
          <w:rStyle w:val="KeywordTok"/>
        </w:rPr>
        <w:t>outer</w:t>
      </w:r>
      <w:r>
        <w:rPr>
          <w:rStyle w:val="NormalTok"/>
        </w:rPr>
        <w:t>(r</w:t>
      </w:r>
      <w:r>
        <w:rPr>
          <w:rStyle w:val="NormalTok"/>
        </w:rPr>
        <w:t>ace.split,threat.split)</w:t>
      </w:r>
      <w:r>
        <w:rPr>
          <w:rStyle w:val="OperatorTok"/>
        </w:rPr>
        <w:t>*</w:t>
      </w:r>
      <w:r>
        <w:rPr>
          <w:rStyle w:val="NormalTok"/>
        </w:rPr>
        <w:t>shooting.count</w:t>
      </w:r>
      <w:r>
        <w:br/>
      </w:r>
      <w:r>
        <w:rPr>
          <w:rStyle w:val="NormalTok"/>
        </w:rPr>
        <w:t>knitr</w:t>
      </w:r>
      <w:r>
        <w:rPr>
          <w:rStyle w:val="OperatorTok"/>
        </w:rPr>
        <w:t>::</w:t>
      </w:r>
      <w:r>
        <w:rPr>
          <w:rStyle w:val="KeywordTok"/>
        </w:rPr>
        <w:t>kable</w:t>
      </w:r>
      <w:r>
        <w:rPr>
          <w:rStyle w:val="NormalTok"/>
        </w:rPr>
        <w:t>(expected.tbl,</w:t>
      </w:r>
      <w:r>
        <w:rPr>
          <w:rStyle w:val="DataTypeTok"/>
        </w:rPr>
        <w:t>caption=</w:t>
      </w:r>
      <w:r>
        <w:rPr>
          <w:rStyle w:val="StringTok"/>
        </w:rPr>
        <w:t xml:space="preserve">"Expected values by race and </w:t>
      </w:r>
      <w:r>
        <w:br/>
      </w:r>
      <w:r>
        <w:rPr>
          <w:rStyle w:val="StringTok"/>
        </w:rPr>
        <w:t xml:space="preserve">             threat level, assuming independence."</w:t>
      </w:r>
      <w:r>
        <w:rPr>
          <w:rStyle w:val="NormalTok"/>
        </w:rPr>
        <w:t>)</w:t>
      </w:r>
      <w:r>
        <w:br/>
      </w:r>
      <w:r>
        <w:rPr>
          <w:rStyle w:val="CommentTok"/>
        </w:rPr>
        <w:t>#chi-squared test</w:t>
      </w:r>
      <w:r>
        <w:br/>
      </w:r>
      <w:r>
        <w:rPr>
          <w:rStyle w:val="KeywordTok"/>
        </w:rPr>
        <w:t>chisq.test</w:t>
      </w:r>
      <w:r>
        <w:rPr>
          <w:rStyle w:val="NormalTok"/>
        </w:rPr>
        <w:t>(</w:t>
      </w:r>
      <w:r>
        <w:rPr>
          <w:rStyle w:val="KeywordTok"/>
        </w:rPr>
        <w:t>table</w:t>
      </w:r>
      <w:r>
        <w:rPr>
          <w:rStyle w:val="NormalTok"/>
        </w:rPr>
        <w:t>(mydata</w:t>
      </w:r>
      <w:r>
        <w:rPr>
          <w:rStyle w:val="OperatorTok"/>
        </w:rPr>
        <w:t>$</w:t>
      </w:r>
      <w:r>
        <w:rPr>
          <w:rStyle w:val="NormalTok"/>
        </w:rPr>
        <w:t>race,mydata</w:t>
      </w:r>
      <w:r>
        <w:rPr>
          <w:rStyle w:val="OperatorTok"/>
        </w:rPr>
        <w:t>$</w:t>
      </w:r>
      <w:r>
        <w:rPr>
          <w:rStyle w:val="NormalTok"/>
        </w:rPr>
        <w:t>threat_level))</w:t>
      </w:r>
      <w:r>
        <w:br/>
      </w:r>
      <w:r>
        <w:rPr>
          <w:rStyle w:val="CommentTok"/>
        </w:rPr>
        <w:t>#association plot to visualize o</w:t>
      </w:r>
      <w:r>
        <w:rPr>
          <w:rStyle w:val="CommentTok"/>
        </w:rPr>
        <w:t>f potential association</w:t>
      </w:r>
      <w:r>
        <w:br/>
      </w:r>
      <w:r>
        <w:rPr>
          <w:rStyle w:val="KeywordTok"/>
        </w:rPr>
        <w:t>assocplot</w:t>
      </w:r>
      <w:r>
        <w:rPr>
          <w:rStyle w:val="NormalTok"/>
        </w:rPr>
        <w:t>(</w:t>
      </w:r>
      <w:r>
        <w:rPr>
          <w:rStyle w:val="KeywordTok"/>
        </w:rPr>
        <w:t>table</w:t>
      </w:r>
      <w:r>
        <w:rPr>
          <w:rStyle w:val="NormalTok"/>
        </w:rPr>
        <w:t>(mydata</w:t>
      </w:r>
      <w:r>
        <w:rPr>
          <w:rStyle w:val="OperatorTok"/>
        </w:rPr>
        <w:t>$</w:t>
      </w:r>
      <w:r>
        <w:rPr>
          <w:rStyle w:val="NormalTok"/>
        </w:rPr>
        <w:t>race,mydata</w:t>
      </w:r>
      <w:r>
        <w:rPr>
          <w:rStyle w:val="OperatorTok"/>
        </w:rPr>
        <w:t>$</w:t>
      </w:r>
      <w:r>
        <w:rPr>
          <w:rStyle w:val="NormalTok"/>
        </w:rPr>
        <w:t>threat_level),</w:t>
      </w:r>
      <w:r>
        <w:rPr>
          <w:rStyle w:val="DataTypeTok"/>
        </w:rPr>
        <w:t>col=</w:t>
      </w:r>
      <w:r>
        <w:rPr>
          <w:rStyle w:val="KeywordTok"/>
        </w:rPr>
        <w:t>c</w:t>
      </w:r>
      <w:r>
        <w:rPr>
          <w:rStyle w:val="NormalTok"/>
        </w:rPr>
        <w:t>(</w:t>
      </w:r>
      <w:r>
        <w:rPr>
          <w:rStyle w:val="StringTok"/>
        </w:rPr>
        <w:t>"blue"</w:t>
      </w:r>
      <w:r>
        <w:rPr>
          <w:rStyle w:val="NormalTok"/>
        </w:rPr>
        <w:t>,</w:t>
      </w:r>
      <w:r>
        <w:rPr>
          <w:rStyle w:val="StringTok"/>
        </w:rPr>
        <w:t>"red"</w:t>
      </w:r>
      <w:r>
        <w:rPr>
          <w:rStyle w:val="NormalTok"/>
        </w:rPr>
        <w:t>),</w:t>
      </w:r>
      <w:r>
        <w:rPr>
          <w:rStyle w:val="DataTypeTok"/>
        </w:rPr>
        <w:t>main=</w:t>
      </w:r>
      <w:r>
        <w:rPr>
          <w:rStyle w:val="StringTok"/>
        </w:rPr>
        <w:t>"Association Plot"</w:t>
      </w:r>
      <w:r>
        <w:rPr>
          <w:rStyle w:val="NormalTok"/>
        </w:rPr>
        <w:t>)</w:t>
      </w:r>
    </w:p>
    <w:sectPr w:rsidR="004C768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90031" w14:textId="77777777" w:rsidR="000278EA" w:rsidRDefault="000278EA">
      <w:pPr>
        <w:spacing w:after="0"/>
      </w:pPr>
      <w:r>
        <w:separator/>
      </w:r>
    </w:p>
  </w:endnote>
  <w:endnote w:type="continuationSeparator" w:id="0">
    <w:p w14:paraId="71C0DC52" w14:textId="77777777" w:rsidR="000278EA" w:rsidRDefault="000278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FCCA5" w14:textId="77777777" w:rsidR="000278EA" w:rsidRDefault="000278EA">
      <w:r>
        <w:separator/>
      </w:r>
    </w:p>
  </w:footnote>
  <w:footnote w:type="continuationSeparator" w:id="0">
    <w:p w14:paraId="15034179" w14:textId="77777777" w:rsidR="000278EA" w:rsidRDefault="000278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471457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36ACB9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78EA"/>
    <w:rsid w:val="00462073"/>
    <w:rsid w:val="004C7682"/>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2A887D"/>
  <w15:docId w15:val="{C1EB79FD-B139-2845-BEFE-BFD992E1C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C98F5-9F11-A34A-BCFD-645310DB3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840</Words>
  <Characters>4791</Characters>
  <Application>Microsoft Office Word</Application>
  <DocSecurity>0</DocSecurity>
  <Lines>39</Lines>
  <Paragraphs>11</Paragraphs>
  <ScaleCrop>false</ScaleCrop>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U.S. Police Shootings</dc:title>
  <dc:creator>Kathryn Puczkowskyj</dc:creator>
  <cp:keywords/>
  <cp:lastModifiedBy>Kathryn Puczkowskyj</cp:lastModifiedBy>
  <cp:revision>2</cp:revision>
  <dcterms:created xsi:type="dcterms:W3CDTF">2019-12-11T06:57:00Z</dcterms:created>
  <dcterms:modified xsi:type="dcterms:W3CDTF">2019-12-11T06:59:00Z</dcterms:modified>
</cp:coreProperties>
</file>