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7 | Code Walkthrough in 10 Minutes</w:t>
      </w:r>
    </w:p>
    <w:p>
      <w:r>
        <w:rPr>
          <w:b/>
          <w:color w:val="146C77"/>
        </w:rPr>
        <w:t>DXC Laterals · AskIT Memory Playground · Participant Self-Study</w:t>
      </w:r>
    </w:p>
    <w:p>
      <w:r>
        <w:t>Goal: Understand how the existing application handles context, compaction, short-term memory and long-term memory—without reading every function or writing code.</w:t>
      </w:r>
    </w:p>
    <w:p>
      <w:pPr>
        <w:pStyle w:val="Heading1"/>
      </w:pPr>
      <w:r>
        <w:t>How to use this guide</w:t>
      </w:r>
    </w:p>
    <w:p>
      <w:r>
        <w:t>Open the lab folder in VS Code. Press Ctrl+G and enter the line number shown. Read only the highlighted lines and the “What it does” explanation. Line numbers refer to the supplied Lab 7 ZIP; they may change if files are edited.</w:t>
      </w:r>
    </w:p>
    <w:p>
      <w:r>
        <w:t>Folder: lab07-askit-memory-playground     Files you need: app.py and memory_agent.py (optional: model_factory.py).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9994"/>
            <w:shd w:fill="ECF4FA"/>
          </w:tcPr>
          <w:p>
            <w:pPr>
              <w:spacing w:after="20"/>
            </w:pPr>
            <w:r>
              <w:rPr>
                <w:b/>
                <w:color w:val="105B89"/>
                <w:sz w:val="18"/>
              </w:rPr>
              <w:t>STOP 1  |  app.py  |  lines 31–35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Where the two memory systems are created</w:t>
            </w:r>
          </w:p>
        </w:tc>
      </w:tr>
    </w:tbl>
    <w:p>
      <w:pPr>
        <w:spacing w:after="40"/>
      </w:pPr>
      <w:r>
        <w:rPr>
          <w:b/>
        </w:rPr>
        <w:t xml:space="preserve">What it does  </w:t>
      </w:r>
      <w:r>
        <w:t>The Streamlit session holds one short-term checkpointer, one long-term store, logs and a chat ID.</w:t>
      </w:r>
    </w:p>
    <w:p>
      <w:pPr>
        <w:spacing w:after="40"/>
      </w:pPr>
      <w:r>
        <w:rPr>
          <w:b/>
        </w:rPr>
        <w:t xml:space="preserve">Look for  </w:t>
      </w:r>
      <w:r>
        <w:t>InMemorySaver(), InMemoryStore(), S.thread</w:t>
      </w:r>
    </w:p>
    <w:p>
      <w:pPr>
        <w:spacing w:after="80"/>
      </w:pPr>
      <w:r>
        <w:rPr>
          <w:b/>
        </w:rPr>
        <w:t xml:space="preserve">Architecture / tuning  </w:t>
      </w:r>
      <w:r>
        <w:t>Both stores are in application memory for this demo—not durable production databases. New thread ≠ new long-term store.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9994"/>
            <w:shd w:fill="ECF4FA"/>
          </w:tcPr>
          <w:p>
            <w:pPr>
              <w:spacing w:after="20"/>
            </w:pPr>
            <w:r>
              <w:rPr>
                <w:b/>
                <w:color w:val="105B89"/>
                <w:sz w:val="18"/>
              </w:rPr>
              <w:t>STOP 2  |  app.py  |  lines 46–55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The knobs participants can change</w:t>
            </w:r>
          </w:p>
        </w:tc>
      </w:tr>
    </w:tbl>
    <w:p>
      <w:pPr>
        <w:spacing w:after="40"/>
      </w:pPr>
      <w:r>
        <w:rPr>
          <w:b/>
        </w:rPr>
        <w:t xml:space="preserve">What it does  </w:t>
      </w:r>
      <w:r>
        <w:t>The sidebar switches summarization and long-term memory on/off, and chooses when to compact.</w:t>
      </w:r>
    </w:p>
    <w:p>
      <w:pPr>
        <w:spacing w:after="40"/>
      </w:pPr>
      <w:r>
        <w:rPr>
          <w:b/>
        </w:rPr>
        <w:t xml:space="preserve">Look for  </w:t>
      </w:r>
      <w:r>
        <w:t>compact_at slider: 300–3000, default 1500; keep_last: 2–10, default 4; memory toggle</w:t>
      </w:r>
    </w:p>
    <w:p>
      <w:pPr>
        <w:spacing w:after="80"/>
      </w:pPr>
      <w:r>
        <w:rPr>
          <w:b/>
        </w:rPr>
        <w:t xml:space="preserve">Architecture / tuning  </w:t>
      </w:r>
      <w:r>
        <w:t>For a visible class demo try 600–800 tokens and keep 4 messages. Lower thresholds may create more summary calls and lose details; measure quality as well as tokens.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9994"/>
            <w:shd w:fill="ECF4FA"/>
          </w:tcPr>
          <w:p>
            <w:pPr>
              <w:spacing w:after="20"/>
            </w:pPr>
            <w:r>
              <w:rPr>
                <w:b/>
                <w:color w:val="105B89"/>
                <w:sz w:val="18"/>
              </w:rPr>
              <w:t>STOP 3  |  app.py  |  lines 68–79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How a question reaches the agent</w:t>
            </w:r>
          </w:p>
        </w:tc>
      </w:tr>
    </w:tbl>
    <w:p>
      <w:pPr>
        <w:spacing w:after="40"/>
      </w:pPr>
      <w:r>
        <w:rPr>
          <w:b/>
        </w:rPr>
        <w:t xml:space="preserve">What it does  </w:t>
      </w:r>
      <w:r>
        <w:t>make_agent() supplies the model, memory stores and sidebar settings; send() calls the agent with the current thread ID.</w:t>
      </w:r>
    </w:p>
    <w:p>
      <w:pPr>
        <w:spacing w:after="40"/>
      </w:pPr>
      <w:r>
        <w:rPr>
          <w:b/>
        </w:rPr>
        <w:t xml:space="preserve">Look for  </w:t>
      </w:r>
      <w:r>
        <w:t>ma.build_agent(...); ma.ask(agent, meter, S.thread, question, S.turn)</w:t>
      </w:r>
    </w:p>
    <w:p>
      <w:pPr>
        <w:spacing w:after="80"/>
      </w:pPr>
      <w:r>
        <w:rPr>
          <w:b/>
        </w:rPr>
        <w:t xml:space="preserve">Architecture / tuning  </w:t>
      </w:r>
      <w:r>
        <w:t>thread_id separates individual conversations; user_id (line 71) is distinct and used for long-term memory. Do not confuse the two.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9994"/>
            <w:shd w:fill="ECF4FA"/>
          </w:tcPr>
          <w:p>
            <w:pPr>
              <w:spacing w:after="20"/>
            </w:pPr>
            <w:r>
              <w:rPr>
                <w:b/>
                <w:color w:val="105B89"/>
                <w:sz w:val="18"/>
              </w:rPr>
              <w:t>STOP 4  |  memory_agent.py  |  lines 112–130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The architecture in a single function</w:t>
            </w:r>
          </w:p>
        </w:tc>
      </w:tr>
    </w:tbl>
    <w:p>
      <w:pPr>
        <w:spacing w:after="40"/>
      </w:pPr>
      <w:r>
        <w:rPr>
          <w:b/>
        </w:rPr>
        <w:t xml:space="preserve">What it does  </w:t>
      </w:r>
      <w:r>
        <w:t>build_agent() assembles the LLM, tools, instructions, middleware, checkpointer and optional store.</w:t>
      </w:r>
    </w:p>
    <w:p>
      <w:pPr>
        <w:spacing w:after="40"/>
      </w:pPr>
      <w:r>
        <w:rPr>
          <w:b/>
        </w:rPr>
        <w:t xml:space="preserve">Look for  </w:t>
      </w:r>
      <w:r>
        <w:t>create_agent(...), checkpointer=checkpointer, store=store if memory else None</w:t>
      </w:r>
    </w:p>
    <w:p>
      <w:pPr>
        <w:spacing w:after="80"/>
      </w:pPr>
      <w:r>
        <w:rPr>
          <w:b/>
        </w:rPr>
        <w:t xml:space="preserve">Architecture / tuning  </w:t>
      </w:r>
      <w:r>
        <w:t>This is where the Lab 5/6 agent becomes memory-enabled. Tools are for actions; memory is supporting state, not a replacement for the ticket system.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9994"/>
            <w:shd w:fill="ECF4FA"/>
          </w:tcPr>
          <w:p>
            <w:pPr>
              <w:spacing w:after="20"/>
            </w:pPr>
            <w:r>
              <w:rPr>
                <w:b/>
                <w:color w:val="105B89"/>
                <w:sz w:val="18"/>
              </w:rPr>
              <w:t>STOP 5  |  memory_agent.py  |  lines 121–126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How compaction actually happens</w:t>
            </w:r>
          </w:p>
        </w:tc>
      </w:tr>
    </w:tbl>
    <w:p>
      <w:pPr>
        <w:spacing w:after="40"/>
      </w:pPr>
      <w:r>
        <w:rPr>
          <w:b/>
        </w:rPr>
        <w:t xml:space="preserve">What it does  </w:t>
      </w:r>
      <w:r>
        <w:t>SummarizationMiddleware is added only when compaction is ON. It summarizes older context when the token trigger is met and retains recent messages.</w:t>
      </w:r>
    </w:p>
    <w:p>
      <w:pPr>
        <w:spacing w:after="40"/>
      </w:pPr>
      <w:r>
        <w:rPr>
          <w:b/>
        </w:rPr>
        <w:t xml:space="preserve">Look for  </w:t>
      </w:r>
      <w:r>
        <w:t>trigger=("tokens", compact_at), keep=("messages", keep_last); middleware.append(meter)</w:t>
      </w:r>
    </w:p>
    <w:p>
      <w:pPr>
        <w:spacing w:after="80"/>
      </w:pPr>
      <w:r>
        <w:rPr>
          <w:b/>
        </w:rPr>
        <w:t xml:space="preserve">Architecture / tuning  </w:t>
      </w:r>
      <w:r>
        <w:t>The summarizer uses the model and therefore has additional cost. Preserve critical IDs, decisions and unresolved issues; test whether answers remain correct.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9994"/>
            <w:shd w:fill="ECF4FA"/>
          </w:tcPr>
          <w:p>
            <w:pPr>
              <w:spacing w:after="20"/>
            </w:pPr>
            <w:r>
              <w:rPr>
                <w:b/>
                <w:color w:val="105B89"/>
                <w:sz w:val="18"/>
              </w:rPr>
              <w:t>STOP 6  |  memory_agent.py  |  lines 54–80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What measures context and token usage</w:t>
            </w:r>
          </w:p>
        </w:tc>
      </w:tr>
    </w:tbl>
    <w:p>
      <w:pPr>
        <w:spacing w:after="40"/>
      </w:pPr>
      <w:r>
        <w:rPr>
          <w:b/>
        </w:rPr>
        <w:t xml:space="preserve">What it does  </w:t>
      </w:r>
      <w:r>
        <w:t>ContextMeter runs before and after model calls, logs message count, approximate/input token usage, output tokens, tool calls and latency.</w:t>
      </w:r>
    </w:p>
    <w:p>
      <w:pPr>
        <w:spacing w:after="40"/>
      </w:pPr>
      <w:r>
        <w:rPr>
          <w:b/>
        </w:rPr>
        <w:t xml:space="preserve">Look for  </w:t>
      </w:r>
      <w:r>
        <w:t>before_model(...), after_model(...), self.log.append(row)</w:t>
      </w:r>
    </w:p>
    <w:p>
      <w:pPr>
        <w:spacing w:after="80"/>
      </w:pPr>
      <w:r>
        <w:rPr>
          <w:b/>
        </w:rPr>
        <w:t xml:space="preserve">Architecture / tuning  </w:t>
      </w:r>
      <w:r>
        <w:t>Actual provider token metadata is used when available; otherwise approximations are used. Observability helps tune cost and latency; a graph is not itself proof of answer quality.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9994"/>
            <w:shd w:fill="ECF4FA"/>
          </w:tcPr>
          <w:p>
            <w:pPr>
              <w:spacing w:after="20"/>
            </w:pPr>
            <w:r>
              <w:rPr>
                <w:b/>
                <w:color w:val="105B89"/>
                <w:sz w:val="18"/>
              </w:rPr>
              <w:t>STOP 7  |  memory_agent.py  |  lines 84–98, 105–108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How facts survive a brand-new chat</w:t>
            </w:r>
          </w:p>
        </w:tc>
      </w:tr>
    </w:tbl>
    <w:p>
      <w:pPr>
        <w:spacing w:after="40"/>
      </w:pPr>
      <w:r>
        <w:rPr>
          <w:b/>
        </w:rPr>
        <w:t xml:space="preserve">What it does  </w:t>
      </w:r>
      <w:r>
        <w:t>save_note() writes a fact to the store; recall_notes() reads notes; forget_user() deletes the selected user’s notes.</w:t>
      </w:r>
    </w:p>
    <w:p>
      <w:pPr>
        <w:spacing w:after="40"/>
      </w:pPr>
      <w:r>
        <w:rPr>
          <w:b/>
        </w:rPr>
        <w:t xml:space="preserve">Look for  </w:t>
      </w:r>
      <w:r>
        <w:t>store.put(("memories", user_id), ...); store.search(...); store.delete(...)</w:t>
      </w:r>
    </w:p>
    <w:p>
      <w:pPr>
        <w:spacing w:after="80"/>
      </w:pPr>
      <w:r>
        <w:rPr>
          <w:b/>
        </w:rPr>
        <w:t xml:space="preserve">Architecture / tuning  </w:t>
      </w:r>
      <w:r>
        <w:t>The namespace isolates memory by user ID in this lab. Real production must enforce identity and authorization server-side, plus retention and deletion policies.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9994"/>
            <w:shd w:fill="ECF4FA"/>
          </w:tcPr>
          <w:p>
            <w:pPr>
              <w:spacing w:after="20"/>
            </w:pPr>
            <w:r>
              <w:rPr>
                <w:b/>
                <w:color w:val="105B89"/>
                <w:sz w:val="18"/>
              </w:rPr>
              <w:t>STOP 8  |  app.py  |  lines 181–216, 225–239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How the demo proves the design</w:t>
            </w:r>
          </w:p>
        </w:tc>
      </w:tr>
    </w:tbl>
    <w:p>
      <w:pPr>
        <w:spacing w:after="40"/>
      </w:pPr>
      <w:r>
        <w:rPr>
          <w:b/>
        </w:rPr>
        <w:t xml:space="preserve">What it does  </w:t>
      </w:r>
      <w:r>
        <w:t>Tab 2 runs the same eight questions with compaction OFF/ON; Tab 3 uses Chat A and fresh Chat B to test cross-chat recall and deletion.</w:t>
      </w:r>
    </w:p>
    <w:p>
      <w:pPr>
        <w:spacing w:after="40"/>
      </w:pPr>
      <w:r>
        <w:rPr>
          <w:b/>
        </w:rPr>
        <w:t xml:space="preserve">Look for  </w:t>
      </w:r>
      <w:r>
        <w:t>make_agent(... thread_cp=InMemorySaver()); S.compare; ma.forget_user(...)</w:t>
      </w:r>
    </w:p>
    <w:p>
      <w:pPr>
        <w:spacing w:after="80"/>
      </w:pPr>
      <w:r>
        <w:rPr>
          <w:b/>
        </w:rPr>
        <w:t xml:space="preserve">Architecture / tuning  </w:t>
      </w:r>
      <w:r>
        <w:t>Read the final answers—not only percentage savings. Tab 2’s plotted model-call comparison excludes extra summarization calls; treat estimated savings carefully.</w:t>
      </w:r>
    </w:p>
    <w:p>
      <w:pPr>
        <w:pStyle w:val="Heading1"/>
      </w:pPr>
      <w:r>
        <w:t>30-second architecture map</w:t>
      </w:r>
    </w:p>
    <w:p>
      <w:r>
        <w:t>Browser / Streamlit (app.py)  →  build_agent() (memory_agent.py)  →  checkpointer [current chat] + optional memory store [per user]  →  middleware [summarize + meter]  →  LLM / tools  →  answer + token chart.</w:t>
      </w:r>
    </w:p>
    <w:p>
      <w:pPr>
        <w:pStyle w:val="Heading1"/>
      </w:pPr>
      <w:r>
        <w:t>Enterprise engineering perspective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BEAF3"/>
            <w:vAlign w:val="center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3331"/>
            <w:shd w:fill="DBEAF3"/>
            <w:vAlign w:val="center"/>
          </w:tcPr>
          <w:p>
            <w:r>
              <w:rPr>
                <w:sz w:val="16"/>
              </w:rPr>
              <w:t>This classroom lab</w:t>
            </w:r>
          </w:p>
        </w:tc>
        <w:tc>
          <w:tcPr>
            <w:tcW w:type="dxa" w:w="3331"/>
            <w:shd w:fill="DBEAF3"/>
            <w:vAlign w:val="center"/>
          </w:tcPr>
          <w:p>
            <w:r>
              <w:rPr>
                <w:sz w:val="16"/>
              </w:rPr>
              <w:t>Enterprise production consideration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6"/>
              </w:rPr>
              <w:t>Short-term memory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InMemorySaver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Durable checkpoint storage; retention and recovery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6"/>
              </w:rPr>
              <w:t>Long-term memory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InMemoryStore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Persistent store; identity, authorization and deletion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6"/>
              </w:rPr>
              <w:t>Compaction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Token threshold + keep-last count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Tune on real workloads; track loss of facts and summary cost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6"/>
              </w:rPr>
              <w:t>Measurements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ContextMeter + Streamlit plots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Centralized tracing, reliable usage/cost metrics and quality evaluation</w:t>
            </w:r>
          </w:p>
        </w:tc>
      </w:tr>
    </w:tbl>
    <w:p>
      <w:pPr>
        <w:pStyle w:val="Heading1"/>
      </w:pPr>
      <w:r>
        <w:t>Your 3-minute reflection (discuss only if you have questions)</w:t>
      </w:r>
    </w:p>
    <w:p>
      <w:r>
        <w:t>1. Why do we need both thread_id and user_id?</w:t>
      </w:r>
    </w:p>
    <w:p>
      <w:r>
        <w:t>2. If the threshold falls from 1,500 to 600, what improves—and what could get worse?</w:t>
      </w:r>
    </w:p>
    <w:p>
      <w:r>
        <w:t>3. Which component would you replace first before putting this system into production, and why?</w:t>
      </w:r>
    </w:p>
    <w:p>
      <w:r>
        <w:rPr>
          <w:b/>
        </w:rPr>
        <w:t>Key takeaway: Context is what the model sees now. A checkpointer retains the current conversation; a store retains selected facts across chats; middleware manages how much context is sent and measured.</w:t>
      </w:r>
    </w:p>
    <w:sectPr w:rsidR="00FC693F" w:rsidRPr="0006063C" w:rsidSect="00034616">
      <w:footerReference w:type="default" r:id="rId9"/>
      <w:pgSz w:w="12240" w:h="15840"/>
      <w:pgMar w:top="806" w:right="1123" w:bottom="77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DXC Laterals  •  Lab 7  •  Self-guided code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B37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598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697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3966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