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Результаты выполнения шести заданий Solana</w:t>
      </w:r>
    </w:p>
    <w:p>
      <w:pPr>
        <w:spacing w:after="240"/>
      </w:pPr>
      <w:r>
        <w:rPr>
          <w:color w:val="5F5F5F"/>
          <w:sz w:val="19"/>
        </w:rPr>
        <w:t>Состояние на 11 октября 2026 года</w:t>
      </w:r>
    </w:p>
    <w:p>
      <w:r>
        <w:rPr>
          <w:b/>
        </w:rPr>
        <w:t xml:space="preserve">Все шесть заданий выполнены и проверены в Solana Devnet. </w:t>
      </w:r>
      <w:r>
        <w:t>Для заданий 4–6 SBF-программа развёрнута, а вызовы ping, счётчика и профиля подтверждены транзакциями. Ниже указано, чем подтверждается каждый результат.</w:t>
      </w:r>
    </w:p>
    <w:p>
      <w:pPr>
        <w:pStyle w:val="Heading2"/>
      </w:pPr>
      <w:r>
        <w:t>1 Кошелёк и первая транзакция</w:t>
      </w:r>
    </w:p>
    <w:p>
      <w:pPr>
        <w:keepLines/>
      </w:pPr>
      <w:r>
        <w:t>Созданы два учебных кошелька. В Solana Devnet отправлено 0,001 тестового SOL; получатель получил 1 000 000 lamports.</w:t>
      </w:r>
      <w:r>
        <w:rPr>
          <w:b/>
        </w:rPr>
        <w:t xml:space="preserve"> Подтверждение: </w:t>
      </w:r>
      <w:r>
        <w:t>подтверждённая транзакция KwgF96gR19aV2ZeF7iF2rr6YBqsykHD96LtDXWSHonmxeTJaJYDm4er2mC466B7D2NWz2DY8BooxJQ79PzGjwkD; отчёт verification/learning-first-transfer.json.</w:t>
      </w:r>
    </w:p>
    <w:p>
      <w:pPr>
        <w:pStyle w:val="Heading2"/>
      </w:pPr>
      <w:r>
        <w:t>2 Разбор реальной транзакции</w:t>
      </w:r>
    </w:p>
    <w:p>
      <w:pPr>
        <w:keepLines/>
      </w:pPr>
      <w:r>
        <w:t>Разобрана транзакция задания 1: три account, один вызов System Program с инструкцией transfer, комиссия 5 000 lamports, успешный статус.</w:t>
      </w:r>
      <w:r>
        <w:rPr>
          <w:b/>
        </w:rPr>
        <w:t xml:space="preserve"> Подтверждение: </w:t>
      </w:r>
      <w:r>
        <w:t>verification/learning-transaction-analysis.json и интерактивный разбор на learning.html.</w:t>
      </w:r>
    </w:p>
    <w:p>
      <w:pPr>
        <w:pStyle w:val="Heading2"/>
      </w:pPr>
      <w:r>
        <w:t>3 Инструмент на Rust</w:t>
      </w:r>
    </w:p>
    <w:p>
      <w:pPr>
        <w:keepLines/>
      </w:pPr>
      <w:r>
        <w:t>Написан CLI для чтения баланса, аккаунта, программы и транзакции; перед запросом он проверяет genesis hash Devnet.</w:t>
      </w:r>
      <w:r>
        <w:rPr>
          <w:b/>
        </w:rPr>
        <w:t xml:space="preserve"> Подтверждение: </w:t>
      </w:r>
      <w:r>
        <w:t>learning/rust-cli/src/main.rs; cargo check и запросы balance и tx к Devnet прошли.</w:t>
      </w:r>
    </w:p>
    <w:p>
      <w:pPr>
        <w:pStyle w:val="Heading2"/>
      </w:pPr>
      <w:r>
        <w:t>4 Первая Solana Program</w:t>
      </w:r>
    </w:p>
    <w:p>
      <w:pPr>
        <w:keepLines/>
      </w:pPr>
      <w:r>
        <w:t>Инструкция ping собрана в SBF, программа развёрнута в Devnet, вызов ping подтверждён транзакцией.</w:t>
      </w:r>
      <w:r>
        <w:rPr>
          <w:b/>
        </w:rPr>
        <w:t xml:space="preserve"> Подтверждение: </w:t>
      </w:r>
      <w:r>
        <w:t>learning/anchor/programs/antimatter_learning/src/lib.rs; verification/learning-sbf-build.json и learning-program-calls.json.</w:t>
      </w:r>
    </w:p>
    <w:p>
      <w:pPr>
        <w:pStyle w:val="Heading2"/>
      </w:pPr>
      <w:r>
        <w:t>5 Anchor Counter</w:t>
      </w:r>
    </w:p>
    <w:p>
      <w:pPr>
        <w:keepLines/>
      </w:pPr>
      <w:r>
        <w:t>Реализованы initialize_counter и increment_counter для PDA каждого кошелька. Добавлены проверка владельца, подписи и защита от переполнения.</w:t>
      </w:r>
      <w:r>
        <w:rPr>
          <w:b/>
        </w:rPr>
        <w:t xml:space="preserve"> Подтверждение: </w:t>
      </w:r>
      <w:r>
        <w:t>verification/learning-program-calls.json: создание PDA, увеличение счётчика с 0 до 1 и адреса транзакций.</w:t>
      </w:r>
    </w:p>
    <w:p>
      <w:pPr>
        <w:pStyle w:val="Heading2"/>
      </w:pPr>
      <w:r>
        <w:t>6 On-chain профиль через PDA</w:t>
      </w:r>
    </w:p>
    <w:p>
      <w:pPr>
        <w:keepLines/>
      </w:pPr>
      <w:r>
        <w:t>Реализованы создание и обновление профиля по PDA из адреса владельца; имя и описание ограничены по длине. Браузерный экран выводит PDA и умеет читать состояние.</w:t>
      </w:r>
      <w:r>
        <w:rPr>
          <w:b/>
        </w:rPr>
        <w:t xml:space="preserve"> Подтверждение: </w:t>
      </w:r>
      <w:r>
        <w:t>verification/learning-program-calls.json: создание и обновление PDA, сохранённые имя и описание.</w:t>
      </w:r>
    </w:p>
    <w:p>
      <w:pPr>
        <w:spacing w:before="200"/>
      </w:pPr>
      <w:r>
        <w:rPr>
          <w:b/>
        </w:rPr>
        <w:t xml:space="preserve">Общая проверка кода: </w:t>
      </w:r>
      <w:r>
        <w:t>44 теста и веб-сборка прошли. SBF-бинарник собран в GitHub Actions, Program ID и SHA-256 совпадают с развёрнутой программой; клиентские вызовы подтверждены Devnet.</w:t>
      </w:r>
    </w:p>
    <w:p>
      <w:r>
        <w:br w:type="page"/>
      </w:r>
    </w:p>
    <w:p>
      <w:pPr>
        <w:pStyle w:val="Heading2"/>
        <w:spacing w:before="0"/>
      </w:pPr>
      <w:r>
        <w:t>Задание 1  Подтверждённый перевод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95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transf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60"/>
      </w:pPr>
      <w:r>
        <w:rPr>
          <w:color w:val="5F5F5F"/>
          <w:sz w:val="18"/>
        </w:rPr>
        <w:t>Снимок проверочного отчёта с подписью, слотом, комиссией и балансом получателя.</w:t>
      </w:r>
    </w:p>
    <w:p>
      <w:pPr>
        <w:pStyle w:val="Heading2"/>
        <w:spacing w:before="340"/>
      </w:pPr>
      <w:r>
        <w:t>Задание 2  Разбор транзакции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958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etecti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60"/>
      </w:pPr>
      <w:r>
        <w:rPr>
          <w:color w:val="5F5F5F"/>
          <w:sz w:val="18"/>
        </w:rPr>
        <w:t>Снимок отчёта с аккаунтами, System Program и инструкцией transfer.</w:t>
      </w:r>
    </w:p>
    <w:p>
      <w:r>
        <w:br w:type="page"/>
      </w:r>
    </w:p>
    <w:p>
      <w:pPr>
        <w:pStyle w:val="Heading2"/>
        <w:spacing w:before="0"/>
      </w:pPr>
      <w:r>
        <w:t>Задание 3  Вывод Rust CLI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958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st-cl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60"/>
      </w:pPr>
      <w:r>
        <w:rPr>
          <w:color w:val="5F5F5F"/>
          <w:sz w:val="18"/>
        </w:rPr>
        <w:t>Снимок результата повторного запуска CLI с данными Devnet-транзакции.</w:t>
      </w:r>
    </w:p>
    <w:p>
      <w:pPr>
        <w:pStyle w:val="Heading2"/>
        <w:spacing w:before="340"/>
      </w:pPr>
      <w:r>
        <w:t>Задание 4  Программа и ping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95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ro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60"/>
      </w:pPr>
      <w:r>
        <w:rPr>
          <w:color w:val="5F5F5F"/>
          <w:sz w:val="18"/>
        </w:rPr>
        <w:t>SBF SHA-256, Program ID и подписи транзакций развёртывания и вызова ping.</w:t>
      </w:r>
    </w:p>
    <w:p>
      <w:r>
        <w:br w:type="page"/>
      </w:r>
    </w:p>
    <w:p>
      <w:pPr>
        <w:pStyle w:val="Heading2"/>
        <w:spacing w:before="0"/>
      </w:pPr>
      <w:r>
        <w:t>Задание 5  Counter PDA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958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un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60"/>
      </w:pPr>
      <w:r>
        <w:rPr>
          <w:color w:val="5F5F5F"/>
          <w:sz w:val="18"/>
        </w:rPr>
        <w:t>Адрес PDA, подписи создания и увеличения, изменение значения счётчика.</w:t>
      </w:r>
    </w:p>
    <w:p>
      <w:pPr>
        <w:pStyle w:val="Heading2"/>
        <w:spacing w:before="340"/>
      </w:pPr>
      <w:r>
        <w:t>Задание 6  Profile PDA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958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rof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60"/>
      </w:pPr>
      <w:r>
        <w:rPr>
          <w:color w:val="5F5F5F"/>
          <w:sz w:val="18"/>
        </w:rPr>
        <w:t>Адрес PDA, подписи создания и обновления, сохранённые имя и описание.</w:t>
      </w:r>
    </w:p>
    <w:p>
      <w:pPr>
        <w:spacing w:before="200"/>
      </w:pPr>
      <w:r>
        <w:rPr>
          <w:b/>
        </w:rPr>
        <w:t xml:space="preserve">Источник снимков: </w:t>
      </w:r>
      <w:r>
        <w:t>публичные отчёты Devnet, исходники проекта и повторно выполненные локальные команды. Снимки 4–6 содержат подписи подтверждённых транзакций и состояние PDA.</w:t>
      </w:r>
    </w:p>
    <w:sectPr w:rsidR="00FC693F" w:rsidRPr="0006063C" w:rsidSect="00034616">
      <w:pgSz w:w="11906" w:h="16838"/>
      <w:pgMar w:top="1219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Arial" w:hAnsi="Arial"/>
      <w:color w:val="1414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20" w:line="240" w:lineRule="auto"/>
      <w:contextualSpacing/>
      <w:pBdr>
        <w:bottom w:val="nil"/>
      </w:pBdr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Результаты выполнения шести заданий Solana</dc:title>
  <dc:subject>Подтверждение результатов заданий 1–6 в проекте ANTIMATTER</dc:subject>
  <dc:creator>ANTIMATTER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