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65DF" w14:textId="3A055C46" w:rsidR="00B000F6" w:rsidRPr="00F25F0C" w:rsidRDefault="009B1C98">
      <w:pPr>
        <w:rPr>
          <w:rFonts w:ascii="Garamond" w:hAnsi="Garamond"/>
          <w:sz w:val="28"/>
          <w:szCs w:val="28"/>
        </w:rPr>
      </w:pPr>
      <w:bookmarkStart w:id="0" w:name="_GoBack"/>
      <w:bookmarkEnd w:id="0"/>
      <w:r w:rsidRPr="00F25F0C">
        <w:rPr>
          <w:rFonts w:ascii="Garamond" w:hAnsi="Garamond"/>
          <w:sz w:val="28"/>
          <w:szCs w:val="28"/>
        </w:rPr>
        <w:t>To:</w:t>
      </w:r>
      <w:r w:rsidRPr="00F25F0C">
        <w:rPr>
          <w:rFonts w:ascii="Garamond" w:hAnsi="Garamond"/>
          <w:sz w:val="28"/>
          <w:szCs w:val="28"/>
        </w:rPr>
        <w:tab/>
      </w:r>
      <w:r w:rsidR="00F25F0C">
        <w:rPr>
          <w:rFonts w:ascii="Garamond" w:hAnsi="Garamond"/>
          <w:sz w:val="28"/>
          <w:szCs w:val="28"/>
        </w:rPr>
        <w:tab/>
      </w:r>
      <w:r w:rsidR="00052FF6">
        <w:rPr>
          <w:rFonts w:ascii="Garamond" w:hAnsi="Garamond"/>
          <w:sz w:val="28"/>
          <w:szCs w:val="28"/>
        </w:rPr>
        <w:t>Cambridge Square Capital LP</w:t>
      </w:r>
    </w:p>
    <w:p w14:paraId="2DE7FED8" w14:textId="77777777" w:rsidR="009B1C98" w:rsidRPr="00F25F0C" w:rsidRDefault="009B1C98">
      <w:pPr>
        <w:rPr>
          <w:rFonts w:ascii="Garamond" w:hAnsi="Garamond"/>
          <w:sz w:val="28"/>
          <w:szCs w:val="28"/>
        </w:rPr>
      </w:pPr>
    </w:p>
    <w:p w14:paraId="38286E59" w14:textId="5DF87137" w:rsidR="009B1C98" w:rsidRPr="00F25F0C" w:rsidRDefault="009B1C98">
      <w:pPr>
        <w:rPr>
          <w:rFonts w:ascii="Garamond" w:hAnsi="Garamond"/>
          <w:sz w:val="28"/>
          <w:szCs w:val="28"/>
        </w:rPr>
      </w:pPr>
      <w:r w:rsidRPr="00F25F0C">
        <w:rPr>
          <w:rFonts w:ascii="Garamond" w:hAnsi="Garamond"/>
          <w:sz w:val="28"/>
          <w:szCs w:val="28"/>
        </w:rPr>
        <w:t>From:</w:t>
      </w:r>
      <w:r w:rsidR="00F25F0C">
        <w:rPr>
          <w:rFonts w:ascii="Garamond" w:hAnsi="Garamond"/>
          <w:sz w:val="28"/>
          <w:szCs w:val="28"/>
        </w:rPr>
        <w:tab/>
      </w:r>
      <w:r w:rsidR="00F25F0C">
        <w:rPr>
          <w:rFonts w:ascii="Garamond" w:hAnsi="Garamond"/>
          <w:sz w:val="28"/>
          <w:szCs w:val="28"/>
        </w:rPr>
        <w:tab/>
      </w:r>
      <w:r w:rsidRPr="00F25F0C">
        <w:rPr>
          <w:rFonts w:ascii="Garamond" w:hAnsi="Garamond"/>
          <w:sz w:val="28"/>
          <w:szCs w:val="28"/>
        </w:rPr>
        <w:t>Kedar Gangopadhyay</w:t>
      </w:r>
      <w:r w:rsidR="00970100">
        <w:rPr>
          <w:rFonts w:ascii="Garamond" w:hAnsi="Garamond"/>
          <w:sz w:val="28"/>
          <w:szCs w:val="28"/>
        </w:rPr>
        <w:t>, NYU</w:t>
      </w:r>
      <w:r w:rsidR="005D1A7B">
        <w:rPr>
          <w:rFonts w:ascii="Garamond" w:hAnsi="Garamond"/>
          <w:sz w:val="28"/>
          <w:szCs w:val="28"/>
        </w:rPr>
        <w:t xml:space="preserve"> Courant</w:t>
      </w:r>
    </w:p>
    <w:p w14:paraId="021E29EC" w14:textId="77777777" w:rsidR="009B1C98" w:rsidRPr="00F25F0C" w:rsidRDefault="009B1C98">
      <w:pPr>
        <w:rPr>
          <w:rFonts w:ascii="Garamond" w:hAnsi="Garamond"/>
          <w:sz w:val="28"/>
          <w:szCs w:val="28"/>
        </w:rPr>
      </w:pPr>
    </w:p>
    <w:p w14:paraId="5A3AF130" w14:textId="233D8426" w:rsidR="009B1C98" w:rsidRPr="00F25F0C" w:rsidRDefault="009B1C98">
      <w:pPr>
        <w:rPr>
          <w:rFonts w:ascii="Garamond" w:hAnsi="Garamond"/>
          <w:sz w:val="28"/>
          <w:szCs w:val="28"/>
        </w:rPr>
      </w:pPr>
      <w:r w:rsidRPr="00F25F0C">
        <w:rPr>
          <w:rFonts w:ascii="Garamond" w:hAnsi="Garamond"/>
          <w:sz w:val="28"/>
          <w:szCs w:val="28"/>
        </w:rPr>
        <w:t>Date:</w:t>
      </w:r>
      <w:r w:rsidRPr="00F25F0C">
        <w:rPr>
          <w:rFonts w:ascii="Garamond" w:hAnsi="Garamond"/>
          <w:sz w:val="28"/>
          <w:szCs w:val="28"/>
        </w:rPr>
        <w:tab/>
      </w:r>
      <w:r w:rsidR="00F25F0C">
        <w:rPr>
          <w:rFonts w:ascii="Garamond" w:hAnsi="Garamond"/>
          <w:sz w:val="28"/>
          <w:szCs w:val="28"/>
        </w:rPr>
        <w:tab/>
      </w:r>
      <w:r w:rsidR="00396048">
        <w:rPr>
          <w:rFonts w:ascii="Garamond" w:hAnsi="Garamond"/>
          <w:sz w:val="28"/>
          <w:szCs w:val="28"/>
        </w:rPr>
        <w:t>Monday</w:t>
      </w:r>
      <w:r w:rsidRPr="00F25F0C">
        <w:rPr>
          <w:rFonts w:ascii="Garamond" w:hAnsi="Garamond"/>
          <w:sz w:val="28"/>
          <w:szCs w:val="28"/>
        </w:rPr>
        <w:t xml:space="preserve">, </w:t>
      </w:r>
      <w:r w:rsidR="00052FF6">
        <w:rPr>
          <w:rFonts w:ascii="Garamond" w:hAnsi="Garamond"/>
          <w:sz w:val="28"/>
          <w:szCs w:val="28"/>
        </w:rPr>
        <w:t xml:space="preserve">March </w:t>
      </w:r>
      <w:r w:rsidR="00396048">
        <w:rPr>
          <w:rFonts w:ascii="Garamond" w:hAnsi="Garamond"/>
          <w:sz w:val="28"/>
          <w:szCs w:val="28"/>
        </w:rPr>
        <w:t>18</w:t>
      </w:r>
      <w:r w:rsidR="00052FF6" w:rsidRPr="00052FF6">
        <w:rPr>
          <w:rFonts w:ascii="Garamond" w:hAnsi="Garamond"/>
          <w:sz w:val="28"/>
          <w:szCs w:val="28"/>
          <w:vertAlign w:val="superscript"/>
        </w:rPr>
        <w:t>th</w:t>
      </w:r>
      <w:r w:rsidR="00052FF6">
        <w:rPr>
          <w:rFonts w:ascii="Garamond" w:hAnsi="Garamond"/>
          <w:sz w:val="28"/>
          <w:szCs w:val="28"/>
        </w:rPr>
        <w:t xml:space="preserve"> 2019</w:t>
      </w:r>
    </w:p>
    <w:p w14:paraId="2243AFF5" w14:textId="77777777" w:rsidR="009B1C98" w:rsidRPr="00F25F0C" w:rsidRDefault="009B1C98">
      <w:pPr>
        <w:rPr>
          <w:rFonts w:ascii="Garamond" w:hAnsi="Garamond"/>
          <w:sz w:val="28"/>
          <w:szCs w:val="28"/>
        </w:rPr>
      </w:pPr>
    </w:p>
    <w:p w14:paraId="19C21B9A" w14:textId="6A9A5848" w:rsidR="009B1C98" w:rsidRPr="00F25F0C" w:rsidRDefault="009B1C98">
      <w:pPr>
        <w:pBdr>
          <w:bottom w:val="single" w:sz="6" w:space="1" w:color="auto"/>
        </w:pBdr>
        <w:rPr>
          <w:rFonts w:ascii="Garamond" w:hAnsi="Garamond"/>
          <w:b/>
          <w:sz w:val="28"/>
          <w:szCs w:val="28"/>
        </w:rPr>
      </w:pPr>
      <w:r w:rsidRPr="00F25F0C">
        <w:rPr>
          <w:rFonts w:ascii="Garamond" w:hAnsi="Garamond"/>
          <w:b/>
          <w:sz w:val="28"/>
          <w:szCs w:val="28"/>
        </w:rPr>
        <w:t>Re:</w:t>
      </w:r>
      <w:r w:rsidRPr="00F25F0C">
        <w:rPr>
          <w:rFonts w:ascii="Garamond" w:hAnsi="Garamond"/>
          <w:b/>
          <w:sz w:val="28"/>
          <w:szCs w:val="28"/>
        </w:rPr>
        <w:tab/>
      </w:r>
      <w:r w:rsidR="00F25F0C" w:rsidRPr="00F25F0C">
        <w:rPr>
          <w:rFonts w:ascii="Garamond" w:hAnsi="Garamond"/>
          <w:b/>
          <w:sz w:val="28"/>
          <w:szCs w:val="28"/>
        </w:rPr>
        <w:tab/>
      </w:r>
      <w:r w:rsidR="000B7DA6">
        <w:rPr>
          <w:rFonts w:ascii="Garamond" w:hAnsi="Garamond"/>
          <w:b/>
          <w:sz w:val="28"/>
          <w:szCs w:val="28"/>
        </w:rPr>
        <w:t>Currency pairs</w:t>
      </w:r>
    </w:p>
    <w:p w14:paraId="46A9B55E" w14:textId="77777777" w:rsidR="009B1C98" w:rsidRDefault="009B1C98">
      <w:pPr>
        <w:pBdr>
          <w:bottom w:val="single" w:sz="6" w:space="1" w:color="auto"/>
        </w:pBdr>
        <w:rPr>
          <w:rFonts w:ascii="Garamond" w:hAnsi="Garamond"/>
        </w:rPr>
      </w:pPr>
    </w:p>
    <w:p w14:paraId="779FA97E" w14:textId="77777777" w:rsidR="009B1C98" w:rsidRDefault="009B1C98">
      <w:pPr>
        <w:rPr>
          <w:rFonts w:ascii="Garamond" w:hAnsi="Garamond"/>
        </w:rPr>
      </w:pPr>
    </w:p>
    <w:p w14:paraId="31BEC089" w14:textId="3C5892A1" w:rsidR="00492FF1" w:rsidRDefault="009D3CF7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 xml:space="preserve">Summary and </w:t>
      </w:r>
      <w:r w:rsidR="0008798F" w:rsidRPr="00066A02">
        <w:rPr>
          <w:rFonts w:ascii="Garamond" w:hAnsi="Garamond"/>
          <w:b/>
          <w:i/>
        </w:rPr>
        <w:t>Recommendation: (5,</w:t>
      </w:r>
      <w:r w:rsidR="00C47E37" w:rsidRPr="00066A02">
        <w:rPr>
          <w:rFonts w:ascii="Garamond" w:hAnsi="Garamond"/>
          <w:b/>
          <w:i/>
        </w:rPr>
        <w:t xml:space="preserve"> </w:t>
      </w:r>
      <w:r w:rsidR="0008798F" w:rsidRPr="00066A02">
        <w:rPr>
          <w:rFonts w:ascii="Garamond" w:hAnsi="Garamond"/>
          <w:b/>
          <w:i/>
        </w:rPr>
        <w:t>20) Moving Average Rule</w:t>
      </w:r>
    </w:p>
    <w:p w14:paraId="2CFE078D" w14:textId="77777777" w:rsidR="00492FF1" w:rsidRPr="00970100" w:rsidRDefault="00492FF1">
      <w:pPr>
        <w:rPr>
          <w:rFonts w:ascii="Garamond" w:hAnsi="Garamond"/>
          <w:sz w:val="10"/>
          <w:szCs w:val="10"/>
        </w:rPr>
      </w:pPr>
    </w:p>
    <w:p w14:paraId="0A3629F9" w14:textId="38DA68B4" w:rsidR="00891E71" w:rsidRPr="00066A02" w:rsidRDefault="001F0978">
      <w:pPr>
        <w:rPr>
          <w:rFonts w:ascii="Garamond" w:hAnsi="Garamond"/>
        </w:rPr>
      </w:pPr>
      <w:r w:rsidRPr="00066A02">
        <w:rPr>
          <w:rFonts w:ascii="Garamond" w:hAnsi="Garamond"/>
        </w:rPr>
        <w:t xml:space="preserve">The recommendation is based on a simple time series moving average rule to exploit </w:t>
      </w:r>
      <w:r w:rsidR="00891E71" w:rsidRPr="00066A02">
        <w:rPr>
          <w:rFonts w:ascii="Garamond" w:hAnsi="Garamond"/>
        </w:rPr>
        <w:t>the momentum of each currency pair</w:t>
      </w:r>
      <w:r w:rsidRPr="00066A02">
        <w:rPr>
          <w:rFonts w:ascii="Garamond" w:hAnsi="Garamond"/>
        </w:rPr>
        <w:t>:</w:t>
      </w:r>
      <w:r w:rsidR="00891E71" w:rsidRPr="00066A02">
        <w:rPr>
          <w:rFonts w:ascii="Garamond" w:hAnsi="Garamond"/>
        </w:rPr>
        <w:t xml:space="preserve"> </w:t>
      </w:r>
      <w:r w:rsidR="009D3CF7">
        <w:rPr>
          <w:rFonts w:ascii="Garamond" w:hAnsi="Garamond"/>
        </w:rPr>
        <w:t>go long</w:t>
      </w:r>
      <w:r w:rsidRPr="00066A02">
        <w:rPr>
          <w:rFonts w:ascii="Garamond" w:hAnsi="Garamond"/>
        </w:rPr>
        <w:t xml:space="preserve"> the JPY if the 5-day USD/JPY trailing rate is higher than its 20-day average</w:t>
      </w:r>
      <w:r w:rsidR="00C47E37" w:rsidRPr="00066A02">
        <w:rPr>
          <w:rFonts w:ascii="Garamond" w:hAnsi="Garamond"/>
        </w:rPr>
        <w:t xml:space="preserve">, </w:t>
      </w:r>
      <w:r w:rsidR="009D3CF7">
        <w:rPr>
          <w:rFonts w:ascii="Garamond" w:hAnsi="Garamond"/>
        </w:rPr>
        <w:t>else go</w:t>
      </w:r>
      <w:r w:rsidR="00C47E37" w:rsidRPr="00066A02">
        <w:rPr>
          <w:rFonts w:ascii="Garamond" w:hAnsi="Garamond"/>
        </w:rPr>
        <w:t xml:space="preserve"> short</w:t>
      </w:r>
      <w:r w:rsidRPr="00066A02">
        <w:rPr>
          <w:rFonts w:ascii="Garamond" w:hAnsi="Garamond"/>
        </w:rPr>
        <w:t xml:space="preserve">.  The same would apply </w:t>
      </w:r>
      <w:r w:rsidR="00246D5F">
        <w:rPr>
          <w:rFonts w:ascii="Garamond" w:hAnsi="Garamond"/>
        </w:rPr>
        <w:t>to</w:t>
      </w:r>
      <w:r w:rsidRPr="00066A02">
        <w:rPr>
          <w:rFonts w:ascii="Garamond" w:hAnsi="Garamond"/>
        </w:rPr>
        <w:t xml:space="preserve"> MXN.</w:t>
      </w:r>
    </w:p>
    <w:p w14:paraId="1332ABAF" w14:textId="19F10F80" w:rsidR="00891E71" w:rsidRPr="00066A02" w:rsidRDefault="00891E71">
      <w:pPr>
        <w:rPr>
          <w:rFonts w:ascii="Garamond" w:hAnsi="Garamond"/>
        </w:rPr>
      </w:pPr>
    </w:p>
    <w:p w14:paraId="452322B1" w14:textId="7E594EC8" w:rsidR="00C47E37" w:rsidRPr="00066A02" w:rsidRDefault="00891E71">
      <w:pPr>
        <w:rPr>
          <w:rFonts w:ascii="Garamond" w:hAnsi="Garamond"/>
        </w:rPr>
      </w:pPr>
      <w:r w:rsidRPr="00066A02">
        <w:rPr>
          <w:rFonts w:ascii="Garamond" w:hAnsi="Garamond"/>
        </w:rPr>
        <w:t>The</w:t>
      </w:r>
      <w:r w:rsidR="00492FF1">
        <w:rPr>
          <w:rFonts w:ascii="Garamond" w:hAnsi="Garamond"/>
        </w:rPr>
        <w:t xml:space="preserve"> rule</w:t>
      </w:r>
      <w:r w:rsidRPr="00066A02">
        <w:rPr>
          <w:rFonts w:ascii="Garamond" w:hAnsi="Garamond"/>
        </w:rPr>
        <w:t xml:space="preserve"> assumes active management of the pairs on a monthly basis</w:t>
      </w:r>
      <w:r w:rsidR="00C47E37" w:rsidRPr="00066A02">
        <w:rPr>
          <w:rFonts w:ascii="Garamond" w:hAnsi="Garamond"/>
        </w:rPr>
        <w:t>. This is important</w:t>
      </w:r>
      <w:r w:rsidRPr="00066A02">
        <w:rPr>
          <w:rFonts w:ascii="Garamond" w:hAnsi="Garamond"/>
        </w:rPr>
        <w:t xml:space="preserve"> considering recent volatility in</w:t>
      </w:r>
      <w:r w:rsidR="00C47E37" w:rsidRPr="00066A02">
        <w:rPr>
          <w:rFonts w:ascii="Garamond" w:hAnsi="Garamond"/>
        </w:rPr>
        <w:t xml:space="preserve"> </w:t>
      </w:r>
      <w:r w:rsidRPr="00066A02">
        <w:rPr>
          <w:rFonts w:ascii="Garamond" w:hAnsi="Garamond"/>
        </w:rPr>
        <w:t xml:space="preserve">JPY and </w:t>
      </w:r>
      <w:r w:rsidR="00C47E37" w:rsidRPr="00066A02">
        <w:rPr>
          <w:rFonts w:ascii="Garamond" w:hAnsi="Garamond"/>
        </w:rPr>
        <w:t xml:space="preserve">idiosyncratic trading in MXN due to U.S. </w:t>
      </w:r>
      <w:r w:rsidR="009D3CF7">
        <w:rPr>
          <w:rFonts w:ascii="Garamond" w:hAnsi="Garamond"/>
        </w:rPr>
        <w:t xml:space="preserve">executive branch </w:t>
      </w:r>
      <w:r w:rsidR="00492FF1">
        <w:rPr>
          <w:rFonts w:ascii="Garamond" w:hAnsi="Garamond"/>
        </w:rPr>
        <w:t>statements</w:t>
      </w:r>
      <w:r w:rsidR="00C47E37" w:rsidRPr="00066A02">
        <w:rPr>
          <w:rFonts w:ascii="Garamond" w:hAnsi="Garamond"/>
        </w:rPr>
        <w:t xml:space="preserve"> on immigration and trad</w:t>
      </w:r>
      <w:r w:rsidR="00BA5986">
        <w:rPr>
          <w:rFonts w:ascii="Garamond" w:hAnsi="Garamond"/>
        </w:rPr>
        <w:t>e which directly effects Mexico</w:t>
      </w:r>
      <w:r w:rsidR="00C47E37" w:rsidRPr="00066A02">
        <w:rPr>
          <w:rFonts w:ascii="Garamond" w:hAnsi="Garamond"/>
        </w:rPr>
        <w:t>.</w:t>
      </w:r>
    </w:p>
    <w:p w14:paraId="4FEC5A72" w14:textId="46A4C36E" w:rsidR="00891E71" w:rsidRPr="00066A02" w:rsidRDefault="00891E71">
      <w:pPr>
        <w:rPr>
          <w:rFonts w:ascii="Garamond" w:hAnsi="Garamond"/>
        </w:rPr>
      </w:pPr>
    </w:p>
    <w:p w14:paraId="176A7074" w14:textId="32A26274" w:rsidR="0008798F" w:rsidRDefault="001F0978">
      <w:pPr>
        <w:rPr>
          <w:rFonts w:ascii="Garamond" w:hAnsi="Garamond"/>
        </w:rPr>
      </w:pPr>
      <w:r w:rsidRPr="00066A02">
        <w:rPr>
          <w:rFonts w:ascii="Garamond" w:hAnsi="Garamond"/>
        </w:rPr>
        <w:t xml:space="preserve">This simple trading strategy has been historically profitable </w:t>
      </w:r>
      <w:r w:rsidR="00891E71" w:rsidRPr="00066A02">
        <w:rPr>
          <w:rFonts w:ascii="Garamond" w:hAnsi="Garamond"/>
        </w:rPr>
        <w:t>through the sample period</w:t>
      </w:r>
      <w:r w:rsidRPr="00066A02">
        <w:rPr>
          <w:rFonts w:ascii="Garamond" w:hAnsi="Garamond"/>
        </w:rPr>
        <w:t xml:space="preserve"> </w:t>
      </w:r>
      <w:r w:rsidRPr="00066A02">
        <w:rPr>
          <w:rFonts w:ascii="Garamond" w:hAnsi="Garamond"/>
          <w:i/>
        </w:rPr>
        <w:t>without</w:t>
      </w:r>
      <w:r w:rsidRPr="00066A02">
        <w:rPr>
          <w:rFonts w:ascii="Garamond" w:hAnsi="Garamond"/>
        </w:rPr>
        <w:t xml:space="preserve"> considering interest rate differentials and transaction costs.</w:t>
      </w:r>
      <w:r w:rsidR="009D3CF7">
        <w:rPr>
          <w:rFonts w:ascii="Garamond" w:hAnsi="Garamond"/>
        </w:rPr>
        <w:t xml:space="preserve">  The details behind the </w:t>
      </w:r>
      <w:r w:rsidR="00A37033">
        <w:rPr>
          <w:rFonts w:ascii="Garamond" w:hAnsi="Garamond"/>
        </w:rPr>
        <w:t xml:space="preserve">rules’ performance on </w:t>
      </w:r>
      <w:r w:rsidR="009D3CF7">
        <w:rPr>
          <w:rFonts w:ascii="Garamond" w:hAnsi="Garamond"/>
        </w:rPr>
        <w:t xml:space="preserve">2016-2018 </w:t>
      </w:r>
      <w:r w:rsidR="00A37033">
        <w:rPr>
          <w:rFonts w:ascii="Garamond" w:hAnsi="Garamond"/>
        </w:rPr>
        <w:t xml:space="preserve">should </w:t>
      </w:r>
      <w:r w:rsidR="009D3CF7">
        <w:rPr>
          <w:rFonts w:ascii="Garamond" w:hAnsi="Garamond"/>
        </w:rPr>
        <w:t xml:space="preserve">be read in conjunction with the </w:t>
      </w:r>
      <w:r w:rsidR="00534907">
        <w:rPr>
          <w:rFonts w:ascii="Garamond" w:hAnsi="Garamond"/>
        </w:rPr>
        <w:t xml:space="preserve">submitted </w:t>
      </w:r>
      <w:r w:rsidR="009D3CF7">
        <w:rPr>
          <w:rFonts w:ascii="Garamond" w:hAnsi="Garamond"/>
        </w:rPr>
        <w:t>Python code:</w:t>
      </w:r>
    </w:p>
    <w:p w14:paraId="4126157C" w14:textId="6D131BB9" w:rsidR="009D3CF7" w:rsidRDefault="009D3CF7">
      <w:pPr>
        <w:rPr>
          <w:rFonts w:ascii="Garamond" w:hAnsi="Garamond"/>
        </w:rPr>
      </w:pPr>
    </w:p>
    <w:p w14:paraId="775CC7B8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+----------------------------------------------------+</w:t>
      </w:r>
    </w:p>
    <w:p w14:paraId="3D66DC19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 Results for (5, 20) USD/JPY momentum strategy    |</w:t>
      </w:r>
    </w:p>
    <w:p w14:paraId="2E168778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+-------+-------------+--------------+---------------+</w:t>
      </w:r>
    </w:p>
    <w:p w14:paraId="3157DF03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Year |  Avg. Long  |  Avg. Short  |  Avg. Return  |</w:t>
      </w:r>
    </w:p>
    <w:p w14:paraId="13133675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+-------+-------------+--------------+---------------+</w:t>
      </w:r>
    </w:p>
    <w:p w14:paraId="631CDB1A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2016 |   110.009   |   105.330    |      4.44     |</w:t>
      </w:r>
    </w:p>
    <w:p w14:paraId="650E61EA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2017 |   112.531   |   111.270    |      1.13     |</w:t>
      </w:r>
    </w:p>
    <w:p w14:paraId="73CF364E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2018 |   111.618   |   109.291    |      2.13     |</w:t>
      </w:r>
    </w:p>
    <w:p w14:paraId="6F63488B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+-------+-------------+--------------+---------------+</w:t>
      </w:r>
    </w:p>
    <w:p w14:paraId="4EE2E03A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+----------------------------------------------------+</w:t>
      </w:r>
    </w:p>
    <w:p w14:paraId="70C0E1EA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 Results for (5, 20) USD/MXN momentum strategy    |</w:t>
      </w:r>
    </w:p>
    <w:p w14:paraId="32A7CDD6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+-------+-------------+--------------+---------------+</w:t>
      </w:r>
    </w:p>
    <w:p w14:paraId="6A906015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Year |  Avg. Long  |  Avg. Short  |  Avg. Return  |</w:t>
      </w:r>
    </w:p>
    <w:p w14:paraId="3FC30190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+-------+-------------+--------------+---------------+</w:t>
      </w:r>
    </w:p>
    <w:p w14:paraId="371FB56C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2016 |    19.093   |    17.763    |      7.49     |</w:t>
      </w:r>
    </w:p>
    <w:p w14:paraId="567FCE58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2017 |    18.944   |    18.784    |      0.85     |</w:t>
      </w:r>
    </w:p>
    <w:p w14:paraId="001BE535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2018 |    19.541   |    18.908    |      3.35     |</w:t>
      </w:r>
    </w:p>
    <w:p w14:paraId="4934D08F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+-------+-------------+--------------+---------------+</w:t>
      </w:r>
    </w:p>
    <w:p w14:paraId="0A31E189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+--------------------------+</w:t>
      </w:r>
    </w:p>
    <w:p w14:paraId="36A5EFA1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   Aggregate returns     |</w:t>
      </w:r>
    </w:p>
    <w:p w14:paraId="16E6C96F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+------+-------------------+</w:t>
      </w:r>
    </w:p>
    <w:p w14:paraId="2ECA67EA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Year | Avg. Total Return |</w:t>
      </w:r>
    </w:p>
    <w:p w14:paraId="26014584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+------+-------------------+</w:t>
      </w:r>
    </w:p>
    <w:p w14:paraId="19D493B3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2016 |       11.93       |</w:t>
      </w:r>
    </w:p>
    <w:p w14:paraId="0B32FD17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2017 |        1.98       |</w:t>
      </w:r>
    </w:p>
    <w:p w14:paraId="3E2424A3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| 2018 |        5.48       |</w:t>
      </w:r>
    </w:p>
    <w:p w14:paraId="0B9E4D6C" w14:textId="77777777" w:rsidR="009D3CF7" w:rsidRPr="009D3CF7" w:rsidRDefault="009D3CF7" w:rsidP="009D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D3CF7">
        <w:rPr>
          <w:rFonts w:ascii="Courier New" w:hAnsi="Courier New" w:cs="Courier New"/>
          <w:color w:val="000000"/>
          <w:sz w:val="21"/>
          <w:szCs w:val="21"/>
        </w:rPr>
        <w:t>+------+-------------------+</w:t>
      </w:r>
    </w:p>
    <w:p w14:paraId="427124E1" w14:textId="23B0EDF9" w:rsidR="00066A02" w:rsidRPr="00066A02" w:rsidRDefault="009D3CF7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4D8136E6" w14:textId="1EE98598" w:rsidR="00534907" w:rsidRDefault="00066A02" w:rsidP="00066A02">
      <w:pPr>
        <w:rPr>
          <w:rFonts w:ascii="Garamond" w:hAnsi="Garamond"/>
          <w:b/>
          <w:i/>
        </w:rPr>
      </w:pPr>
      <w:r w:rsidRPr="00066A02">
        <w:rPr>
          <w:rFonts w:ascii="Garamond" w:hAnsi="Garamond"/>
          <w:b/>
          <w:i/>
        </w:rPr>
        <w:lastRenderedPageBreak/>
        <w:t>Rationale</w:t>
      </w:r>
    </w:p>
    <w:p w14:paraId="7FB6CF4A" w14:textId="77777777" w:rsidR="00492FF1" w:rsidRPr="00970100" w:rsidRDefault="00492FF1" w:rsidP="00066A02">
      <w:pPr>
        <w:rPr>
          <w:rFonts w:ascii="Garamond" w:hAnsi="Garamond"/>
          <w:sz w:val="10"/>
          <w:szCs w:val="10"/>
        </w:rPr>
      </w:pPr>
    </w:p>
    <w:p w14:paraId="3A8FA817" w14:textId="3BC08837" w:rsidR="00492FF1" w:rsidRDefault="00066A02" w:rsidP="00066A02">
      <w:pPr>
        <w:rPr>
          <w:rFonts w:ascii="Garamond" w:hAnsi="Garamond"/>
        </w:rPr>
      </w:pPr>
      <w:r>
        <w:rPr>
          <w:rFonts w:ascii="Garamond" w:hAnsi="Garamond"/>
        </w:rPr>
        <w:t>The</w:t>
      </w:r>
      <w:r w:rsidRPr="00066A02">
        <w:rPr>
          <w:rFonts w:ascii="Garamond" w:hAnsi="Garamond"/>
        </w:rPr>
        <w:t xml:space="preserve"> moving average rule compares a short</w:t>
      </w:r>
      <w:r w:rsidR="00705895">
        <w:rPr>
          <w:rFonts w:ascii="Garamond" w:hAnsi="Garamond"/>
        </w:rPr>
        <w:t>-run moving average</w:t>
      </w:r>
      <w:r>
        <w:rPr>
          <w:rFonts w:ascii="Garamond" w:hAnsi="Garamond"/>
        </w:rPr>
        <w:t xml:space="preserve"> </w:t>
      </w:r>
      <w:r w:rsidR="00705895">
        <w:rPr>
          <w:rFonts w:ascii="Garamond" w:hAnsi="Garamond"/>
        </w:rPr>
        <w:t xml:space="preserve">to </w:t>
      </w:r>
      <w:r w:rsidRPr="00066A02">
        <w:rPr>
          <w:rFonts w:ascii="Garamond" w:hAnsi="Garamond"/>
        </w:rPr>
        <w:t>a long-run</w:t>
      </w:r>
      <w:r w:rsidR="00705895">
        <w:rPr>
          <w:rFonts w:ascii="Garamond" w:hAnsi="Garamond"/>
        </w:rPr>
        <w:t xml:space="preserve"> moving average</w:t>
      </w:r>
      <w:r w:rsidRPr="00066A02">
        <w:rPr>
          <w:rFonts w:ascii="Garamond" w:hAnsi="Garamond"/>
        </w:rPr>
        <w:t xml:space="preserve"> </w:t>
      </w:r>
      <w:r w:rsidR="00705895">
        <w:rPr>
          <w:rFonts w:ascii="Garamond" w:hAnsi="Garamond"/>
        </w:rPr>
        <w:t xml:space="preserve">(5-day </w:t>
      </w:r>
      <w:r w:rsidR="00705895" w:rsidRPr="00705895">
        <w:rPr>
          <w:rFonts w:ascii="Garamond" w:hAnsi="Garamond"/>
          <w:i/>
        </w:rPr>
        <w:t>vs</w:t>
      </w:r>
      <w:r w:rsidR="00705895">
        <w:rPr>
          <w:rFonts w:ascii="Garamond" w:hAnsi="Garamond"/>
          <w:i/>
        </w:rPr>
        <w:t>.</w:t>
      </w:r>
      <w:r w:rsidR="00705895">
        <w:rPr>
          <w:rFonts w:ascii="Garamond" w:hAnsi="Garamond"/>
        </w:rPr>
        <w:t xml:space="preserve"> 20-day)</w:t>
      </w:r>
      <w:r w:rsidRPr="00066A02">
        <w:rPr>
          <w:rFonts w:ascii="Garamond" w:hAnsi="Garamond"/>
        </w:rPr>
        <w:t xml:space="preserve">, producing a </w:t>
      </w:r>
      <w:r>
        <w:rPr>
          <w:rFonts w:ascii="Garamond" w:hAnsi="Garamond"/>
        </w:rPr>
        <w:t xml:space="preserve">long </w:t>
      </w:r>
      <w:r w:rsidRPr="00066A02">
        <w:rPr>
          <w:rFonts w:ascii="Garamond" w:hAnsi="Garamond"/>
        </w:rPr>
        <w:t>signal when the short-run moving average cuts the long-run</w:t>
      </w:r>
      <w:r>
        <w:rPr>
          <w:rFonts w:ascii="Garamond" w:hAnsi="Garamond"/>
        </w:rPr>
        <w:t xml:space="preserve">. This simple </w:t>
      </w:r>
      <w:r w:rsidR="00492FF1">
        <w:rPr>
          <w:rFonts w:ascii="Garamond" w:hAnsi="Garamond"/>
        </w:rPr>
        <w:t>strategy</w:t>
      </w:r>
      <w:r>
        <w:rPr>
          <w:rFonts w:ascii="Garamond" w:hAnsi="Garamond"/>
        </w:rPr>
        <w:t xml:space="preserve"> is compelling for the following reasons:</w:t>
      </w:r>
    </w:p>
    <w:p w14:paraId="64366E82" w14:textId="77777777" w:rsidR="008509E1" w:rsidRPr="008509E1" w:rsidRDefault="008509E1" w:rsidP="00066A02">
      <w:pPr>
        <w:rPr>
          <w:rFonts w:ascii="Garamond" w:hAnsi="Garamond"/>
          <w:sz w:val="10"/>
          <w:szCs w:val="10"/>
        </w:rPr>
      </w:pPr>
    </w:p>
    <w:p w14:paraId="7E141132" w14:textId="1E63E1EF" w:rsidR="00066A02" w:rsidRDefault="00066A02" w:rsidP="00994057">
      <w:pPr>
        <w:pStyle w:val="ListParagraph"/>
        <w:numPr>
          <w:ilvl w:val="0"/>
          <w:numId w:val="1"/>
        </w:numPr>
        <w:ind w:left="630" w:hanging="270"/>
        <w:rPr>
          <w:rFonts w:ascii="Garamond" w:hAnsi="Garamond"/>
        </w:rPr>
      </w:pPr>
      <w:r>
        <w:rPr>
          <w:rFonts w:ascii="Garamond" w:hAnsi="Garamond"/>
        </w:rPr>
        <w:t>Evidence of profits before transaction costs through the sample period</w:t>
      </w:r>
    </w:p>
    <w:p w14:paraId="7E78DF20" w14:textId="33C44BBB" w:rsidR="00066A02" w:rsidRDefault="00534907" w:rsidP="00994057">
      <w:pPr>
        <w:pStyle w:val="ListParagraph"/>
        <w:numPr>
          <w:ilvl w:val="0"/>
          <w:numId w:val="1"/>
        </w:numPr>
        <w:ind w:left="630" w:hanging="270"/>
        <w:rPr>
          <w:rFonts w:ascii="Garamond" w:hAnsi="Garamond"/>
        </w:rPr>
      </w:pPr>
      <w:r>
        <w:rPr>
          <w:rFonts w:ascii="Garamond" w:hAnsi="Garamond"/>
        </w:rPr>
        <w:t>Simplicity</w:t>
      </w:r>
      <w:r w:rsidR="00066A02">
        <w:rPr>
          <w:rFonts w:ascii="Garamond" w:hAnsi="Garamond"/>
        </w:rPr>
        <w:t xml:space="preserve"> lends itself to </w:t>
      </w:r>
      <w:r w:rsidR="00492FF1">
        <w:rPr>
          <w:rFonts w:ascii="Garamond" w:hAnsi="Garamond"/>
        </w:rPr>
        <w:t>further optimization of</w:t>
      </w:r>
      <w:r w:rsidR="00FE0523">
        <w:rPr>
          <w:rFonts w:ascii="Garamond" w:hAnsi="Garamond"/>
        </w:rPr>
        <w:t xml:space="preserve"> </w:t>
      </w:r>
      <w:r w:rsidR="00B90472">
        <w:rPr>
          <w:rFonts w:ascii="Garamond" w:hAnsi="Garamond"/>
        </w:rPr>
        <w:t xml:space="preserve">the (5, 20) window </w:t>
      </w:r>
      <w:r w:rsidR="00DD4538">
        <w:rPr>
          <w:rFonts w:ascii="Garamond" w:hAnsi="Garamond"/>
        </w:rPr>
        <w:t xml:space="preserve">and heuristics (see </w:t>
      </w:r>
      <w:r w:rsidR="003C7D91">
        <w:rPr>
          <w:rFonts w:ascii="Garamond" w:hAnsi="Garamond"/>
        </w:rPr>
        <w:t>Next Steps</w:t>
      </w:r>
      <w:r w:rsidR="00DD4538">
        <w:rPr>
          <w:rFonts w:ascii="Garamond" w:hAnsi="Garamond"/>
        </w:rPr>
        <w:t>)</w:t>
      </w:r>
    </w:p>
    <w:p w14:paraId="0A147958" w14:textId="59547B30" w:rsidR="00994057" w:rsidRDefault="00994057" w:rsidP="00994057">
      <w:pPr>
        <w:pStyle w:val="ListParagraph"/>
        <w:numPr>
          <w:ilvl w:val="0"/>
          <w:numId w:val="1"/>
        </w:numPr>
        <w:ind w:left="630" w:hanging="270"/>
        <w:rPr>
          <w:rFonts w:ascii="Garamond" w:hAnsi="Garamond"/>
        </w:rPr>
      </w:pPr>
      <w:r>
        <w:rPr>
          <w:rFonts w:ascii="Garamond" w:hAnsi="Garamond"/>
        </w:rPr>
        <w:t xml:space="preserve">JPY and MXN </w:t>
      </w:r>
      <w:r w:rsidR="00DA16C5">
        <w:rPr>
          <w:rFonts w:ascii="Garamond" w:hAnsi="Garamond"/>
        </w:rPr>
        <w:t xml:space="preserve">are </w:t>
      </w:r>
      <w:r>
        <w:rPr>
          <w:rFonts w:ascii="Garamond" w:hAnsi="Garamond"/>
        </w:rPr>
        <w:t>expected to move in opposite directions in 2019 (long and short, respectively)</w:t>
      </w:r>
    </w:p>
    <w:p w14:paraId="6FE614A1" w14:textId="5891948F" w:rsidR="00126DB3" w:rsidRPr="00126DB3" w:rsidRDefault="00126DB3" w:rsidP="00994057">
      <w:pPr>
        <w:pStyle w:val="ListParagraph"/>
        <w:numPr>
          <w:ilvl w:val="0"/>
          <w:numId w:val="1"/>
        </w:numPr>
        <w:ind w:left="630" w:hanging="27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Liquidity:</w:t>
      </w:r>
    </w:p>
    <w:p w14:paraId="22829A35" w14:textId="1906C6DE" w:rsidR="00994057" w:rsidRPr="00126DB3" w:rsidRDefault="00994057" w:rsidP="00126DB3">
      <w:pPr>
        <w:pStyle w:val="ListParagraph"/>
        <w:numPr>
          <w:ilvl w:val="1"/>
          <w:numId w:val="3"/>
        </w:numPr>
        <w:ind w:left="1260"/>
        <w:rPr>
          <w:rFonts w:ascii="Garamond" w:hAnsi="Garamond"/>
          <w:color w:val="000000" w:themeColor="text1"/>
        </w:rPr>
      </w:pPr>
      <w:r w:rsidRPr="00126DB3">
        <w:rPr>
          <w:rFonts w:ascii="Garamond" w:hAnsi="Garamond" w:cs="Arial"/>
          <w:color w:val="000000" w:themeColor="text1"/>
          <w:shd w:val="clear" w:color="auto" w:fill="FFFFFF"/>
        </w:rPr>
        <w:t xml:space="preserve">JPY is one of the more popular cross currencies and it is traded against </w:t>
      </w:r>
      <w:r w:rsidRPr="00705895">
        <w:rPr>
          <w:rFonts w:ascii="Garamond" w:hAnsi="Garamond" w:cs="Arial"/>
          <w:i/>
          <w:color w:val="000000" w:themeColor="text1"/>
          <w:shd w:val="clear" w:color="auto" w:fill="FFFFFF"/>
        </w:rPr>
        <w:t>all</w:t>
      </w:r>
      <w:r w:rsidRPr="00126DB3">
        <w:rPr>
          <w:rFonts w:ascii="Garamond" w:hAnsi="Garamond" w:cs="Arial"/>
          <w:color w:val="000000" w:themeColor="text1"/>
          <w:shd w:val="clear" w:color="auto" w:fill="FFFFFF"/>
        </w:rPr>
        <w:t xml:space="preserve"> of the other major</w:t>
      </w:r>
      <w:r w:rsidR="00A37033">
        <w:rPr>
          <w:rFonts w:ascii="Garamond" w:hAnsi="Garamond" w:cs="Arial"/>
          <w:color w:val="000000" w:themeColor="text1"/>
          <w:shd w:val="clear" w:color="auto" w:fill="FFFFFF"/>
        </w:rPr>
        <w:t>s</w:t>
      </w:r>
      <w:r w:rsidR="00705895">
        <w:rPr>
          <w:rFonts w:ascii="Garamond" w:hAnsi="Garamond" w:cs="Arial"/>
          <w:color w:val="000000" w:themeColor="text1"/>
          <w:shd w:val="clear" w:color="auto" w:fill="FFFFFF"/>
        </w:rPr>
        <w:t xml:space="preserve"> (see Catalyst</w:t>
      </w:r>
      <w:r w:rsidR="00DA16C5">
        <w:rPr>
          <w:rFonts w:ascii="Garamond" w:hAnsi="Garamond" w:cs="Arial"/>
          <w:color w:val="000000" w:themeColor="text1"/>
          <w:shd w:val="clear" w:color="auto" w:fill="FFFFFF"/>
        </w:rPr>
        <w:t>s</w:t>
      </w:r>
      <w:r w:rsidR="00705895">
        <w:rPr>
          <w:rFonts w:ascii="Garamond" w:hAnsi="Garamond" w:cs="Arial"/>
          <w:color w:val="000000" w:themeColor="text1"/>
          <w:shd w:val="clear" w:color="auto" w:fill="FFFFFF"/>
        </w:rPr>
        <w:t>)</w:t>
      </w:r>
    </w:p>
    <w:p w14:paraId="504D1840" w14:textId="3796936A" w:rsidR="00066A02" w:rsidRPr="00126DB3" w:rsidRDefault="00B90472" w:rsidP="00126DB3">
      <w:pPr>
        <w:pStyle w:val="ListParagraph"/>
        <w:numPr>
          <w:ilvl w:val="1"/>
          <w:numId w:val="3"/>
        </w:numPr>
        <w:ind w:left="1260"/>
        <w:rPr>
          <w:rFonts w:ascii="Garamond" w:hAnsi="Garamond"/>
        </w:rPr>
      </w:pPr>
      <w:r>
        <w:rPr>
          <w:rFonts w:ascii="Garamond" w:hAnsi="Garamond"/>
        </w:rPr>
        <w:t>MXN crosses with USD attract fewer participants, but still offers the most liquid access to Latin America</w:t>
      </w:r>
    </w:p>
    <w:p w14:paraId="5083A0DB" w14:textId="2A5ED510" w:rsidR="00126DB3" w:rsidRDefault="00126DB3" w:rsidP="00126DB3">
      <w:pPr>
        <w:pStyle w:val="ListParagraph"/>
        <w:numPr>
          <w:ilvl w:val="0"/>
          <w:numId w:val="1"/>
        </w:numPr>
        <w:ind w:left="630" w:hanging="270"/>
        <w:rPr>
          <w:rFonts w:ascii="Garamond" w:hAnsi="Garamond"/>
        </w:rPr>
      </w:pPr>
      <w:r>
        <w:rPr>
          <w:rFonts w:ascii="Garamond" w:hAnsi="Garamond"/>
        </w:rPr>
        <w:t xml:space="preserve">Transaction costs </w:t>
      </w:r>
      <w:r w:rsidR="00A37033">
        <w:rPr>
          <w:rFonts w:ascii="Garamond" w:hAnsi="Garamond"/>
        </w:rPr>
        <w:t>continue to decline</w:t>
      </w:r>
      <w:r>
        <w:rPr>
          <w:rFonts w:ascii="Garamond" w:hAnsi="Garamond"/>
        </w:rPr>
        <w:t xml:space="preserve"> for JPY (EBS) and MXN (Reuters) on competing platforms</w:t>
      </w:r>
    </w:p>
    <w:p w14:paraId="44961527" w14:textId="77777777" w:rsidR="00704210" w:rsidRPr="00704210" w:rsidRDefault="00704210" w:rsidP="00704210">
      <w:pPr>
        <w:ind w:left="360"/>
        <w:rPr>
          <w:rFonts w:ascii="Garamond" w:hAnsi="Garamond"/>
        </w:rPr>
      </w:pPr>
    </w:p>
    <w:p w14:paraId="0C4D343A" w14:textId="78DF4A83" w:rsidR="00534907" w:rsidRDefault="00704210" w:rsidP="00704210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Catalysts</w:t>
      </w:r>
    </w:p>
    <w:p w14:paraId="293A88BD" w14:textId="77777777" w:rsidR="00492FF1" w:rsidRPr="00970100" w:rsidRDefault="00492FF1" w:rsidP="00704210">
      <w:pPr>
        <w:rPr>
          <w:rFonts w:ascii="Garamond" w:hAnsi="Garamond"/>
          <w:sz w:val="10"/>
          <w:szCs w:val="10"/>
        </w:rPr>
      </w:pPr>
    </w:p>
    <w:p w14:paraId="68E59177" w14:textId="173A6AD7" w:rsidR="00704210" w:rsidRDefault="00704210" w:rsidP="00704210">
      <w:pPr>
        <w:rPr>
          <w:rFonts w:ascii="Garamond" w:hAnsi="Garamond"/>
        </w:rPr>
      </w:pPr>
      <w:r>
        <w:rPr>
          <w:rFonts w:ascii="Garamond" w:hAnsi="Garamond"/>
        </w:rPr>
        <w:t>The</w:t>
      </w:r>
      <w:r w:rsidRPr="00066A02">
        <w:rPr>
          <w:rFonts w:ascii="Garamond" w:hAnsi="Garamond"/>
        </w:rPr>
        <w:t xml:space="preserve"> moving average rule </w:t>
      </w:r>
      <w:r>
        <w:rPr>
          <w:rFonts w:ascii="Garamond" w:hAnsi="Garamond"/>
        </w:rPr>
        <w:t xml:space="preserve">can exploit </w:t>
      </w:r>
      <w:r w:rsidR="00EF25BF">
        <w:rPr>
          <w:rFonts w:ascii="Garamond" w:hAnsi="Garamond"/>
        </w:rPr>
        <w:t>two</w:t>
      </w:r>
      <w:r>
        <w:rPr>
          <w:rFonts w:ascii="Garamond" w:hAnsi="Garamond"/>
        </w:rPr>
        <w:t xml:space="preserve"> near-term catalysts:</w:t>
      </w:r>
    </w:p>
    <w:p w14:paraId="37216604" w14:textId="77777777" w:rsidR="008509E1" w:rsidRPr="008509E1" w:rsidRDefault="008509E1" w:rsidP="00704210">
      <w:pPr>
        <w:rPr>
          <w:rFonts w:ascii="Garamond" w:hAnsi="Garamond"/>
          <w:sz w:val="10"/>
          <w:szCs w:val="10"/>
        </w:rPr>
      </w:pPr>
    </w:p>
    <w:p w14:paraId="0D2E7808" w14:textId="1C4E1795" w:rsidR="00704210" w:rsidRPr="00181FB1" w:rsidRDefault="00181FB1" w:rsidP="00704210">
      <w:pPr>
        <w:pStyle w:val="ListParagraph"/>
        <w:numPr>
          <w:ilvl w:val="0"/>
          <w:numId w:val="1"/>
        </w:numPr>
        <w:ind w:left="630" w:hanging="270"/>
        <w:rPr>
          <w:rFonts w:ascii="Garamond" w:hAnsi="Garamond"/>
          <w:color w:val="000000" w:themeColor="text1"/>
        </w:rPr>
      </w:pPr>
      <w:r>
        <w:rPr>
          <w:rFonts w:ascii="Garamond" w:hAnsi="Garamond"/>
        </w:rPr>
        <w:t>JPY will continue to be a haven currency as GBP and EUR face headwinds from Brexit</w:t>
      </w:r>
    </w:p>
    <w:p w14:paraId="09F34987" w14:textId="4D77ABFC" w:rsidR="00181FB1" w:rsidRPr="00EF25BF" w:rsidRDefault="00EF25BF" w:rsidP="00EF25BF">
      <w:pPr>
        <w:pStyle w:val="ListParagraph"/>
        <w:numPr>
          <w:ilvl w:val="0"/>
          <w:numId w:val="1"/>
        </w:numPr>
        <w:ind w:left="630" w:hanging="270"/>
        <w:rPr>
          <w:rFonts w:ascii="Garamond" w:hAnsi="Garamond"/>
          <w:color w:val="000000" w:themeColor="text1"/>
        </w:rPr>
      </w:pPr>
      <w:r>
        <w:rPr>
          <w:rFonts w:ascii="Garamond" w:hAnsi="Garamond" w:cs="Arial"/>
          <w:color w:val="000000" w:themeColor="text1"/>
          <w:shd w:val="clear" w:color="auto" w:fill="FFFFFF"/>
        </w:rPr>
        <w:t>MXN will continue to experience pressure due to f</w:t>
      </w:r>
      <w:r w:rsidRPr="00EF25BF">
        <w:rPr>
          <w:rFonts w:ascii="Garamond" w:hAnsi="Garamond" w:cs="Arial"/>
          <w:color w:val="000000" w:themeColor="text1"/>
          <w:shd w:val="clear" w:color="auto" w:fill="FFFFFF"/>
        </w:rPr>
        <w:t>alling oil prices undermin</w:t>
      </w:r>
      <w:r>
        <w:rPr>
          <w:rFonts w:ascii="Garamond" w:hAnsi="Garamond" w:cs="Arial"/>
          <w:color w:val="000000" w:themeColor="text1"/>
          <w:shd w:val="clear" w:color="auto" w:fill="FFFFFF"/>
        </w:rPr>
        <w:t>ing</w:t>
      </w:r>
      <w:r w:rsidRPr="00EF25BF">
        <w:rPr>
          <w:rFonts w:ascii="Garamond" w:hAnsi="Garamond" w:cs="Arial"/>
          <w:color w:val="000000" w:themeColor="text1"/>
          <w:shd w:val="clear" w:color="auto" w:fill="FFFFFF"/>
        </w:rPr>
        <w:t xml:space="preserve"> Mexico’s growth while oil production</w:t>
      </w:r>
      <w:r w:rsidR="003C7D91">
        <w:rPr>
          <w:rFonts w:ascii="Garamond" w:hAnsi="Garamond" w:cs="Arial"/>
          <w:color w:val="000000" w:themeColor="text1"/>
          <w:shd w:val="clear" w:color="auto" w:fill="FFFFFF"/>
        </w:rPr>
        <w:t xml:space="preserve"> in the country</w:t>
      </w:r>
      <w:r w:rsidRPr="00EF25BF">
        <w:rPr>
          <w:rFonts w:ascii="Garamond" w:hAnsi="Garamond" w:cs="Arial"/>
          <w:color w:val="000000" w:themeColor="text1"/>
          <w:shd w:val="clear" w:color="auto" w:fill="FFFFFF"/>
        </w:rPr>
        <w:t xml:space="preserve"> continues to decline</w:t>
      </w:r>
    </w:p>
    <w:p w14:paraId="52202BCC" w14:textId="747F26E6" w:rsidR="0008798F" w:rsidRDefault="0008798F">
      <w:pPr>
        <w:rPr>
          <w:rFonts w:ascii="Garamond" w:hAnsi="Garamond"/>
        </w:rPr>
      </w:pPr>
    </w:p>
    <w:p w14:paraId="36AD43F8" w14:textId="5B9A4BCC" w:rsidR="00E560BF" w:rsidRDefault="003C7D91" w:rsidP="00E560BF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Next Steps</w:t>
      </w:r>
    </w:p>
    <w:p w14:paraId="0A7A6E84" w14:textId="77777777" w:rsidR="00492FF1" w:rsidRPr="00970100" w:rsidRDefault="00492FF1" w:rsidP="00970100">
      <w:pPr>
        <w:rPr>
          <w:rFonts w:ascii="Garamond" w:hAnsi="Garamond"/>
          <w:sz w:val="10"/>
          <w:szCs w:val="10"/>
        </w:rPr>
      </w:pPr>
    </w:p>
    <w:p w14:paraId="366B3130" w14:textId="77777777" w:rsidR="00505B6C" w:rsidRDefault="00E560BF" w:rsidP="00E560BF">
      <w:pPr>
        <w:rPr>
          <w:rFonts w:ascii="Garamond" w:hAnsi="Garamond"/>
          <w:color w:val="000000" w:themeColor="text1"/>
        </w:rPr>
      </w:pPr>
      <w:r>
        <w:rPr>
          <w:rFonts w:ascii="Garamond" w:hAnsi="Garamond"/>
        </w:rPr>
        <w:t xml:space="preserve">The advantage of starting with a </w:t>
      </w:r>
      <w:r w:rsidRPr="00E560BF">
        <w:rPr>
          <w:rFonts w:ascii="Garamond" w:hAnsi="Garamond"/>
          <w:i/>
        </w:rPr>
        <w:t>simple</w:t>
      </w:r>
      <w:r>
        <w:rPr>
          <w:rFonts w:ascii="Garamond" w:hAnsi="Garamond"/>
        </w:rPr>
        <w:t xml:space="preserve"> </w:t>
      </w:r>
      <w:r w:rsidR="00492FF1">
        <w:rPr>
          <w:rFonts w:ascii="Garamond" w:hAnsi="Garamond"/>
        </w:rPr>
        <w:t>rule</w:t>
      </w:r>
      <w:r>
        <w:rPr>
          <w:rFonts w:ascii="Garamond" w:hAnsi="Garamond"/>
        </w:rPr>
        <w:t xml:space="preserve"> is that the strategy lends itself to optimization. </w:t>
      </w:r>
      <w:r w:rsidR="00FE0523">
        <w:rPr>
          <w:rFonts w:ascii="Garamond" w:hAnsi="Garamond"/>
        </w:rPr>
        <w:t>For example, we can try other combinations of the</w:t>
      </w:r>
      <w:r>
        <w:rPr>
          <w:rFonts w:ascii="Garamond" w:hAnsi="Garamond"/>
        </w:rPr>
        <w:t xml:space="preserve"> (5, 20)</w:t>
      </w:r>
      <w:r w:rsidR="00FE0523">
        <w:rPr>
          <w:rFonts w:ascii="Garamond" w:hAnsi="Garamond"/>
        </w:rPr>
        <w:t xml:space="preserve">. Better yet, </w:t>
      </w:r>
      <w:r>
        <w:rPr>
          <w:rFonts w:ascii="Garamond" w:hAnsi="Garamond"/>
        </w:rPr>
        <w:t xml:space="preserve">it is possible to </w:t>
      </w:r>
      <w:r w:rsidRPr="00E560BF">
        <w:rPr>
          <w:rFonts w:ascii="Garamond" w:hAnsi="Garamond"/>
          <w:color w:val="000000" w:themeColor="text1"/>
        </w:rPr>
        <w:t>add other rules</w:t>
      </w:r>
      <w:r w:rsidR="00FE0523">
        <w:rPr>
          <w:rFonts w:ascii="Garamond" w:hAnsi="Garamond"/>
          <w:color w:val="000000" w:themeColor="text1"/>
        </w:rPr>
        <w:t xml:space="preserve"> and </w:t>
      </w:r>
      <w:r w:rsidR="007D1880">
        <w:rPr>
          <w:rFonts w:ascii="Garamond" w:hAnsi="Garamond"/>
          <w:color w:val="000000" w:themeColor="text1"/>
        </w:rPr>
        <w:t>recombine them to find a new class of rules</w:t>
      </w:r>
      <w:r w:rsidRPr="00E560BF">
        <w:rPr>
          <w:rFonts w:ascii="Garamond" w:hAnsi="Garamond"/>
          <w:color w:val="000000" w:themeColor="text1"/>
        </w:rPr>
        <w:t xml:space="preserve">. For example, </w:t>
      </w:r>
      <w:r w:rsidR="007D1880">
        <w:rPr>
          <w:rFonts w:ascii="Garamond" w:hAnsi="Garamond"/>
          <w:color w:val="000000" w:themeColor="text1"/>
        </w:rPr>
        <w:t xml:space="preserve">we might consider combining the (5,20) </w:t>
      </w:r>
      <w:r w:rsidR="00A37033">
        <w:rPr>
          <w:rFonts w:ascii="Garamond" w:hAnsi="Garamond"/>
          <w:color w:val="000000" w:themeColor="text1"/>
        </w:rPr>
        <w:t xml:space="preserve">moving average rule </w:t>
      </w:r>
      <w:r w:rsidR="007D1880">
        <w:rPr>
          <w:rFonts w:ascii="Garamond" w:hAnsi="Garamond"/>
          <w:color w:val="000000" w:themeColor="text1"/>
        </w:rPr>
        <w:t xml:space="preserve">with </w:t>
      </w:r>
      <w:r w:rsidRPr="00E560BF">
        <w:rPr>
          <w:rFonts w:ascii="Garamond" w:hAnsi="Garamond"/>
          <w:color w:val="000000" w:themeColor="text1"/>
        </w:rPr>
        <w:t>a</w:t>
      </w:r>
      <w:r w:rsidR="007D1880">
        <w:rPr>
          <w:rFonts w:ascii="Garamond" w:hAnsi="Garamond"/>
          <w:color w:val="000000" w:themeColor="text1"/>
        </w:rPr>
        <w:t xml:space="preserve"> </w:t>
      </w:r>
      <w:r w:rsidRPr="00E560BF">
        <w:rPr>
          <w:rFonts w:ascii="Garamond" w:hAnsi="Garamond"/>
          <w:color w:val="000000" w:themeColor="text1"/>
        </w:rPr>
        <w:t xml:space="preserve">filter-based rule which gives the signal to go long </w:t>
      </w:r>
      <w:r w:rsidR="00FE0523">
        <w:rPr>
          <w:rFonts w:ascii="Garamond" w:hAnsi="Garamond"/>
          <w:color w:val="000000" w:themeColor="text1"/>
        </w:rPr>
        <w:t>(</w:t>
      </w:r>
      <w:r w:rsidRPr="00E560BF">
        <w:rPr>
          <w:rFonts w:ascii="Garamond" w:hAnsi="Garamond"/>
          <w:color w:val="000000" w:themeColor="text1"/>
        </w:rPr>
        <w:t>short</w:t>
      </w:r>
      <w:r w:rsidR="00FE0523">
        <w:rPr>
          <w:rFonts w:ascii="Garamond" w:hAnsi="Garamond"/>
          <w:color w:val="000000" w:themeColor="text1"/>
        </w:rPr>
        <w:t>)</w:t>
      </w:r>
      <w:r w:rsidRPr="00E560BF">
        <w:rPr>
          <w:rFonts w:ascii="Garamond" w:hAnsi="Garamond"/>
          <w:color w:val="000000" w:themeColor="text1"/>
        </w:rPr>
        <w:t xml:space="preserve"> if a defined upwards (downwards) exchange rate change has occurred</w:t>
      </w:r>
      <w:r w:rsidR="00F376FB">
        <w:rPr>
          <w:rFonts w:ascii="Garamond" w:hAnsi="Garamond"/>
          <w:color w:val="000000" w:themeColor="text1"/>
        </w:rPr>
        <w:t>; there can be many such rules.</w:t>
      </w:r>
    </w:p>
    <w:p w14:paraId="58074593" w14:textId="77777777" w:rsidR="00505B6C" w:rsidRDefault="00505B6C" w:rsidP="00E560BF">
      <w:pPr>
        <w:rPr>
          <w:rFonts w:ascii="Garamond" w:hAnsi="Garamond"/>
          <w:color w:val="000000" w:themeColor="text1"/>
        </w:rPr>
      </w:pPr>
    </w:p>
    <w:p w14:paraId="438FFBD7" w14:textId="57CFB0E0" w:rsidR="00E560BF" w:rsidRDefault="003C7D91" w:rsidP="00E560BF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As a next step </w:t>
      </w:r>
      <w:r w:rsidR="007D35A8">
        <w:rPr>
          <w:rFonts w:ascii="Garamond" w:hAnsi="Garamond"/>
          <w:color w:val="000000" w:themeColor="text1"/>
        </w:rPr>
        <w:t>the</w:t>
      </w:r>
      <w:r w:rsidR="00E560BF">
        <w:rPr>
          <w:rFonts w:ascii="Garamond" w:hAnsi="Garamond"/>
          <w:color w:val="000000" w:themeColor="text1"/>
        </w:rPr>
        <w:t xml:space="preserve"> </w:t>
      </w:r>
      <w:r w:rsidR="00FE0523">
        <w:rPr>
          <w:rFonts w:ascii="Garamond" w:hAnsi="Garamond"/>
          <w:color w:val="000000" w:themeColor="text1"/>
        </w:rPr>
        <w:t xml:space="preserve">following </w:t>
      </w:r>
      <w:r w:rsidR="00F376FB">
        <w:rPr>
          <w:rFonts w:ascii="Garamond" w:hAnsi="Garamond"/>
          <w:color w:val="000000" w:themeColor="text1"/>
        </w:rPr>
        <w:t>genetic programming</w:t>
      </w:r>
      <w:r w:rsidR="007D1880">
        <w:rPr>
          <w:rFonts w:ascii="Garamond" w:hAnsi="Garamond"/>
          <w:color w:val="000000" w:themeColor="text1"/>
        </w:rPr>
        <w:t xml:space="preserve"> </w:t>
      </w:r>
      <w:r w:rsidR="00F376FB">
        <w:rPr>
          <w:rFonts w:ascii="Garamond" w:hAnsi="Garamond"/>
          <w:color w:val="000000" w:themeColor="text1"/>
        </w:rPr>
        <w:t>trial</w:t>
      </w:r>
      <w:r w:rsidR="00492FF1">
        <w:rPr>
          <w:rFonts w:ascii="Garamond" w:hAnsi="Garamond"/>
          <w:color w:val="000000" w:themeColor="text1"/>
        </w:rPr>
        <w:t xml:space="preserve"> can be implemented in Python</w:t>
      </w:r>
      <w:r w:rsidR="00106E89">
        <w:rPr>
          <w:rFonts w:ascii="Garamond" w:hAnsi="Garamond"/>
          <w:color w:val="000000" w:themeColor="text1"/>
        </w:rPr>
        <w:t xml:space="preserve"> using the DEAP library</w:t>
      </w:r>
      <w:r w:rsidR="00492FF1">
        <w:rPr>
          <w:rFonts w:ascii="Garamond" w:hAnsi="Garamond"/>
          <w:color w:val="000000" w:themeColor="text1"/>
        </w:rPr>
        <w:t>:</w:t>
      </w:r>
    </w:p>
    <w:p w14:paraId="0AB81A81" w14:textId="6D1E2D7A" w:rsidR="007D1880" w:rsidRDefault="007D1880" w:rsidP="00E560BF">
      <w:pPr>
        <w:rPr>
          <w:rFonts w:ascii="Garamond" w:hAnsi="Garamond"/>
          <w:color w:val="000000" w:themeColor="text1"/>
        </w:rPr>
      </w:pPr>
    </w:p>
    <w:p w14:paraId="3B121914" w14:textId="1BBE7F5A" w:rsidR="00F376FB" w:rsidRDefault="00F376FB" w:rsidP="00F376FB">
      <w:pPr>
        <w:rPr>
          <w:rFonts w:ascii="Garamond" w:hAnsi="Garamond"/>
        </w:rPr>
      </w:pPr>
      <w:r w:rsidRPr="00F376FB">
        <w:rPr>
          <w:rFonts w:ascii="Garamond" w:hAnsi="Garamond"/>
        </w:rPr>
        <w:t>1.</w:t>
      </w:r>
      <w:r>
        <w:rPr>
          <w:rFonts w:ascii="Garamond" w:hAnsi="Garamond"/>
        </w:rPr>
        <w:t xml:space="preserve">  </w:t>
      </w:r>
      <w:r w:rsidRPr="00F376FB">
        <w:rPr>
          <w:rFonts w:ascii="Garamond" w:hAnsi="Garamond"/>
        </w:rPr>
        <w:t xml:space="preserve">Create an initial </w:t>
      </w:r>
      <w:r>
        <w:rPr>
          <w:rFonts w:ascii="Garamond" w:hAnsi="Garamond"/>
        </w:rPr>
        <w:t>“</w:t>
      </w:r>
      <w:r w:rsidRPr="00F376FB">
        <w:rPr>
          <w:rFonts w:ascii="Garamond" w:hAnsi="Garamond"/>
        </w:rPr>
        <w:t>generation</w:t>
      </w:r>
      <w:r>
        <w:rPr>
          <w:rFonts w:ascii="Garamond" w:hAnsi="Garamond"/>
        </w:rPr>
        <w:t>”</w:t>
      </w:r>
      <w:r w:rsidRPr="00F376FB">
        <w:rPr>
          <w:rFonts w:ascii="Garamond" w:hAnsi="Garamond"/>
        </w:rPr>
        <w:t xml:space="preserve"> of random rules</w:t>
      </w:r>
    </w:p>
    <w:p w14:paraId="44BB2B48" w14:textId="49F87F12" w:rsidR="00F376FB" w:rsidRDefault="00F376FB" w:rsidP="00F376FB">
      <w:pPr>
        <w:rPr>
          <w:rFonts w:ascii="Garamond" w:hAnsi="Garamond"/>
        </w:rPr>
      </w:pPr>
      <w:r w:rsidRPr="00F376FB">
        <w:rPr>
          <w:rFonts w:ascii="Garamond" w:hAnsi="Garamond"/>
        </w:rPr>
        <w:t>2.</w:t>
      </w:r>
      <w:r>
        <w:rPr>
          <w:rFonts w:ascii="Garamond" w:hAnsi="Garamond"/>
        </w:rPr>
        <w:t xml:space="preserve">  </w:t>
      </w:r>
      <w:r w:rsidRPr="00F376FB">
        <w:rPr>
          <w:rFonts w:ascii="Garamond" w:hAnsi="Garamond"/>
        </w:rPr>
        <w:t xml:space="preserve">Measure the fitness of each rule over </w:t>
      </w:r>
      <w:r>
        <w:rPr>
          <w:rFonts w:ascii="Garamond" w:hAnsi="Garamond"/>
        </w:rPr>
        <w:t xml:space="preserve">a </w:t>
      </w:r>
      <w:r w:rsidRPr="00F376FB">
        <w:rPr>
          <w:rFonts w:ascii="Garamond" w:hAnsi="Garamond"/>
        </w:rPr>
        <w:t xml:space="preserve">training period </w:t>
      </w:r>
      <w:r>
        <w:rPr>
          <w:rFonts w:ascii="Garamond" w:hAnsi="Garamond"/>
        </w:rPr>
        <w:t xml:space="preserve">(i.e., 2000-2015) </w:t>
      </w:r>
      <w:r w:rsidRPr="00F376FB">
        <w:rPr>
          <w:rFonts w:ascii="Garamond" w:hAnsi="Garamond"/>
        </w:rPr>
        <w:t>and rank according to fitness</w:t>
      </w:r>
    </w:p>
    <w:p w14:paraId="3979F74D" w14:textId="4884EFB6" w:rsidR="00F376FB" w:rsidRDefault="00F376FB" w:rsidP="00F376FB">
      <w:pPr>
        <w:rPr>
          <w:rFonts w:ascii="Garamond" w:hAnsi="Garamond"/>
        </w:rPr>
      </w:pPr>
      <w:r w:rsidRPr="00F376FB">
        <w:rPr>
          <w:rFonts w:ascii="Garamond" w:hAnsi="Garamond"/>
        </w:rPr>
        <w:t>3.</w:t>
      </w:r>
      <w:r>
        <w:rPr>
          <w:rFonts w:ascii="Garamond" w:hAnsi="Garamond"/>
        </w:rPr>
        <w:t xml:space="preserve">  </w:t>
      </w:r>
      <w:r w:rsidRPr="00F376FB">
        <w:rPr>
          <w:rFonts w:ascii="Garamond" w:hAnsi="Garamond"/>
        </w:rPr>
        <w:t>Select the top-ranked rule and calculate its fitness over the selection period</w:t>
      </w:r>
      <w:r>
        <w:rPr>
          <w:rFonts w:ascii="Garamond" w:hAnsi="Garamond"/>
        </w:rPr>
        <w:t xml:space="preserve">. </w:t>
      </w:r>
      <w:r w:rsidRPr="00F376FB">
        <w:rPr>
          <w:rFonts w:ascii="Garamond" w:hAnsi="Garamond"/>
        </w:rPr>
        <w:t>Save it as the initial best rule 4.</w:t>
      </w:r>
      <w:r>
        <w:rPr>
          <w:rFonts w:ascii="Garamond" w:hAnsi="Garamond"/>
        </w:rPr>
        <w:t xml:space="preserve">  </w:t>
      </w:r>
      <w:r w:rsidRPr="00F376FB">
        <w:rPr>
          <w:rFonts w:ascii="Garamond" w:hAnsi="Garamond"/>
        </w:rPr>
        <w:t>Randomly select two rules, using weights attaching higher probability to more highly ranked rules</w:t>
      </w:r>
    </w:p>
    <w:p w14:paraId="17C0A30D" w14:textId="1AFBA000" w:rsidR="00F376FB" w:rsidRDefault="00F376FB" w:rsidP="0011123A">
      <w:pPr>
        <w:tabs>
          <w:tab w:val="left" w:pos="270"/>
        </w:tabs>
        <w:ind w:left="270" w:hanging="270"/>
        <w:rPr>
          <w:rFonts w:ascii="Garamond" w:hAnsi="Garamond"/>
        </w:rPr>
      </w:pPr>
      <w:r>
        <w:rPr>
          <w:rFonts w:ascii="Garamond" w:hAnsi="Garamond"/>
        </w:rPr>
        <w:t>5.  Recombine</w:t>
      </w:r>
      <w:r w:rsidRPr="00F376FB">
        <w:rPr>
          <w:rFonts w:ascii="Garamond" w:hAnsi="Garamond"/>
        </w:rPr>
        <w:t xml:space="preserve"> to create a new rule</w:t>
      </w:r>
      <w:r w:rsidR="0011123A">
        <w:rPr>
          <w:rFonts w:ascii="Garamond" w:hAnsi="Garamond"/>
        </w:rPr>
        <w:t xml:space="preserve"> </w:t>
      </w:r>
      <w:r w:rsidRPr="00F376FB">
        <w:rPr>
          <w:rFonts w:ascii="Garamond" w:hAnsi="Garamond"/>
        </w:rPr>
        <w:t>which then replaces an old rule</w:t>
      </w:r>
      <w:r w:rsidR="00257619">
        <w:rPr>
          <w:rFonts w:ascii="Garamond" w:hAnsi="Garamond"/>
        </w:rPr>
        <w:t xml:space="preserve">. </w:t>
      </w:r>
      <w:r w:rsidRPr="00F376FB">
        <w:rPr>
          <w:rFonts w:ascii="Garamond" w:hAnsi="Garamond"/>
        </w:rPr>
        <w:t xml:space="preserve">Repeat this procedure 500 times to create a new generation of </w:t>
      </w:r>
      <w:r>
        <w:rPr>
          <w:rFonts w:ascii="Garamond" w:hAnsi="Garamond"/>
        </w:rPr>
        <w:t>r</w:t>
      </w:r>
      <w:r w:rsidRPr="00F376FB">
        <w:rPr>
          <w:rFonts w:ascii="Garamond" w:hAnsi="Garamond"/>
        </w:rPr>
        <w:t>ules</w:t>
      </w:r>
      <w:r>
        <w:rPr>
          <w:rFonts w:ascii="Garamond" w:hAnsi="Garamond"/>
        </w:rPr>
        <w:tab/>
      </w:r>
    </w:p>
    <w:p w14:paraId="04544AA6" w14:textId="72D5D80A" w:rsidR="00F376FB" w:rsidRDefault="00F376FB" w:rsidP="00F376FB">
      <w:pPr>
        <w:tabs>
          <w:tab w:val="left" w:pos="270"/>
          <w:tab w:val="left" w:pos="360"/>
        </w:tabs>
        <w:rPr>
          <w:rFonts w:ascii="Garamond" w:hAnsi="Garamond"/>
        </w:rPr>
      </w:pPr>
      <w:r>
        <w:rPr>
          <w:rFonts w:ascii="Garamond" w:hAnsi="Garamond"/>
        </w:rPr>
        <w:t>6</w:t>
      </w:r>
      <w:r w:rsidRPr="00F376FB">
        <w:rPr>
          <w:rFonts w:ascii="Garamond" w:hAnsi="Garamond"/>
        </w:rPr>
        <w:t>.</w:t>
      </w:r>
      <w:r>
        <w:rPr>
          <w:rFonts w:ascii="Garamond" w:hAnsi="Garamond"/>
        </w:rPr>
        <w:t xml:space="preserve">  </w:t>
      </w:r>
      <w:r w:rsidRPr="00F376FB">
        <w:rPr>
          <w:rFonts w:ascii="Garamond" w:hAnsi="Garamond"/>
        </w:rPr>
        <w:t xml:space="preserve">Measure the fitness of each rule in the new generation over the training period. Take the best rule in the </w:t>
      </w:r>
      <w:r>
        <w:rPr>
          <w:rFonts w:ascii="Garamond" w:hAnsi="Garamond"/>
        </w:rPr>
        <w:tab/>
      </w:r>
      <w:r w:rsidRPr="00F376FB">
        <w:rPr>
          <w:rFonts w:ascii="Garamond" w:hAnsi="Garamond"/>
        </w:rPr>
        <w:t xml:space="preserve">training period and measure its fitness over the selection period. If it outperforms the previous best rule, </w:t>
      </w:r>
      <w:r>
        <w:rPr>
          <w:rFonts w:ascii="Garamond" w:hAnsi="Garamond"/>
        </w:rPr>
        <w:tab/>
      </w:r>
      <w:r w:rsidRPr="00F376FB">
        <w:rPr>
          <w:rFonts w:ascii="Garamond" w:hAnsi="Garamond"/>
        </w:rPr>
        <w:t>save it as the new best rule</w:t>
      </w:r>
    </w:p>
    <w:p w14:paraId="7FFAE832" w14:textId="30CF78D1" w:rsidR="00A37033" w:rsidRDefault="00F376FB" w:rsidP="00DA16C5">
      <w:pPr>
        <w:ind w:left="270" w:hanging="270"/>
        <w:rPr>
          <w:rFonts w:ascii="Garamond" w:hAnsi="Garamond"/>
        </w:rPr>
      </w:pPr>
      <w:r>
        <w:rPr>
          <w:rFonts w:ascii="Garamond" w:hAnsi="Garamond"/>
        </w:rPr>
        <w:t>7</w:t>
      </w:r>
      <w:r w:rsidRPr="00F376FB">
        <w:rPr>
          <w:rFonts w:ascii="Garamond" w:hAnsi="Garamond"/>
        </w:rPr>
        <w:t>.</w:t>
      </w:r>
      <w:r>
        <w:rPr>
          <w:rFonts w:ascii="Garamond" w:hAnsi="Garamond"/>
        </w:rPr>
        <w:t xml:space="preserve">  </w:t>
      </w:r>
      <w:r w:rsidRPr="00F376FB">
        <w:rPr>
          <w:rFonts w:ascii="Garamond" w:hAnsi="Garamond"/>
        </w:rPr>
        <w:t xml:space="preserve">Stop if no new best rule </w:t>
      </w:r>
      <w:r>
        <w:rPr>
          <w:rFonts w:ascii="Garamond" w:hAnsi="Garamond"/>
        </w:rPr>
        <w:t xml:space="preserve">appears (i.e., no more </w:t>
      </w:r>
      <w:r w:rsidR="00DA16C5">
        <w:rPr>
          <w:rFonts w:ascii="Garamond" w:hAnsi="Garamond"/>
        </w:rPr>
        <w:t>incremental</w:t>
      </w:r>
      <w:r>
        <w:rPr>
          <w:rFonts w:ascii="Garamond" w:hAnsi="Garamond"/>
        </w:rPr>
        <w:t xml:space="preserve"> returns </w:t>
      </w:r>
      <w:r w:rsidR="00DA16C5">
        <w:rPr>
          <w:rFonts w:ascii="Garamond" w:hAnsi="Garamond"/>
        </w:rPr>
        <w:t xml:space="preserve">to Cambridge </w:t>
      </w:r>
      <w:r>
        <w:rPr>
          <w:rFonts w:ascii="Garamond" w:hAnsi="Garamond"/>
        </w:rPr>
        <w:t>are generated), else return to step 4</w:t>
      </w:r>
    </w:p>
    <w:p w14:paraId="225AB6F4" w14:textId="042B3CBE" w:rsidR="00BA5986" w:rsidRDefault="00BA5986" w:rsidP="00DA16C5">
      <w:pPr>
        <w:ind w:left="270" w:hanging="270"/>
        <w:rPr>
          <w:rFonts w:ascii="Garamond" w:hAnsi="Garamond"/>
        </w:rPr>
      </w:pPr>
    </w:p>
    <w:p w14:paraId="2DA090B9" w14:textId="5619559C" w:rsidR="00BA5986" w:rsidRDefault="00A8725B" w:rsidP="00BA5986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Technology</w:t>
      </w:r>
    </w:p>
    <w:p w14:paraId="03DCD9D5" w14:textId="77777777" w:rsidR="00BA5986" w:rsidRPr="00970100" w:rsidRDefault="00BA5986" w:rsidP="00BA5986">
      <w:pPr>
        <w:rPr>
          <w:rFonts w:ascii="Garamond" w:hAnsi="Garamond"/>
          <w:sz w:val="10"/>
          <w:szCs w:val="10"/>
        </w:rPr>
      </w:pPr>
    </w:p>
    <w:p w14:paraId="09C5F49B" w14:textId="58178F39" w:rsidR="00BA5986" w:rsidRDefault="00BA5986" w:rsidP="00BA5986">
      <w:pPr>
        <w:ind w:left="270" w:hanging="270"/>
        <w:rPr>
          <w:rFonts w:ascii="Garamond" w:hAnsi="Garamond"/>
        </w:rPr>
      </w:pPr>
      <w:r>
        <w:rPr>
          <w:rFonts w:ascii="Garamond" w:hAnsi="Garamond"/>
        </w:rPr>
        <w:t xml:space="preserve">This project was completed in Python </w:t>
      </w:r>
      <w:r w:rsidR="00C51BFC">
        <w:rPr>
          <w:rFonts w:ascii="Garamond" w:hAnsi="Garamond"/>
        </w:rPr>
        <w:t>2</w:t>
      </w:r>
      <w:r>
        <w:rPr>
          <w:rFonts w:ascii="Garamond" w:hAnsi="Garamond"/>
        </w:rPr>
        <w:t>.</w:t>
      </w:r>
      <w:r w:rsidR="00C51BFC">
        <w:rPr>
          <w:rFonts w:ascii="Garamond" w:hAnsi="Garamond"/>
        </w:rPr>
        <w:t>7</w:t>
      </w:r>
      <w:r>
        <w:rPr>
          <w:rFonts w:ascii="Garamond" w:hAnsi="Garamond"/>
        </w:rPr>
        <w:t xml:space="preserve">. </w:t>
      </w:r>
      <w:r w:rsidR="00384AA0">
        <w:rPr>
          <w:rFonts w:ascii="Garamond" w:hAnsi="Garamond"/>
        </w:rPr>
        <w:t xml:space="preserve">To install the required </w:t>
      </w:r>
      <w:r w:rsidR="00B066D0" w:rsidRPr="00384AA0">
        <w:rPr>
          <w:rFonts w:ascii="Lucida Sans Typewriter" w:hAnsi="Lucida Sans Typewriter"/>
          <w:sz w:val="20"/>
          <w:szCs w:val="20"/>
        </w:rPr>
        <w:t>PrettyTable</w:t>
      </w:r>
      <w:r w:rsidR="00B066D0">
        <w:rPr>
          <w:rFonts w:ascii="Garamond" w:hAnsi="Garamond"/>
        </w:rPr>
        <w:t xml:space="preserve"> </w:t>
      </w:r>
      <w:r w:rsidR="00A8725B">
        <w:rPr>
          <w:rFonts w:ascii="Garamond" w:hAnsi="Garamond"/>
        </w:rPr>
        <w:t>package</w:t>
      </w:r>
      <w:r w:rsidR="00384AA0">
        <w:rPr>
          <w:rFonts w:ascii="Garamond" w:hAnsi="Garamond"/>
        </w:rPr>
        <w:t>:</w:t>
      </w:r>
    </w:p>
    <w:p w14:paraId="7ED83D71" w14:textId="2358BD32" w:rsidR="00384AA0" w:rsidRDefault="00384AA0" w:rsidP="00BA5986">
      <w:pPr>
        <w:ind w:left="270" w:hanging="270"/>
        <w:rPr>
          <w:rFonts w:ascii="Garamond" w:hAnsi="Garamond"/>
        </w:rPr>
      </w:pPr>
    </w:p>
    <w:p w14:paraId="0844B681" w14:textId="19042BF9" w:rsidR="00384AA0" w:rsidRPr="00A8725B" w:rsidRDefault="00384AA0" w:rsidP="00384AA0">
      <w:pPr>
        <w:jc w:val="center"/>
        <w:rPr>
          <w:sz w:val="22"/>
          <w:szCs w:val="22"/>
        </w:rPr>
      </w:pPr>
      <w:r w:rsidRPr="00A8725B">
        <w:rPr>
          <w:rFonts w:ascii="Consolas" w:hAnsi="Consolas" w:cs="Consolas"/>
          <w:color w:val="333333"/>
          <w:sz w:val="22"/>
          <w:szCs w:val="22"/>
          <w:shd w:val="clear" w:color="auto" w:fill="EEEFF0"/>
        </w:rPr>
        <w:t>conda install -c synthicity prettytable</w:t>
      </w:r>
      <w:r w:rsidR="008D2A4B">
        <w:rPr>
          <w:rFonts w:ascii="Consolas" w:hAnsi="Consolas" w:cs="Consolas"/>
          <w:color w:val="333333"/>
          <w:sz w:val="22"/>
          <w:szCs w:val="22"/>
          <w:shd w:val="clear" w:color="auto" w:fill="EEEFF0"/>
        </w:rPr>
        <w:t xml:space="preserve"> </w:t>
      </w:r>
      <w:r w:rsidR="008D2A4B" w:rsidRPr="00A8725B">
        <w:rPr>
          <w:rFonts w:ascii="Consolas" w:hAnsi="Consolas" w:cs="Consolas"/>
          <w:color w:val="000000"/>
          <w:sz w:val="22"/>
          <w:szCs w:val="22"/>
        </w:rPr>
        <w:t>or</w:t>
      </w:r>
      <w:r w:rsidR="008D2A4B" w:rsidRPr="008D2A4B">
        <w:rPr>
          <w:rFonts w:ascii="Consolas" w:hAnsi="Consolas" w:cs="Consolas"/>
          <w:color w:val="333333"/>
          <w:sz w:val="22"/>
          <w:szCs w:val="22"/>
          <w:shd w:val="clear" w:color="auto" w:fill="EEEFF0"/>
        </w:rPr>
        <w:t xml:space="preserve"> </w:t>
      </w:r>
      <w:r w:rsidR="008D2A4B" w:rsidRPr="00A8725B">
        <w:rPr>
          <w:rFonts w:ascii="Consolas" w:hAnsi="Consolas" w:cs="Consolas"/>
          <w:color w:val="333333"/>
          <w:sz w:val="22"/>
          <w:szCs w:val="22"/>
          <w:shd w:val="clear" w:color="auto" w:fill="EEEFF0"/>
        </w:rPr>
        <w:t>sudo pip install PTable</w:t>
      </w:r>
    </w:p>
    <w:sectPr w:rsidR="00384AA0" w:rsidRPr="00A8725B" w:rsidSect="00704210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F147D" w14:textId="77777777" w:rsidR="002319C8" w:rsidRDefault="002319C8" w:rsidP="003C7D91">
      <w:r>
        <w:separator/>
      </w:r>
    </w:p>
  </w:endnote>
  <w:endnote w:type="continuationSeparator" w:id="0">
    <w:p w14:paraId="2AC5AEFF" w14:textId="77777777" w:rsidR="002319C8" w:rsidRDefault="002319C8" w:rsidP="003C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7AB6F" w14:textId="77777777" w:rsidR="002319C8" w:rsidRDefault="002319C8" w:rsidP="003C7D91">
      <w:r>
        <w:separator/>
      </w:r>
    </w:p>
  </w:footnote>
  <w:footnote w:type="continuationSeparator" w:id="0">
    <w:p w14:paraId="10339560" w14:textId="77777777" w:rsidR="002319C8" w:rsidRDefault="002319C8" w:rsidP="003C7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Garamond" w:hAnsi="Garamond"/>
        <w:i/>
      </w:rPr>
      <w:id w:val="9430392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230774" w14:textId="371757DF" w:rsidR="003C7D91" w:rsidRPr="00610FDD" w:rsidRDefault="003C7D91" w:rsidP="003C7D91">
        <w:pPr>
          <w:pStyle w:val="Header"/>
          <w:framePr w:wrap="none" w:vAnchor="text" w:hAnchor="margin" w:xAlign="right" w:y="1"/>
          <w:rPr>
            <w:rStyle w:val="PageNumber"/>
            <w:rFonts w:ascii="Garamond" w:hAnsi="Garamond"/>
            <w:i/>
          </w:rPr>
        </w:pPr>
        <w:r w:rsidRPr="00610FDD">
          <w:rPr>
            <w:rStyle w:val="PageNumber"/>
            <w:rFonts w:ascii="Garamond" w:hAnsi="Garamond"/>
            <w:i/>
          </w:rPr>
          <w:t xml:space="preserve">Page </w:t>
        </w:r>
        <w:r w:rsidRPr="00610FDD">
          <w:rPr>
            <w:rStyle w:val="PageNumber"/>
            <w:rFonts w:ascii="Garamond" w:hAnsi="Garamond"/>
            <w:i/>
          </w:rPr>
          <w:fldChar w:fldCharType="begin"/>
        </w:r>
        <w:r w:rsidRPr="00610FDD">
          <w:rPr>
            <w:rStyle w:val="PageNumber"/>
            <w:rFonts w:ascii="Garamond" w:hAnsi="Garamond"/>
            <w:i/>
          </w:rPr>
          <w:instrText xml:space="preserve"> PAGE </w:instrText>
        </w:r>
        <w:r w:rsidRPr="00610FDD">
          <w:rPr>
            <w:rStyle w:val="PageNumber"/>
            <w:rFonts w:ascii="Garamond" w:hAnsi="Garamond"/>
            <w:i/>
          </w:rPr>
          <w:fldChar w:fldCharType="separate"/>
        </w:r>
        <w:r>
          <w:rPr>
            <w:rStyle w:val="PageNumber"/>
            <w:rFonts w:ascii="Garamond" w:hAnsi="Garamond"/>
            <w:i/>
          </w:rPr>
          <w:t>1</w:t>
        </w:r>
        <w:r w:rsidRPr="00610FDD">
          <w:rPr>
            <w:rStyle w:val="PageNumber"/>
            <w:rFonts w:ascii="Garamond" w:hAnsi="Garamond"/>
            <w:i/>
          </w:rPr>
          <w:fldChar w:fldCharType="end"/>
        </w:r>
        <w:r w:rsidRPr="00610FDD">
          <w:rPr>
            <w:rStyle w:val="PageNumber"/>
            <w:rFonts w:ascii="Garamond" w:hAnsi="Garamond"/>
            <w:i/>
          </w:rPr>
          <w:t xml:space="preserve"> of </w:t>
        </w:r>
        <w:r w:rsidRPr="00610FDD">
          <w:rPr>
            <w:rStyle w:val="PageNumber"/>
            <w:rFonts w:ascii="Garamond" w:hAnsi="Garamond"/>
            <w:i/>
          </w:rPr>
          <w:fldChar w:fldCharType="begin"/>
        </w:r>
        <w:r w:rsidRPr="00610FDD">
          <w:rPr>
            <w:rStyle w:val="PageNumber"/>
            <w:rFonts w:ascii="Garamond" w:hAnsi="Garamond"/>
            <w:i/>
          </w:rPr>
          <w:instrText xml:space="preserve"> SECTIONPAGES  \* MERGEFORMAT </w:instrText>
        </w:r>
        <w:r w:rsidRPr="00610FDD">
          <w:rPr>
            <w:rStyle w:val="PageNumber"/>
            <w:rFonts w:ascii="Garamond" w:hAnsi="Garamond"/>
            <w:i/>
          </w:rPr>
          <w:fldChar w:fldCharType="separate"/>
        </w:r>
        <w:r w:rsidR="005D1A7B">
          <w:rPr>
            <w:rStyle w:val="PageNumber"/>
            <w:rFonts w:ascii="Garamond" w:hAnsi="Garamond"/>
            <w:i/>
            <w:noProof/>
          </w:rPr>
          <w:t>2</w:t>
        </w:r>
        <w:r w:rsidRPr="00610FDD">
          <w:rPr>
            <w:rStyle w:val="PageNumber"/>
            <w:rFonts w:ascii="Garamond" w:hAnsi="Garamond"/>
            <w:i/>
          </w:rPr>
          <w:fldChar w:fldCharType="end"/>
        </w:r>
        <w:r w:rsidRPr="00610FDD">
          <w:rPr>
            <w:rStyle w:val="PageNumber"/>
            <w:rFonts w:ascii="Garamond" w:hAnsi="Garamond"/>
            <w:i/>
          </w:rPr>
          <w:t xml:space="preserve"> </w:t>
        </w:r>
      </w:p>
    </w:sdtContent>
  </w:sdt>
  <w:p w14:paraId="33E1B0F4" w14:textId="77777777" w:rsidR="003C7D91" w:rsidRPr="00610FDD" w:rsidRDefault="003C7D91" w:rsidP="003C7D91">
    <w:pPr>
      <w:pStyle w:val="Header"/>
      <w:ind w:right="360"/>
      <w:rPr>
        <w:rFonts w:ascii="Garamond" w:hAnsi="Garamond"/>
        <w:i/>
      </w:rPr>
    </w:pPr>
  </w:p>
  <w:p w14:paraId="79F5D0D2" w14:textId="77777777" w:rsidR="003C7D91" w:rsidRDefault="003C7D91" w:rsidP="003C7D9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97F"/>
    <w:multiLevelType w:val="hybridMultilevel"/>
    <w:tmpl w:val="F9C8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4A9E4">
      <w:start w:val="1"/>
      <w:numFmt w:val="bullet"/>
      <w:lvlText w:val="—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FF1"/>
    <w:multiLevelType w:val="multilevel"/>
    <w:tmpl w:val="7BF60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10B07"/>
    <w:multiLevelType w:val="hybridMultilevel"/>
    <w:tmpl w:val="7BF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98"/>
    <w:rsid w:val="000112C2"/>
    <w:rsid w:val="00052FF6"/>
    <w:rsid w:val="00066A02"/>
    <w:rsid w:val="0008798F"/>
    <w:rsid w:val="000B7DA6"/>
    <w:rsid w:val="00106E89"/>
    <w:rsid w:val="0011123A"/>
    <w:rsid w:val="00126DB3"/>
    <w:rsid w:val="00181FB1"/>
    <w:rsid w:val="001F0978"/>
    <w:rsid w:val="002319C8"/>
    <w:rsid w:val="00246D5F"/>
    <w:rsid w:val="00257619"/>
    <w:rsid w:val="00384AA0"/>
    <w:rsid w:val="00396048"/>
    <w:rsid w:val="003C7D91"/>
    <w:rsid w:val="003F1AB4"/>
    <w:rsid w:val="00402A68"/>
    <w:rsid w:val="00492FF1"/>
    <w:rsid w:val="00505B6C"/>
    <w:rsid w:val="00534907"/>
    <w:rsid w:val="005471E1"/>
    <w:rsid w:val="00581DB7"/>
    <w:rsid w:val="005C0B2A"/>
    <w:rsid w:val="005D1A7B"/>
    <w:rsid w:val="005D3B2A"/>
    <w:rsid w:val="006667CB"/>
    <w:rsid w:val="00704210"/>
    <w:rsid w:val="00705895"/>
    <w:rsid w:val="00794F20"/>
    <w:rsid w:val="007D1880"/>
    <w:rsid w:val="007D2B5F"/>
    <w:rsid w:val="007D35A8"/>
    <w:rsid w:val="008509E1"/>
    <w:rsid w:val="00891E71"/>
    <w:rsid w:val="008D2A4B"/>
    <w:rsid w:val="00950565"/>
    <w:rsid w:val="00970100"/>
    <w:rsid w:val="00994057"/>
    <w:rsid w:val="009A22FF"/>
    <w:rsid w:val="009B1C98"/>
    <w:rsid w:val="009D3CF7"/>
    <w:rsid w:val="009F50AA"/>
    <w:rsid w:val="00A37033"/>
    <w:rsid w:val="00A50968"/>
    <w:rsid w:val="00A8725B"/>
    <w:rsid w:val="00AA6A3B"/>
    <w:rsid w:val="00AE4E59"/>
    <w:rsid w:val="00B066D0"/>
    <w:rsid w:val="00B90472"/>
    <w:rsid w:val="00BA5986"/>
    <w:rsid w:val="00C47E37"/>
    <w:rsid w:val="00C51BFC"/>
    <w:rsid w:val="00DA16C5"/>
    <w:rsid w:val="00DD4538"/>
    <w:rsid w:val="00E560BF"/>
    <w:rsid w:val="00E56172"/>
    <w:rsid w:val="00EF25BF"/>
    <w:rsid w:val="00F25F0C"/>
    <w:rsid w:val="00F376FB"/>
    <w:rsid w:val="00F84486"/>
    <w:rsid w:val="00F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34811"/>
  <w14:defaultImageDpi w14:val="32767"/>
  <w15:chartTrackingRefBased/>
  <w15:docId w15:val="{9176CFAF-06A3-CC4A-A801-6F853392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05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C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7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D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7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D91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C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Gangopadhyay</dc:creator>
  <cp:keywords/>
  <dc:description/>
  <cp:lastModifiedBy>Kedar Gangopadhyay</cp:lastModifiedBy>
  <cp:revision>4</cp:revision>
  <cp:lastPrinted>2018-11-14T08:03:00Z</cp:lastPrinted>
  <dcterms:created xsi:type="dcterms:W3CDTF">2019-03-18T04:11:00Z</dcterms:created>
  <dcterms:modified xsi:type="dcterms:W3CDTF">2019-04-17T22:59:00Z</dcterms:modified>
</cp:coreProperties>
</file>