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358C7" w14:textId="77777777" w:rsidR="00E551A4" w:rsidRDefault="00000000">
      <w:pPr>
        <w:spacing w:after="40"/>
      </w:pPr>
      <w:r>
        <w:rPr>
          <w:b/>
          <w:color w:val="1F4E78"/>
          <w:sz w:val="48"/>
        </w:rPr>
        <w:t>Comprehensive Data Science Project Report &amp; Strategic Recommendations</w:t>
      </w:r>
    </w:p>
    <w:p w14:paraId="3AA19EAA" w14:textId="77777777" w:rsidR="00E551A4" w:rsidRDefault="00000000">
      <w:pPr>
        <w:spacing w:after="320"/>
      </w:pPr>
      <w:r>
        <w:rPr>
          <w:i/>
          <w:color w:val="2E75B6"/>
          <w:sz w:val="26"/>
        </w:rPr>
        <w:t>Integrating Experimental A/B Testing, Machine Learning Predictive Modeling, and Business ROI Frameworks</w:t>
      </w:r>
    </w:p>
    <w:tbl>
      <w:tblPr>
        <w:tblW w:w="0" w:type="auto"/>
        <w:jc w:val="center"/>
        <w:tblLayout w:type="fixed"/>
        <w:tblLook w:val="04A0" w:firstRow="1" w:lastRow="0" w:firstColumn="1" w:lastColumn="0" w:noHBand="0" w:noVBand="1"/>
      </w:tblPr>
      <w:tblGrid>
        <w:gridCol w:w="4680"/>
        <w:gridCol w:w="4680"/>
      </w:tblGrid>
      <w:tr w:rsidR="00E551A4" w14:paraId="32D32177" w14:textId="77777777">
        <w:trPr>
          <w:jc w:val="center"/>
        </w:trPr>
        <w:tc>
          <w:tcPr>
            <w:tcW w:w="4680" w:type="dxa"/>
            <w:shd w:val="clear" w:color="auto" w:fill="F8F9FA"/>
            <w:tcMar>
              <w:top w:w="80" w:type="dxa"/>
              <w:left w:w="120" w:type="dxa"/>
              <w:bottom w:w="80" w:type="dxa"/>
              <w:right w:w="120" w:type="dxa"/>
            </w:tcMar>
          </w:tcPr>
          <w:p w14:paraId="6550A776" w14:textId="7F764952" w:rsidR="00E551A4" w:rsidRDefault="00000000">
            <w:r>
              <w:rPr>
                <w:b/>
              </w:rPr>
              <w:t xml:space="preserve">Author / Analyst: </w:t>
            </w:r>
            <w:r w:rsidR="006B3163">
              <w:t>Arvind Kumar</w:t>
            </w:r>
          </w:p>
        </w:tc>
        <w:tc>
          <w:tcPr>
            <w:tcW w:w="4680" w:type="dxa"/>
            <w:shd w:val="clear" w:color="auto" w:fill="F8F9FA"/>
            <w:tcMar>
              <w:top w:w="80" w:type="dxa"/>
              <w:left w:w="120" w:type="dxa"/>
              <w:bottom w:w="80" w:type="dxa"/>
              <w:right w:w="120" w:type="dxa"/>
            </w:tcMar>
          </w:tcPr>
          <w:p w14:paraId="6235538D" w14:textId="71C3F665" w:rsidR="00E551A4" w:rsidRDefault="00000000">
            <w:r>
              <w:rPr>
                <w:b/>
              </w:rPr>
              <w:t xml:space="preserve">Date: </w:t>
            </w:r>
            <w:r w:rsidR="006B3163">
              <w:rPr>
                <w:b/>
              </w:rPr>
              <w:t xml:space="preserve"> 08 </w:t>
            </w:r>
            <w:r>
              <w:t>October 2026</w:t>
            </w:r>
          </w:p>
        </w:tc>
      </w:tr>
      <w:tr w:rsidR="00E551A4" w14:paraId="7FB6E449" w14:textId="77777777">
        <w:trPr>
          <w:jc w:val="center"/>
        </w:trPr>
        <w:tc>
          <w:tcPr>
            <w:tcW w:w="4680" w:type="dxa"/>
            <w:shd w:val="clear" w:color="auto" w:fill="F8F9FA"/>
            <w:tcMar>
              <w:top w:w="80" w:type="dxa"/>
              <w:left w:w="120" w:type="dxa"/>
              <w:bottom w:w="80" w:type="dxa"/>
              <w:right w:w="120" w:type="dxa"/>
            </w:tcMar>
          </w:tcPr>
          <w:p w14:paraId="68B79284" w14:textId="77777777" w:rsidR="00E551A4" w:rsidRDefault="00000000">
            <w:r>
              <w:rPr>
                <w:b/>
              </w:rPr>
              <w:t xml:space="preserve">Project Focus: </w:t>
            </w:r>
            <w:r>
              <w:t>Monetization &amp; Retention Synthesis</w:t>
            </w:r>
          </w:p>
        </w:tc>
        <w:tc>
          <w:tcPr>
            <w:tcW w:w="4680" w:type="dxa"/>
            <w:shd w:val="clear" w:color="auto" w:fill="F8F9FA"/>
            <w:tcMar>
              <w:top w:w="80" w:type="dxa"/>
              <w:left w:w="120" w:type="dxa"/>
              <w:bottom w:w="80" w:type="dxa"/>
              <w:right w:w="120" w:type="dxa"/>
            </w:tcMar>
          </w:tcPr>
          <w:p w14:paraId="657CCC4F" w14:textId="77777777" w:rsidR="00E551A4" w:rsidRDefault="00000000">
            <w:r>
              <w:rPr>
                <w:b/>
              </w:rPr>
              <w:t xml:space="preserve">Total Hours Invested: </w:t>
            </w:r>
            <w:r>
              <w:t>32.5 Hours (Week 1–5 Synthesis)</w:t>
            </w:r>
          </w:p>
        </w:tc>
      </w:tr>
    </w:tbl>
    <w:p w14:paraId="2660D2CF" w14:textId="77777777" w:rsidR="00E551A4" w:rsidRDefault="00E551A4"/>
    <w:p w14:paraId="6B8426A3" w14:textId="77777777" w:rsidR="00E551A4" w:rsidRDefault="00000000">
      <w:pPr>
        <w:spacing w:after="80"/>
      </w:pPr>
      <w:r>
        <w:rPr>
          <w:b/>
          <w:color w:val="1F4E78"/>
          <w:sz w:val="24"/>
        </w:rPr>
        <w:t>Table of Contents</w:t>
      </w:r>
    </w:p>
    <w:sdt>
      <w:sdtPr>
        <w:id w:val="-169790099"/>
        <w:docPartObj>
          <w:docPartGallery w:val="Table of Contents"/>
          <w:docPartUnique/>
        </w:docPartObj>
      </w:sdtPr>
      <w:sdtEndPr>
        <w:rPr>
          <w:rFonts w:ascii="Calibri" w:eastAsiaTheme="minorEastAsia" w:hAnsi="Calibri" w:cstheme="minorBidi"/>
          <w:noProof/>
          <w:color w:val="262626"/>
          <w:sz w:val="22"/>
          <w:szCs w:val="22"/>
        </w:rPr>
      </w:sdtEndPr>
      <w:sdtContent>
        <w:p w14:paraId="1824C514" w14:textId="47CFDF58" w:rsidR="006B3163" w:rsidRDefault="006B3163">
          <w:pPr>
            <w:pStyle w:val="TOCHeading"/>
          </w:pPr>
          <w:r>
            <w:t>Contents</w:t>
          </w:r>
        </w:p>
        <w:p w14:paraId="68DAD87F" w14:textId="5B01811C" w:rsidR="006B3163" w:rsidRDefault="006B3163">
          <w:pPr>
            <w:pStyle w:val="TOC1"/>
            <w:tabs>
              <w:tab w:val="right" w:leader="dot" w:pos="9350"/>
            </w:tabs>
            <w:rPr>
              <w:noProof/>
            </w:rPr>
          </w:pPr>
          <w:r>
            <w:fldChar w:fldCharType="begin"/>
          </w:r>
          <w:r>
            <w:instrText xml:space="preserve"> TOC \o "1-3" \h \z \u </w:instrText>
          </w:r>
          <w:r>
            <w:fldChar w:fldCharType="separate"/>
          </w:r>
          <w:hyperlink w:anchor="_Toc242478493" w:history="1">
            <w:r w:rsidRPr="00FB4DB3">
              <w:rPr>
                <w:rStyle w:val="Hyperlink"/>
                <w:noProof/>
              </w:rPr>
              <w:t>1. Executive Summary</w:t>
            </w:r>
            <w:r>
              <w:rPr>
                <w:noProof/>
                <w:webHidden/>
              </w:rPr>
              <w:tab/>
            </w:r>
            <w:r>
              <w:rPr>
                <w:noProof/>
                <w:webHidden/>
              </w:rPr>
              <w:fldChar w:fldCharType="begin"/>
            </w:r>
            <w:r>
              <w:rPr>
                <w:noProof/>
                <w:webHidden/>
              </w:rPr>
              <w:instrText xml:space="preserve"> PAGEREF _Toc242478493 \h </w:instrText>
            </w:r>
            <w:r>
              <w:rPr>
                <w:noProof/>
                <w:webHidden/>
              </w:rPr>
            </w:r>
            <w:r>
              <w:rPr>
                <w:noProof/>
                <w:webHidden/>
              </w:rPr>
              <w:fldChar w:fldCharType="separate"/>
            </w:r>
            <w:r>
              <w:rPr>
                <w:noProof/>
                <w:webHidden/>
              </w:rPr>
              <w:t>1</w:t>
            </w:r>
            <w:r>
              <w:rPr>
                <w:noProof/>
                <w:webHidden/>
              </w:rPr>
              <w:fldChar w:fldCharType="end"/>
            </w:r>
          </w:hyperlink>
        </w:p>
        <w:p w14:paraId="2EB067B0" w14:textId="2ED8064D" w:rsidR="006B3163" w:rsidRDefault="006B3163">
          <w:pPr>
            <w:pStyle w:val="TOC1"/>
            <w:tabs>
              <w:tab w:val="right" w:leader="dot" w:pos="9350"/>
            </w:tabs>
            <w:rPr>
              <w:noProof/>
            </w:rPr>
          </w:pPr>
          <w:hyperlink w:anchor="_Toc242478494" w:history="1">
            <w:r w:rsidRPr="00FB4DB3">
              <w:rPr>
                <w:rStyle w:val="Hyperlink"/>
                <w:noProof/>
              </w:rPr>
              <w:t>2. Introduction &amp; Multi-Week Project Synthesis</w:t>
            </w:r>
            <w:r>
              <w:rPr>
                <w:noProof/>
                <w:webHidden/>
              </w:rPr>
              <w:tab/>
            </w:r>
            <w:r>
              <w:rPr>
                <w:noProof/>
                <w:webHidden/>
              </w:rPr>
              <w:fldChar w:fldCharType="begin"/>
            </w:r>
            <w:r>
              <w:rPr>
                <w:noProof/>
                <w:webHidden/>
              </w:rPr>
              <w:instrText xml:space="preserve"> PAGEREF _Toc242478494 \h </w:instrText>
            </w:r>
            <w:r>
              <w:rPr>
                <w:noProof/>
                <w:webHidden/>
              </w:rPr>
            </w:r>
            <w:r>
              <w:rPr>
                <w:noProof/>
                <w:webHidden/>
              </w:rPr>
              <w:fldChar w:fldCharType="separate"/>
            </w:r>
            <w:r>
              <w:rPr>
                <w:noProof/>
                <w:webHidden/>
              </w:rPr>
              <w:t>2</w:t>
            </w:r>
            <w:r>
              <w:rPr>
                <w:noProof/>
                <w:webHidden/>
              </w:rPr>
              <w:fldChar w:fldCharType="end"/>
            </w:r>
          </w:hyperlink>
        </w:p>
        <w:p w14:paraId="4086A5D3" w14:textId="7A097772" w:rsidR="006B3163" w:rsidRDefault="006B3163">
          <w:pPr>
            <w:pStyle w:val="TOC1"/>
            <w:tabs>
              <w:tab w:val="right" w:leader="dot" w:pos="9350"/>
            </w:tabs>
            <w:rPr>
              <w:noProof/>
            </w:rPr>
          </w:pPr>
          <w:hyperlink w:anchor="_Toc242478495" w:history="1">
            <w:r w:rsidRPr="00FB4DB3">
              <w:rPr>
                <w:rStyle w:val="Hyperlink"/>
                <w:noProof/>
              </w:rPr>
              <w:t>3. Methodology &amp; Technical Analytical Workflow</w:t>
            </w:r>
            <w:r>
              <w:rPr>
                <w:noProof/>
                <w:webHidden/>
              </w:rPr>
              <w:tab/>
            </w:r>
            <w:r>
              <w:rPr>
                <w:noProof/>
                <w:webHidden/>
              </w:rPr>
              <w:fldChar w:fldCharType="begin"/>
            </w:r>
            <w:r>
              <w:rPr>
                <w:noProof/>
                <w:webHidden/>
              </w:rPr>
              <w:instrText xml:space="preserve"> PAGEREF _Toc242478495 \h </w:instrText>
            </w:r>
            <w:r>
              <w:rPr>
                <w:noProof/>
                <w:webHidden/>
              </w:rPr>
            </w:r>
            <w:r>
              <w:rPr>
                <w:noProof/>
                <w:webHidden/>
              </w:rPr>
              <w:fldChar w:fldCharType="separate"/>
            </w:r>
            <w:r>
              <w:rPr>
                <w:noProof/>
                <w:webHidden/>
              </w:rPr>
              <w:t>2</w:t>
            </w:r>
            <w:r>
              <w:rPr>
                <w:noProof/>
                <w:webHidden/>
              </w:rPr>
              <w:fldChar w:fldCharType="end"/>
            </w:r>
          </w:hyperlink>
        </w:p>
        <w:p w14:paraId="08947628" w14:textId="32046116" w:rsidR="006B3163" w:rsidRDefault="006B3163">
          <w:pPr>
            <w:pStyle w:val="TOC1"/>
            <w:tabs>
              <w:tab w:val="right" w:leader="dot" w:pos="9350"/>
            </w:tabs>
            <w:rPr>
              <w:noProof/>
            </w:rPr>
          </w:pPr>
          <w:hyperlink w:anchor="_Toc242478496" w:history="1">
            <w:r w:rsidRPr="00FB4DB3">
              <w:rPr>
                <w:rStyle w:val="Hyperlink"/>
                <w:noProof/>
              </w:rPr>
              <w:t>4. Detailed Findings &amp; Visual Evidence</w:t>
            </w:r>
            <w:r>
              <w:rPr>
                <w:noProof/>
                <w:webHidden/>
              </w:rPr>
              <w:tab/>
            </w:r>
            <w:r>
              <w:rPr>
                <w:noProof/>
                <w:webHidden/>
              </w:rPr>
              <w:fldChar w:fldCharType="begin"/>
            </w:r>
            <w:r>
              <w:rPr>
                <w:noProof/>
                <w:webHidden/>
              </w:rPr>
              <w:instrText xml:space="preserve"> PAGEREF _Toc242478496 \h </w:instrText>
            </w:r>
            <w:r>
              <w:rPr>
                <w:noProof/>
                <w:webHidden/>
              </w:rPr>
            </w:r>
            <w:r>
              <w:rPr>
                <w:noProof/>
                <w:webHidden/>
              </w:rPr>
              <w:fldChar w:fldCharType="separate"/>
            </w:r>
            <w:r>
              <w:rPr>
                <w:noProof/>
                <w:webHidden/>
              </w:rPr>
              <w:t>3</w:t>
            </w:r>
            <w:r>
              <w:rPr>
                <w:noProof/>
                <w:webHidden/>
              </w:rPr>
              <w:fldChar w:fldCharType="end"/>
            </w:r>
          </w:hyperlink>
        </w:p>
        <w:p w14:paraId="4285A297" w14:textId="256DCDA4" w:rsidR="006B3163" w:rsidRDefault="006B3163">
          <w:pPr>
            <w:pStyle w:val="TOC2"/>
            <w:tabs>
              <w:tab w:val="right" w:leader="dot" w:pos="9350"/>
            </w:tabs>
            <w:rPr>
              <w:noProof/>
            </w:rPr>
          </w:pPr>
          <w:hyperlink w:anchor="_Toc242478497" w:history="1">
            <w:r w:rsidRPr="00FB4DB3">
              <w:rPr>
                <w:rStyle w:val="Hyperlink"/>
                <w:noProof/>
              </w:rPr>
              <w:t>4.1 Controlled A/B Test Monetization Results</w:t>
            </w:r>
            <w:r>
              <w:rPr>
                <w:noProof/>
                <w:webHidden/>
              </w:rPr>
              <w:tab/>
            </w:r>
            <w:r>
              <w:rPr>
                <w:noProof/>
                <w:webHidden/>
              </w:rPr>
              <w:fldChar w:fldCharType="begin"/>
            </w:r>
            <w:r>
              <w:rPr>
                <w:noProof/>
                <w:webHidden/>
              </w:rPr>
              <w:instrText xml:space="preserve"> PAGEREF _Toc242478497 \h </w:instrText>
            </w:r>
            <w:r>
              <w:rPr>
                <w:noProof/>
                <w:webHidden/>
              </w:rPr>
            </w:r>
            <w:r>
              <w:rPr>
                <w:noProof/>
                <w:webHidden/>
              </w:rPr>
              <w:fldChar w:fldCharType="separate"/>
            </w:r>
            <w:r>
              <w:rPr>
                <w:noProof/>
                <w:webHidden/>
              </w:rPr>
              <w:t>3</w:t>
            </w:r>
            <w:r>
              <w:rPr>
                <w:noProof/>
                <w:webHidden/>
              </w:rPr>
              <w:fldChar w:fldCharType="end"/>
            </w:r>
          </w:hyperlink>
        </w:p>
        <w:p w14:paraId="1BBB4E54" w14:textId="52DA805E" w:rsidR="006B3163" w:rsidRDefault="006B3163">
          <w:pPr>
            <w:pStyle w:val="TOC2"/>
            <w:tabs>
              <w:tab w:val="right" w:leader="dot" w:pos="9350"/>
            </w:tabs>
            <w:rPr>
              <w:noProof/>
            </w:rPr>
          </w:pPr>
          <w:hyperlink w:anchor="_Toc242478498" w:history="1">
            <w:r w:rsidRPr="00FB4DB3">
              <w:rPr>
                <w:rStyle w:val="Hyperlink"/>
                <w:noProof/>
              </w:rPr>
              <w:t>4.2 Machine Learning Churn Classification Performance</w:t>
            </w:r>
            <w:r>
              <w:rPr>
                <w:noProof/>
                <w:webHidden/>
              </w:rPr>
              <w:tab/>
            </w:r>
            <w:r>
              <w:rPr>
                <w:noProof/>
                <w:webHidden/>
              </w:rPr>
              <w:fldChar w:fldCharType="begin"/>
            </w:r>
            <w:r>
              <w:rPr>
                <w:noProof/>
                <w:webHidden/>
              </w:rPr>
              <w:instrText xml:space="preserve"> PAGEREF _Toc242478498 \h </w:instrText>
            </w:r>
            <w:r>
              <w:rPr>
                <w:noProof/>
                <w:webHidden/>
              </w:rPr>
            </w:r>
            <w:r>
              <w:rPr>
                <w:noProof/>
                <w:webHidden/>
              </w:rPr>
              <w:fldChar w:fldCharType="separate"/>
            </w:r>
            <w:r>
              <w:rPr>
                <w:noProof/>
                <w:webHidden/>
              </w:rPr>
              <w:t>4</w:t>
            </w:r>
            <w:r>
              <w:rPr>
                <w:noProof/>
                <w:webHidden/>
              </w:rPr>
              <w:fldChar w:fldCharType="end"/>
            </w:r>
          </w:hyperlink>
        </w:p>
        <w:p w14:paraId="7BB8AD53" w14:textId="225AD610" w:rsidR="006B3163" w:rsidRDefault="006B3163">
          <w:pPr>
            <w:pStyle w:val="TOC1"/>
            <w:tabs>
              <w:tab w:val="right" w:leader="dot" w:pos="9350"/>
            </w:tabs>
            <w:rPr>
              <w:noProof/>
            </w:rPr>
          </w:pPr>
          <w:hyperlink w:anchor="_Toc242478499" w:history="1">
            <w:r w:rsidRPr="00FB4DB3">
              <w:rPr>
                <w:rStyle w:val="Hyperlink"/>
                <w:noProof/>
              </w:rPr>
              <w:t>5. Strategic Recommendations &amp; Business Impact Analysis</w:t>
            </w:r>
            <w:r>
              <w:rPr>
                <w:noProof/>
                <w:webHidden/>
              </w:rPr>
              <w:tab/>
            </w:r>
            <w:r>
              <w:rPr>
                <w:noProof/>
                <w:webHidden/>
              </w:rPr>
              <w:fldChar w:fldCharType="begin"/>
            </w:r>
            <w:r>
              <w:rPr>
                <w:noProof/>
                <w:webHidden/>
              </w:rPr>
              <w:instrText xml:space="preserve"> PAGEREF _Toc242478499 \h </w:instrText>
            </w:r>
            <w:r>
              <w:rPr>
                <w:noProof/>
                <w:webHidden/>
              </w:rPr>
            </w:r>
            <w:r>
              <w:rPr>
                <w:noProof/>
                <w:webHidden/>
              </w:rPr>
              <w:fldChar w:fldCharType="separate"/>
            </w:r>
            <w:r>
              <w:rPr>
                <w:noProof/>
                <w:webHidden/>
              </w:rPr>
              <w:t>5</w:t>
            </w:r>
            <w:r>
              <w:rPr>
                <w:noProof/>
                <w:webHidden/>
              </w:rPr>
              <w:fldChar w:fldCharType="end"/>
            </w:r>
          </w:hyperlink>
        </w:p>
        <w:p w14:paraId="76DE4DEC" w14:textId="42126799" w:rsidR="006B3163" w:rsidRDefault="006B3163">
          <w:pPr>
            <w:pStyle w:val="TOC2"/>
            <w:tabs>
              <w:tab w:val="right" w:leader="dot" w:pos="9350"/>
            </w:tabs>
            <w:rPr>
              <w:noProof/>
            </w:rPr>
          </w:pPr>
          <w:hyperlink w:anchor="_Toc242478500" w:history="1">
            <w:r w:rsidRPr="00FB4DB3">
              <w:rPr>
                <w:rStyle w:val="Hyperlink"/>
                <w:noProof/>
              </w:rPr>
              <w:t>5.1 Actionable Business Recommendations</w:t>
            </w:r>
            <w:r>
              <w:rPr>
                <w:noProof/>
                <w:webHidden/>
              </w:rPr>
              <w:tab/>
            </w:r>
            <w:r>
              <w:rPr>
                <w:noProof/>
                <w:webHidden/>
              </w:rPr>
              <w:fldChar w:fldCharType="begin"/>
            </w:r>
            <w:r>
              <w:rPr>
                <w:noProof/>
                <w:webHidden/>
              </w:rPr>
              <w:instrText xml:space="preserve"> PAGEREF _Toc242478500 \h </w:instrText>
            </w:r>
            <w:r>
              <w:rPr>
                <w:noProof/>
                <w:webHidden/>
              </w:rPr>
            </w:r>
            <w:r>
              <w:rPr>
                <w:noProof/>
                <w:webHidden/>
              </w:rPr>
              <w:fldChar w:fldCharType="separate"/>
            </w:r>
            <w:r>
              <w:rPr>
                <w:noProof/>
                <w:webHidden/>
              </w:rPr>
              <w:t>5</w:t>
            </w:r>
            <w:r>
              <w:rPr>
                <w:noProof/>
                <w:webHidden/>
              </w:rPr>
              <w:fldChar w:fldCharType="end"/>
            </w:r>
          </w:hyperlink>
        </w:p>
        <w:p w14:paraId="496051D7" w14:textId="162958AD" w:rsidR="006B3163" w:rsidRDefault="006B3163">
          <w:pPr>
            <w:pStyle w:val="TOC1"/>
            <w:tabs>
              <w:tab w:val="right" w:leader="dot" w:pos="9350"/>
            </w:tabs>
            <w:rPr>
              <w:noProof/>
            </w:rPr>
          </w:pPr>
          <w:hyperlink w:anchor="_Toc242478501" w:history="1">
            <w:r w:rsidRPr="00FB4DB3">
              <w:rPr>
                <w:rStyle w:val="Hyperlink"/>
                <w:noProof/>
              </w:rPr>
              <w:t>6. Discussion of Limitations &amp; Future Research Areas</w:t>
            </w:r>
            <w:r>
              <w:rPr>
                <w:noProof/>
                <w:webHidden/>
              </w:rPr>
              <w:tab/>
            </w:r>
            <w:r>
              <w:rPr>
                <w:noProof/>
                <w:webHidden/>
              </w:rPr>
              <w:fldChar w:fldCharType="begin"/>
            </w:r>
            <w:r>
              <w:rPr>
                <w:noProof/>
                <w:webHidden/>
              </w:rPr>
              <w:instrText xml:space="preserve"> PAGEREF _Toc242478501 \h </w:instrText>
            </w:r>
            <w:r>
              <w:rPr>
                <w:noProof/>
                <w:webHidden/>
              </w:rPr>
            </w:r>
            <w:r>
              <w:rPr>
                <w:noProof/>
                <w:webHidden/>
              </w:rPr>
              <w:fldChar w:fldCharType="separate"/>
            </w:r>
            <w:r>
              <w:rPr>
                <w:noProof/>
                <w:webHidden/>
              </w:rPr>
              <w:t>5</w:t>
            </w:r>
            <w:r>
              <w:rPr>
                <w:noProof/>
                <w:webHidden/>
              </w:rPr>
              <w:fldChar w:fldCharType="end"/>
            </w:r>
          </w:hyperlink>
        </w:p>
        <w:p w14:paraId="0F308FBB" w14:textId="3F63AD00" w:rsidR="006B3163" w:rsidRDefault="006B3163">
          <w:pPr>
            <w:pStyle w:val="TOC1"/>
            <w:tabs>
              <w:tab w:val="right" w:leader="dot" w:pos="9350"/>
            </w:tabs>
            <w:rPr>
              <w:noProof/>
            </w:rPr>
          </w:pPr>
          <w:hyperlink w:anchor="_Toc242478502" w:history="1">
            <w:r w:rsidRPr="00FB4DB3">
              <w:rPr>
                <w:rStyle w:val="Hyperlink"/>
                <w:noProof/>
              </w:rPr>
              <w:t>7. Appendix: Annotated Python Execution Pipeline</w:t>
            </w:r>
            <w:r>
              <w:rPr>
                <w:noProof/>
                <w:webHidden/>
              </w:rPr>
              <w:tab/>
            </w:r>
            <w:r>
              <w:rPr>
                <w:noProof/>
                <w:webHidden/>
              </w:rPr>
              <w:fldChar w:fldCharType="begin"/>
            </w:r>
            <w:r>
              <w:rPr>
                <w:noProof/>
                <w:webHidden/>
              </w:rPr>
              <w:instrText xml:space="preserve"> PAGEREF _Toc242478502 \h </w:instrText>
            </w:r>
            <w:r>
              <w:rPr>
                <w:noProof/>
                <w:webHidden/>
              </w:rPr>
            </w:r>
            <w:r>
              <w:rPr>
                <w:noProof/>
                <w:webHidden/>
              </w:rPr>
              <w:fldChar w:fldCharType="separate"/>
            </w:r>
            <w:r>
              <w:rPr>
                <w:noProof/>
                <w:webHidden/>
              </w:rPr>
              <w:t>6</w:t>
            </w:r>
            <w:r>
              <w:rPr>
                <w:noProof/>
                <w:webHidden/>
              </w:rPr>
              <w:fldChar w:fldCharType="end"/>
            </w:r>
          </w:hyperlink>
        </w:p>
        <w:p w14:paraId="55A950EE" w14:textId="6DF0BEAD" w:rsidR="006B3163" w:rsidRDefault="006B3163">
          <w:r>
            <w:rPr>
              <w:b/>
              <w:bCs/>
              <w:noProof/>
            </w:rPr>
            <w:fldChar w:fldCharType="end"/>
          </w:r>
        </w:p>
      </w:sdtContent>
    </w:sdt>
    <w:p w14:paraId="4CB4188D" w14:textId="77777777" w:rsidR="006B3163" w:rsidRDefault="006B3163">
      <w:pPr>
        <w:spacing w:after="240"/>
      </w:pPr>
    </w:p>
    <w:p w14:paraId="188EC113" w14:textId="77777777" w:rsidR="006B3163" w:rsidRDefault="006B3163">
      <w:pPr>
        <w:spacing w:after="240"/>
      </w:pPr>
    </w:p>
    <w:p w14:paraId="47CB3A71" w14:textId="341EB190" w:rsidR="00E551A4" w:rsidRDefault="00000000">
      <w:pPr>
        <w:spacing w:after="240"/>
      </w:pPr>
      <w:r>
        <w:fldChar w:fldCharType="begin"/>
      </w:r>
      <w:r>
        <w:instrText>TOC \o "1-3" \h \z \u</w:instrText>
      </w:r>
      <w:r>
        <w:fldChar w:fldCharType="end"/>
      </w:r>
    </w:p>
    <w:p w14:paraId="118B920D" w14:textId="77777777" w:rsidR="00E551A4" w:rsidRPr="006B3163" w:rsidRDefault="00000000" w:rsidP="006B3163">
      <w:pPr>
        <w:pStyle w:val="Heading1"/>
      </w:pPr>
      <w:bookmarkStart w:id="0" w:name="_Toc242478493"/>
      <w:r w:rsidRPr="006B3163">
        <w:lastRenderedPageBreak/>
        <w:t>1. Executive Summary</w:t>
      </w:r>
      <w:bookmarkEnd w:id="0"/>
    </w:p>
    <w:p w14:paraId="326EBDD6" w14:textId="77777777" w:rsidR="00E551A4" w:rsidRDefault="00000000">
      <w:pPr>
        <w:spacing w:after="120"/>
      </w:pPr>
      <w:r>
        <w:t xml:space="preserve">This comprehensive project report synthesizes the complete empirical and analytical workflow developed across Weeks 1 through 5 of the Data Science Internship </w:t>
      </w:r>
      <w:proofErr w:type="gramStart"/>
      <w:r>
        <w:t>program</w:t>
      </w:r>
      <w:proofErr w:type="gramEnd"/>
      <w:r>
        <w:t>. By bridging rigorous inferential hypothesis testing with predictive machine learning algorithms, this project establishes a unified strategic framework for optimizing customer lifecycle revenue—from user acquisition and initial web monetization to proactive customer retention.</w:t>
      </w:r>
    </w:p>
    <w:p w14:paraId="5D758EA9" w14:textId="77777777" w:rsidR="00E551A4" w:rsidRDefault="00000000">
      <w:pPr>
        <w:spacing w:after="120"/>
      </w:pPr>
      <w:r>
        <w:t>The primary technical achievements and empirical insights of this multi-stage initiative include:</w:t>
      </w:r>
    </w:p>
    <w:p w14:paraId="01EED406" w14:textId="77777777" w:rsidR="00E551A4" w:rsidRDefault="00000000">
      <w:pPr>
        <w:pStyle w:val="ListBullet"/>
        <w:spacing w:after="60"/>
      </w:pPr>
      <w:r>
        <w:rPr>
          <w:b/>
        </w:rPr>
        <w:t xml:space="preserve">Controlled A/B Monetization Lift: </w:t>
      </w:r>
      <w:r>
        <w:t>Rigorous parametric hypothesis testing (two-sample independent t-test) confirmed that redesigning the website checkout flow (Treatment Design B) increased average spend per session from $84.95 to $91.89—a statistically significant net lift of $6.94 per customer (p = 0.00066, 95% CI [$2.96, $10.92]).</w:t>
      </w:r>
    </w:p>
    <w:p w14:paraId="42488980" w14:textId="77777777" w:rsidR="00E551A4" w:rsidRDefault="00000000">
      <w:pPr>
        <w:pStyle w:val="ListBullet"/>
        <w:spacing w:after="60"/>
      </w:pPr>
      <w:r>
        <w:rPr>
          <w:b/>
        </w:rPr>
        <w:t xml:space="preserve">Predictive Churn Identification: </w:t>
      </w:r>
      <w:r>
        <w:t>A machine learning classification pipeline evaluated Logistic Regression against Random Forest Ensembles on 1,000 subscriber records. Logistic Regression achieved superior discrimination with an Accuracy of 77.0% and an ROC-AUC of 0.843, identifying customer tenure and contract structure as the primary drivers of subscriber attrition.</w:t>
      </w:r>
    </w:p>
    <w:p w14:paraId="73CFCA7E" w14:textId="77777777" w:rsidR="00E551A4" w:rsidRDefault="00000000">
      <w:pPr>
        <w:pStyle w:val="ListBullet"/>
        <w:spacing w:after="160"/>
      </w:pPr>
      <w:r>
        <w:rPr>
          <w:b/>
        </w:rPr>
        <w:t xml:space="preserve">Quantified Business Impact: </w:t>
      </w:r>
      <w:r>
        <w:t>Combining the monetization lift (+8.17% spend per user) with an ML-targeted retention campaign (reducing annual churn by 15% among high-risk users) projects a cumulative financial upside of $136,700 per 10,000 active subscribers annually.</w:t>
      </w:r>
    </w:p>
    <w:tbl>
      <w:tblPr>
        <w:tblW w:w="0" w:type="auto"/>
        <w:jc w:val="center"/>
        <w:tblLook w:val="04A0" w:firstRow="1" w:lastRow="0" w:firstColumn="1" w:lastColumn="0" w:noHBand="0" w:noVBand="1"/>
      </w:tblPr>
      <w:tblGrid>
        <w:gridCol w:w="9360"/>
      </w:tblGrid>
      <w:tr w:rsidR="00E551A4" w14:paraId="2DE393D8" w14:textId="77777777">
        <w:trPr>
          <w:jc w:val="center"/>
        </w:trPr>
        <w:tc>
          <w:tcPr>
            <w:tcW w:w="9360" w:type="dxa"/>
            <w:shd w:val="clear" w:color="auto" w:fill="F2F4F7"/>
            <w:tcMar>
              <w:top w:w="140" w:type="dxa"/>
              <w:left w:w="200" w:type="dxa"/>
              <w:bottom w:w="140" w:type="dxa"/>
              <w:right w:w="200" w:type="dxa"/>
            </w:tcMar>
          </w:tcPr>
          <w:p w14:paraId="05983033" w14:textId="77777777" w:rsidR="00E551A4" w:rsidRDefault="00000000">
            <w:pPr>
              <w:spacing w:before="40" w:after="40"/>
            </w:pPr>
            <w:r>
              <w:rPr>
                <w:b/>
                <w:color w:val="1F4E78"/>
              </w:rPr>
              <w:t xml:space="preserve">★ </w:t>
            </w:r>
            <w:r w:rsidRPr="006B3163">
              <w:rPr>
                <w:rStyle w:val="Heading2Char"/>
              </w:rPr>
              <w:t>CORE STRATEGIC RECOMMENDATIONS</w:t>
            </w:r>
            <w:r>
              <w:rPr>
                <w:b/>
                <w:color w:val="1F4E78"/>
              </w:rPr>
              <w:br/>
            </w:r>
            <w:r>
              <w:rPr>
                <w:sz w:val="21"/>
              </w:rPr>
              <w:t>1. Deploy Website Treatment Design B permanently to capture an immediate $6.94 per-user average revenue increase.</w:t>
            </w:r>
          </w:p>
          <w:p w14:paraId="3A7DC1B6" w14:textId="77777777" w:rsidR="00E551A4" w:rsidRDefault="00000000">
            <w:pPr>
              <w:spacing w:after="40"/>
            </w:pPr>
            <w:r>
              <w:rPr>
                <w:sz w:val="21"/>
              </w:rPr>
              <w:t>2. Operationalize the Logistic Regression Churn Model to trigger automated, low-cost retention interventions for users exhibiting high churn probability (&gt;0.50).</w:t>
            </w:r>
          </w:p>
          <w:p w14:paraId="057D2AE7" w14:textId="77777777" w:rsidR="00E551A4" w:rsidRDefault="00000000">
            <w:pPr>
              <w:spacing w:after="40"/>
            </w:pPr>
            <w:r>
              <w:rPr>
                <w:sz w:val="21"/>
              </w:rPr>
              <w:t>3. Shift month-to-month subscribers toward multi-year contracts via targeted incentives, directly addressing the single largest churn predictor identified by model feature importances.</w:t>
            </w:r>
          </w:p>
        </w:tc>
      </w:tr>
    </w:tbl>
    <w:p w14:paraId="0EAB9A97" w14:textId="77777777" w:rsidR="00E551A4" w:rsidRDefault="00E551A4">
      <w:pPr>
        <w:spacing w:after="120"/>
      </w:pPr>
    </w:p>
    <w:p w14:paraId="68565384" w14:textId="77777777" w:rsidR="00E551A4" w:rsidRDefault="00000000" w:rsidP="006B3163">
      <w:pPr>
        <w:pStyle w:val="Heading1"/>
      </w:pPr>
      <w:bookmarkStart w:id="1" w:name="_Toc242478494"/>
      <w:r>
        <w:rPr>
          <w:rFonts w:ascii="Calibri" w:hAnsi="Calibri"/>
          <w:color w:val="1F4E78"/>
          <w:sz w:val="36"/>
        </w:rPr>
        <w:t xml:space="preserve">2. </w:t>
      </w:r>
      <w:r w:rsidRPr="006B3163">
        <w:rPr>
          <w:rStyle w:val="Heading1Char"/>
        </w:rPr>
        <w:t>Introduction &amp; Multi-Week Project Synthesis</w:t>
      </w:r>
      <w:bookmarkEnd w:id="1"/>
    </w:p>
    <w:p w14:paraId="52CEE5CA" w14:textId="77777777" w:rsidR="00E551A4" w:rsidRDefault="00000000">
      <w:pPr>
        <w:spacing w:after="120"/>
      </w:pPr>
      <w:r>
        <w:t>Modern digital enterprises face two coupled challenges: maximizing conversion value during active sessions and minimizing post-conversion subscriber decay. Addressing these challenges requires a disciplined methodology combining experimental design, rigorous statistical inference, and scalable predictive modeling.</w:t>
      </w:r>
    </w:p>
    <w:p w14:paraId="6652535E" w14:textId="77777777" w:rsidR="00E551A4" w:rsidRDefault="00000000">
      <w:pPr>
        <w:spacing w:after="120"/>
      </w:pPr>
      <w:r>
        <w:t>Over the 5-week project lifecycle (comprising approximately 32.5 dedicated technical hours), the analytical objective progressed systematically through three core developmental phases:</w:t>
      </w:r>
    </w:p>
    <w:tbl>
      <w:tblPr>
        <w:tblW w:w="0" w:type="auto"/>
        <w:jc w:val="center"/>
        <w:tblLayout w:type="fixed"/>
        <w:tblLook w:val="04A0" w:firstRow="1" w:lastRow="0" w:firstColumn="1" w:lastColumn="0" w:noHBand="0" w:noVBand="1"/>
      </w:tblPr>
      <w:tblGrid>
        <w:gridCol w:w="1440"/>
        <w:gridCol w:w="2592"/>
        <w:gridCol w:w="3168"/>
        <w:gridCol w:w="2160"/>
      </w:tblGrid>
      <w:tr w:rsidR="00E551A4" w14:paraId="59458546" w14:textId="77777777">
        <w:trPr>
          <w:jc w:val="center"/>
        </w:trPr>
        <w:tc>
          <w:tcPr>
            <w:tcW w:w="1440" w:type="dxa"/>
            <w:shd w:val="clear" w:color="auto" w:fill="1F4E78"/>
          </w:tcPr>
          <w:p w14:paraId="7F5526F2" w14:textId="77777777" w:rsidR="00E551A4" w:rsidRDefault="00000000">
            <w:pPr>
              <w:spacing w:before="80" w:after="80"/>
            </w:pPr>
            <w:r>
              <w:rPr>
                <w:b/>
                <w:color w:val="FFFFFF"/>
                <w:sz w:val="19"/>
              </w:rPr>
              <w:t>Phase</w:t>
            </w:r>
          </w:p>
        </w:tc>
        <w:tc>
          <w:tcPr>
            <w:tcW w:w="2592" w:type="dxa"/>
            <w:shd w:val="clear" w:color="auto" w:fill="1F4E78"/>
          </w:tcPr>
          <w:p w14:paraId="00C3FE0A" w14:textId="77777777" w:rsidR="00E551A4" w:rsidRDefault="00000000">
            <w:pPr>
              <w:spacing w:before="80" w:after="80"/>
            </w:pPr>
            <w:r>
              <w:rPr>
                <w:b/>
                <w:color w:val="FFFFFF"/>
                <w:sz w:val="19"/>
              </w:rPr>
              <w:t>Technical Focus</w:t>
            </w:r>
          </w:p>
        </w:tc>
        <w:tc>
          <w:tcPr>
            <w:tcW w:w="3168" w:type="dxa"/>
            <w:shd w:val="clear" w:color="auto" w:fill="1F4E78"/>
          </w:tcPr>
          <w:p w14:paraId="79F57D4D" w14:textId="77777777" w:rsidR="00E551A4" w:rsidRDefault="00000000">
            <w:pPr>
              <w:spacing w:before="80" w:after="80"/>
            </w:pPr>
            <w:r>
              <w:rPr>
                <w:b/>
                <w:color w:val="FFFFFF"/>
                <w:sz w:val="19"/>
              </w:rPr>
              <w:t>Core Method / Tools</w:t>
            </w:r>
          </w:p>
        </w:tc>
        <w:tc>
          <w:tcPr>
            <w:tcW w:w="2160" w:type="dxa"/>
            <w:shd w:val="clear" w:color="auto" w:fill="1F4E78"/>
          </w:tcPr>
          <w:p w14:paraId="59D4F19A" w14:textId="77777777" w:rsidR="00E551A4" w:rsidRDefault="00000000">
            <w:pPr>
              <w:spacing w:before="80" w:after="80"/>
            </w:pPr>
            <w:r>
              <w:rPr>
                <w:b/>
                <w:color w:val="FFFFFF"/>
                <w:sz w:val="19"/>
              </w:rPr>
              <w:t>Primary Output</w:t>
            </w:r>
          </w:p>
        </w:tc>
      </w:tr>
      <w:tr w:rsidR="00E551A4" w14:paraId="1E64D3FE" w14:textId="77777777">
        <w:trPr>
          <w:jc w:val="center"/>
        </w:trPr>
        <w:tc>
          <w:tcPr>
            <w:tcW w:w="1440" w:type="dxa"/>
            <w:shd w:val="clear" w:color="auto" w:fill="F2F4F7"/>
            <w:tcMar>
              <w:top w:w="60" w:type="dxa"/>
              <w:left w:w="100" w:type="dxa"/>
              <w:bottom w:w="60" w:type="dxa"/>
              <w:right w:w="100" w:type="dxa"/>
            </w:tcMar>
          </w:tcPr>
          <w:p w14:paraId="5B16B096" w14:textId="77777777" w:rsidR="00E551A4" w:rsidRDefault="00000000">
            <w:pPr>
              <w:spacing w:before="40" w:after="40"/>
            </w:pPr>
            <w:r>
              <w:rPr>
                <w:sz w:val="19"/>
              </w:rPr>
              <w:t>Week 1–2</w:t>
            </w:r>
          </w:p>
        </w:tc>
        <w:tc>
          <w:tcPr>
            <w:tcW w:w="2592" w:type="dxa"/>
            <w:shd w:val="clear" w:color="auto" w:fill="F2F4F7"/>
            <w:tcMar>
              <w:top w:w="60" w:type="dxa"/>
              <w:left w:w="100" w:type="dxa"/>
              <w:bottom w:w="60" w:type="dxa"/>
              <w:right w:w="100" w:type="dxa"/>
            </w:tcMar>
          </w:tcPr>
          <w:p w14:paraId="10814263" w14:textId="77777777" w:rsidR="00E551A4" w:rsidRDefault="00000000">
            <w:pPr>
              <w:spacing w:before="40" w:after="40"/>
            </w:pPr>
            <w:r>
              <w:rPr>
                <w:sz w:val="19"/>
              </w:rPr>
              <w:t xml:space="preserve">Exploratory Data Analysis &amp; </w:t>
            </w:r>
            <w:r>
              <w:rPr>
                <w:sz w:val="19"/>
              </w:rPr>
              <w:lastRenderedPageBreak/>
              <w:t>Quality Control</w:t>
            </w:r>
          </w:p>
        </w:tc>
        <w:tc>
          <w:tcPr>
            <w:tcW w:w="3168" w:type="dxa"/>
            <w:shd w:val="clear" w:color="auto" w:fill="F2F4F7"/>
            <w:tcMar>
              <w:top w:w="60" w:type="dxa"/>
              <w:left w:w="100" w:type="dxa"/>
              <w:bottom w:w="60" w:type="dxa"/>
              <w:right w:w="100" w:type="dxa"/>
            </w:tcMar>
          </w:tcPr>
          <w:p w14:paraId="49DC85EA" w14:textId="77777777" w:rsidR="00E551A4" w:rsidRDefault="00000000">
            <w:pPr>
              <w:spacing w:before="40" w:after="40"/>
            </w:pPr>
            <w:r>
              <w:rPr>
                <w:sz w:val="19"/>
              </w:rPr>
              <w:lastRenderedPageBreak/>
              <w:t xml:space="preserve">Pandas, Seaborn, Missing Value </w:t>
            </w:r>
            <w:r>
              <w:rPr>
                <w:sz w:val="19"/>
              </w:rPr>
              <w:lastRenderedPageBreak/>
              <w:t>Imputation</w:t>
            </w:r>
          </w:p>
        </w:tc>
        <w:tc>
          <w:tcPr>
            <w:tcW w:w="2160" w:type="dxa"/>
            <w:shd w:val="clear" w:color="auto" w:fill="F2F4F7"/>
            <w:tcMar>
              <w:top w:w="60" w:type="dxa"/>
              <w:left w:w="100" w:type="dxa"/>
              <w:bottom w:w="60" w:type="dxa"/>
              <w:right w:w="100" w:type="dxa"/>
            </w:tcMar>
          </w:tcPr>
          <w:p w14:paraId="2C0A3375" w14:textId="77777777" w:rsidR="00E551A4" w:rsidRDefault="00000000">
            <w:pPr>
              <w:spacing w:before="40" w:after="40"/>
            </w:pPr>
            <w:r>
              <w:rPr>
                <w:sz w:val="19"/>
              </w:rPr>
              <w:lastRenderedPageBreak/>
              <w:t xml:space="preserve">Cleaned Datasets &amp; </w:t>
            </w:r>
            <w:r>
              <w:rPr>
                <w:sz w:val="19"/>
              </w:rPr>
              <w:lastRenderedPageBreak/>
              <w:t>Baseline Distributions</w:t>
            </w:r>
          </w:p>
        </w:tc>
      </w:tr>
      <w:tr w:rsidR="00E551A4" w14:paraId="741C1F23" w14:textId="77777777">
        <w:trPr>
          <w:jc w:val="center"/>
        </w:trPr>
        <w:tc>
          <w:tcPr>
            <w:tcW w:w="1440" w:type="dxa"/>
            <w:shd w:val="clear" w:color="auto" w:fill="FFFFFF"/>
            <w:tcMar>
              <w:top w:w="60" w:type="dxa"/>
              <w:left w:w="100" w:type="dxa"/>
              <w:bottom w:w="60" w:type="dxa"/>
              <w:right w:w="100" w:type="dxa"/>
            </w:tcMar>
          </w:tcPr>
          <w:p w14:paraId="1D256B80" w14:textId="77777777" w:rsidR="00E551A4" w:rsidRDefault="00000000">
            <w:pPr>
              <w:spacing w:before="40" w:after="40"/>
            </w:pPr>
            <w:r>
              <w:rPr>
                <w:sz w:val="19"/>
              </w:rPr>
              <w:lastRenderedPageBreak/>
              <w:t>Week 3</w:t>
            </w:r>
          </w:p>
        </w:tc>
        <w:tc>
          <w:tcPr>
            <w:tcW w:w="2592" w:type="dxa"/>
            <w:shd w:val="clear" w:color="auto" w:fill="FFFFFF"/>
            <w:tcMar>
              <w:top w:w="60" w:type="dxa"/>
              <w:left w:w="100" w:type="dxa"/>
              <w:bottom w:w="60" w:type="dxa"/>
              <w:right w:w="100" w:type="dxa"/>
            </w:tcMar>
          </w:tcPr>
          <w:p w14:paraId="3F99D821" w14:textId="77777777" w:rsidR="00E551A4" w:rsidRDefault="00000000">
            <w:pPr>
              <w:spacing w:before="40" w:after="40"/>
            </w:pPr>
            <w:r>
              <w:rPr>
                <w:sz w:val="19"/>
              </w:rPr>
              <w:t>Hypothesis Testing &amp; A/B Monetization Analysis</w:t>
            </w:r>
          </w:p>
        </w:tc>
        <w:tc>
          <w:tcPr>
            <w:tcW w:w="3168" w:type="dxa"/>
            <w:shd w:val="clear" w:color="auto" w:fill="FFFFFF"/>
            <w:tcMar>
              <w:top w:w="60" w:type="dxa"/>
              <w:left w:w="100" w:type="dxa"/>
              <w:bottom w:w="60" w:type="dxa"/>
              <w:right w:w="100" w:type="dxa"/>
            </w:tcMar>
          </w:tcPr>
          <w:p w14:paraId="0C054089" w14:textId="77777777" w:rsidR="00E551A4" w:rsidRDefault="00000000">
            <w:pPr>
              <w:spacing w:before="40" w:after="40"/>
            </w:pPr>
            <w:r>
              <w:rPr>
                <w:sz w:val="19"/>
              </w:rPr>
              <w:t>Two-Sample t-test, Shapiro-Wilk, Levene's Test</w:t>
            </w:r>
          </w:p>
        </w:tc>
        <w:tc>
          <w:tcPr>
            <w:tcW w:w="2160" w:type="dxa"/>
            <w:shd w:val="clear" w:color="auto" w:fill="FFFFFF"/>
            <w:tcMar>
              <w:top w:w="60" w:type="dxa"/>
              <w:left w:w="100" w:type="dxa"/>
              <w:bottom w:w="60" w:type="dxa"/>
              <w:right w:w="100" w:type="dxa"/>
            </w:tcMar>
          </w:tcPr>
          <w:p w14:paraId="40897361" w14:textId="77777777" w:rsidR="00E551A4" w:rsidRDefault="00000000">
            <w:pPr>
              <w:spacing w:before="40" w:after="40"/>
            </w:pPr>
            <w:r>
              <w:rPr>
                <w:sz w:val="19"/>
              </w:rPr>
              <w:t>Monetization Lift Validation (+$6.94/user)</w:t>
            </w:r>
          </w:p>
        </w:tc>
      </w:tr>
      <w:tr w:rsidR="00E551A4" w14:paraId="5BE1DB12" w14:textId="77777777">
        <w:trPr>
          <w:jc w:val="center"/>
        </w:trPr>
        <w:tc>
          <w:tcPr>
            <w:tcW w:w="1440" w:type="dxa"/>
            <w:shd w:val="clear" w:color="auto" w:fill="F2F4F7"/>
            <w:tcMar>
              <w:top w:w="60" w:type="dxa"/>
              <w:left w:w="100" w:type="dxa"/>
              <w:bottom w:w="60" w:type="dxa"/>
              <w:right w:w="100" w:type="dxa"/>
            </w:tcMar>
          </w:tcPr>
          <w:p w14:paraId="75E365D1" w14:textId="77777777" w:rsidR="00E551A4" w:rsidRDefault="00000000">
            <w:pPr>
              <w:spacing w:before="40" w:after="40"/>
            </w:pPr>
            <w:r>
              <w:rPr>
                <w:sz w:val="19"/>
              </w:rPr>
              <w:t>Week 4–5</w:t>
            </w:r>
          </w:p>
        </w:tc>
        <w:tc>
          <w:tcPr>
            <w:tcW w:w="2592" w:type="dxa"/>
            <w:shd w:val="clear" w:color="auto" w:fill="F2F4F7"/>
            <w:tcMar>
              <w:top w:w="60" w:type="dxa"/>
              <w:left w:w="100" w:type="dxa"/>
              <w:bottom w:w="60" w:type="dxa"/>
              <w:right w:w="100" w:type="dxa"/>
            </w:tcMar>
          </w:tcPr>
          <w:p w14:paraId="2FC5F68B" w14:textId="77777777" w:rsidR="00E551A4" w:rsidRDefault="00000000">
            <w:pPr>
              <w:spacing w:before="40" w:after="40"/>
            </w:pPr>
            <w:r>
              <w:rPr>
                <w:sz w:val="19"/>
              </w:rPr>
              <w:t>Machine Learning &amp; Strategic Reporting Synthesis</w:t>
            </w:r>
          </w:p>
        </w:tc>
        <w:tc>
          <w:tcPr>
            <w:tcW w:w="3168" w:type="dxa"/>
            <w:shd w:val="clear" w:color="auto" w:fill="F2F4F7"/>
            <w:tcMar>
              <w:top w:w="60" w:type="dxa"/>
              <w:left w:w="100" w:type="dxa"/>
              <w:bottom w:w="60" w:type="dxa"/>
              <w:right w:w="100" w:type="dxa"/>
            </w:tcMar>
          </w:tcPr>
          <w:p w14:paraId="588FF076" w14:textId="77777777" w:rsidR="00E551A4" w:rsidRDefault="00000000">
            <w:pPr>
              <w:spacing w:before="40" w:after="40"/>
            </w:pPr>
            <w:r>
              <w:rPr>
                <w:sz w:val="19"/>
              </w:rPr>
              <w:t>Logistic Regression, Random Forest, Scikit-learn</w:t>
            </w:r>
          </w:p>
        </w:tc>
        <w:tc>
          <w:tcPr>
            <w:tcW w:w="2160" w:type="dxa"/>
            <w:shd w:val="clear" w:color="auto" w:fill="F2F4F7"/>
            <w:tcMar>
              <w:top w:w="60" w:type="dxa"/>
              <w:left w:w="100" w:type="dxa"/>
              <w:bottom w:w="60" w:type="dxa"/>
              <w:right w:w="100" w:type="dxa"/>
            </w:tcMar>
          </w:tcPr>
          <w:p w14:paraId="2508C106" w14:textId="77777777" w:rsidR="00E551A4" w:rsidRDefault="00000000">
            <w:pPr>
              <w:spacing w:before="40" w:after="40"/>
            </w:pPr>
            <w:r>
              <w:rPr>
                <w:sz w:val="19"/>
              </w:rPr>
              <w:t>Predictive Churn Model &amp; Strategic Roadmap</w:t>
            </w:r>
          </w:p>
        </w:tc>
      </w:tr>
    </w:tbl>
    <w:p w14:paraId="029E1DDB" w14:textId="77777777" w:rsidR="00E551A4" w:rsidRDefault="00E551A4">
      <w:pPr>
        <w:spacing w:after="120"/>
      </w:pPr>
    </w:p>
    <w:p w14:paraId="06EC05A5" w14:textId="77777777" w:rsidR="00E551A4" w:rsidRDefault="00000000" w:rsidP="006B3163">
      <w:pPr>
        <w:pStyle w:val="Heading1"/>
      </w:pPr>
      <w:bookmarkStart w:id="2" w:name="_Toc242478495"/>
      <w:r>
        <w:rPr>
          <w:rFonts w:ascii="Calibri" w:hAnsi="Calibri"/>
          <w:color w:val="1F4E78"/>
          <w:sz w:val="36"/>
        </w:rPr>
        <w:t xml:space="preserve">3. </w:t>
      </w:r>
      <w:r w:rsidRPr="006B3163">
        <w:rPr>
          <w:rStyle w:val="Heading1Char"/>
        </w:rPr>
        <w:t>Methodology &amp; Technical Analytical Workflow</w:t>
      </w:r>
      <w:bookmarkEnd w:id="2"/>
    </w:p>
    <w:p w14:paraId="27A14F6E" w14:textId="77777777" w:rsidR="00E551A4" w:rsidRDefault="00000000">
      <w:pPr>
        <w:spacing w:after="120"/>
      </w:pPr>
      <w:r>
        <w:t>To ensure absolute statistical soundness and operational reproducibility, the complete project pipeline was executed adhering to formal quantitative assumptions, data transformations, and validation standards.</w:t>
      </w:r>
    </w:p>
    <w:p w14:paraId="7270FA2D" w14:textId="77777777" w:rsidR="00E551A4" w:rsidRDefault="00000000">
      <w:pPr>
        <w:keepNext/>
        <w:spacing w:before="240" w:after="80"/>
      </w:pPr>
      <w:r>
        <w:rPr>
          <w:b/>
          <w:color w:val="2E75B6"/>
          <w:sz w:val="28"/>
        </w:rPr>
        <w:t xml:space="preserve">3.1 </w:t>
      </w:r>
      <w:r w:rsidRPr="006B3163">
        <w:rPr>
          <w:rStyle w:val="Heading2Char"/>
        </w:rPr>
        <w:t>Experimental Design &amp; Hypothesis Testing Framework</w:t>
      </w:r>
    </w:p>
    <w:p w14:paraId="733A8F63" w14:textId="77777777" w:rsidR="00E551A4" w:rsidRDefault="00000000">
      <w:pPr>
        <w:spacing w:after="120"/>
      </w:pPr>
      <w:r>
        <w:t>For the A/B checkout flow experiment, 500 customers were randomly allocated into two equal cohorts (Control Design A vs. Treatment Design B, N = 250 per group). Prior to evaluating difference in sample means, parametric assumptions were rigorously validated:</w:t>
      </w:r>
    </w:p>
    <w:p w14:paraId="289BB4F0" w14:textId="77777777" w:rsidR="00E551A4" w:rsidRDefault="00000000">
      <w:pPr>
        <w:pStyle w:val="ListBullet"/>
        <w:spacing w:after="40"/>
      </w:pPr>
      <w:r>
        <w:rPr>
          <w:b/>
        </w:rPr>
        <w:t xml:space="preserve">Normality Assumption: </w:t>
      </w:r>
      <w:r>
        <w:t>Shapiro-Wilk tests yielded p = 0.1258 (Control) and p = 0.8835 (Treatment), failing to reject normality at alpha = 0.05.</w:t>
      </w:r>
    </w:p>
    <w:p w14:paraId="78792B48" w14:textId="77777777" w:rsidR="00E551A4" w:rsidRDefault="00000000">
      <w:pPr>
        <w:pStyle w:val="ListBullet"/>
        <w:spacing w:after="120"/>
      </w:pPr>
      <w:r>
        <w:rPr>
          <w:b/>
        </w:rPr>
        <w:t xml:space="preserve">Homogeneity of Variance: </w:t>
      </w:r>
      <w:r>
        <w:t>Levene's test returned F = 3.73, p = 0.0540, confirming equal variances across groups.</w:t>
      </w:r>
    </w:p>
    <w:p w14:paraId="5B7E7007" w14:textId="77777777" w:rsidR="00E551A4" w:rsidRPr="006B3163" w:rsidRDefault="00000000">
      <w:pPr>
        <w:keepNext/>
        <w:spacing w:before="240" w:after="80"/>
        <w:rPr>
          <w:rStyle w:val="Heading2Char"/>
        </w:rPr>
      </w:pPr>
      <w:r>
        <w:rPr>
          <w:b/>
          <w:color w:val="2E75B6"/>
          <w:sz w:val="28"/>
        </w:rPr>
        <w:t xml:space="preserve">3.2 </w:t>
      </w:r>
      <w:r w:rsidRPr="006B3163">
        <w:rPr>
          <w:rStyle w:val="Heading2Char"/>
        </w:rPr>
        <w:t>Predictive Machine Learning Pipeline</w:t>
      </w:r>
    </w:p>
    <w:p w14:paraId="1C9C9496" w14:textId="77777777" w:rsidR="00E551A4" w:rsidRDefault="00000000">
      <w:pPr>
        <w:spacing w:after="120"/>
      </w:pPr>
      <w:r>
        <w:t>The churn classification pipeline processed 1,000 subscriber records featuring continuous behavioral attributes (Tenure, Monthly Charges, Total Charges) and categorical contractual specifications (Contract Type, Paperless Billing). The pipeline comprised four standardized steps:</w:t>
      </w:r>
    </w:p>
    <w:p w14:paraId="3DFD0261" w14:textId="77777777" w:rsidR="00E551A4" w:rsidRDefault="00000000">
      <w:pPr>
        <w:spacing w:after="60"/>
      </w:pPr>
      <w:r>
        <w:rPr>
          <w:b/>
        </w:rPr>
        <w:t xml:space="preserve">1. Stratified Data Splitting: </w:t>
      </w:r>
      <w:r>
        <w:t>Constructed an 80/20 train/test split (800 training, 200 testing instances) preserving class balance.</w:t>
      </w:r>
    </w:p>
    <w:p w14:paraId="2E510C72" w14:textId="77777777" w:rsidR="00E551A4" w:rsidRDefault="00000000">
      <w:pPr>
        <w:spacing w:after="60"/>
      </w:pPr>
      <w:r>
        <w:rPr>
          <w:b/>
        </w:rPr>
        <w:t xml:space="preserve">2. Feature Standardization: </w:t>
      </w:r>
      <w:r>
        <w:t>Applied StandardScaler to transform continuous variables to zero mean and unit variance, preventing gradient distortion in Logistic Regression.</w:t>
      </w:r>
    </w:p>
    <w:p w14:paraId="765736A5" w14:textId="77777777" w:rsidR="00E551A4" w:rsidRDefault="00000000">
      <w:pPr>
        <w:spacing w:after="60"/>
      </w:pPr>
      <w:r>
        <w:rPr>
          <w:b/>
        </w:rPr>
        <w:t xml:space="preserve">3. Model Formulation: </w:t>
      </w:r>
      <w:r>
        <w:t>Implemented Logistic Regression (L2 regularization) and Random Forest Classifier (100 estimators, max_depth=5).</w:t>
      </w:r>
    </w:p>
    <w:p w14:paraId="0AD851DA" w14:textId="77777777" w:rsidR="00E551A4" w:rsidRDefault="00000000">
      <w:pPr>
        <w:spacing w:after="160"/>
      </w:pPr>
      <w:r>
        <w:rPr>
          <w:b/>
        </w:rPr>
        <w:t xml:space="preserve">4. Threshold Evaluation: </w:t>
      </w:r>
      <w:r>
        <w:t>Evaluated probability predictions across all decision thresholds using Receiver Operating Characteristic (ROC) curves and confusion matrices.</w:t>
      </w:r>
    </w:p>
    <w:p w14:paraId="27C8E00E" w14:textId="77777777" w:rsidR="00E551A4" w:rsidRDefault="00000000" w:rsidP="006B3163">
      <w:pPr>
        <w:pStyle w:val="Heading1"/>
      </w:pPr>
      <w:bookmarkStart w:id="3" w:name="_Toc242478496"/>
      <w:r>
        <w:lastRenderedPageBreak/>
        <w:t>4. Detailed Findings &amp; Visual Evidence</w:t>
      </w:r>
      <w:bookmarkEnd w:id="3"/>
    </w:p>
    <w:p w14:paraId="604833FA" w14:textId="77777777" w:rsidR="00E551A4" w:rsidRDefault="00000000" w:rsidP="006B3163">
      <w:pPr>
        <w:pStyle w:val="Heading2"/>
      </w:pPr>
      <w:bookmarkStart w:id="4" w:name="_Toc242478497"/>
      <w:r>
        <w:t>4.1 Controlled A/B Test Monetization Results</w:t>
      </w:r>
      <w:bookmarkEnd w:id="4"/>
    </w:p>
    <w:p w14:paraId="4CFEF52E" w14:textId="77777777" w:rsidR="00E551A4" w:rsidRDefault="00000000">
      <w:pPr>
        <w:spacing w:after="120"/>
      </w:pPr>
      <w:r>
        <w:t>The experimental checkout flow redesign (Design B) demonstrated a clear positive impact on average customer transaction value. Table 2 details the exact inferential output from the independent two-sample t-test.</w:t>
      </w:r>
    </w:p>
    <w:tbl>
      <w:tblPr>
        <w:tblW w:w="0" w:type="auto"/>
        <w:jc w:val="center"/>
        <w:tblLayout w:type="fixed"/>
        <w:tblLook w:val="04A0" w:firstRow="1" w:lastRow="0" w:firstColumn="1" w:lastColumn="0" w:noHBand="0" w:noVBand="1"/>
      </w:tblPr>
      <w:tblGrid>
        <w:gridCol w:w="2592"/>
        <w:gridCol w:w="1584"/>
        <w:gridCol w:w="1584"/>
        <w:gridCol w:w="1728"/>
        <w:gridCol w:w="1872"/>
      </w:tblGrid>
      <w:tr w:rsidR="00E551A4" w14:paraId="67F874CE" w14:textId="77777777">
        <w:trPr>
          <w:jc w:val="center"/>
        </w:trPr>
        <w:tc>
          <w:tcPr>
            <w:tcW w:w="2592" w:type="dxa"/>
            <w:shd w:val="clear" w:color="auto" w:fill="1F4E78"/>
          </w:tcPr>
          <w:p w14:paraId="6C10CD1C" w14:textId="77777777" w:rsidR="00E551A4" w:rsidRDefault="00000000">
            <w:pPr>
              <w:spacing w:before="80" w:after="80"/>
            </w:pPr>
            <w:r>
              <w:rPr>
                <w:b/>
                <w:color w:val="FFFFFF"/>
                <w:sz w:val="19"/>
              </w:rPr>
              <w:t>Variant / Cohort</w:t>
            </w:r>
          </w:p>
        </w:tc>
        <w:tc>
          <w:tcPr>
            <w:tcW w:w="1584" w:type="dxa"/>
            <w:shd w:val="clear" w:color="auto" w:fill="1F4E78"/>
          </w:tcPr>
          <w:p w14:paraId="5B999E7C" w14:textId="77777777" w:rsidR="00E551A4" w:rsidRDefault="00000000">
            <w:pPr>
              <w:spacing w:before="80" w:after="80"/>
            </w:pPr>
            <w:r>
              <w:rPr>
                <w:b/>
                <w:color w:val="FFFFFF"/>
                <w:sz w:val="19"/>
              </w:rPr>
              <w:t>Sample (N)</w:t>
            </w:r>
          </w:p>
        </w:tc>
        <w:tc>
          <w:tcPr>
            <w:tcW w:w="1584" w:type="dxa"/>
            <w:shd w:val="clear" w:color="auto" w:fill="1F4E78"/>
          </w:tcPr>
          <w:p w14:paraId="2F61E9DE" w14:textId="77777777" w:rsidR="00E551A4" w:rsidRDefault="00000000">
            <w:pPr>
              <w:spacing w:before="80" w:after="80"/>
            </w:pPr>
            <w:r>
              <w:rPr>
                <w:b/>
                <w:color w:val="FFFFFF"/>
                <w:sz w:val="19"/>
              </w:rPr>
              <w:t>Mean Spend</w:t>
            </w:r>
          </w:p>
        </w:tc>
        <w:tc>
          <w:tcPr>
            <w:tcW w:w="1728" w:type="dxa"/>
            <w:shd w:val="clear" w:color="auto" w:fill="1F4E78"/>
          </w:tcPr>
          <w:p w14:paraId="5A55B5ED" w14:textId="77777777" w:rsidR="00E551A4" w:rsidRDefault="00000000">
            <w:pPr>
              <w:spacing w:before="80" w:after="80"/>
            </w:pPr>
            <w:r>
              <w:rPr>
                <w:b/>
                <w:color w:val="FFFFFF"/>
                <w:sz w:val="19"/>
              </w:rPr>
              <w:t>Std. Dev.</w:t>
            </w:r>
          </w:p>
        </w:tc>
        <w:tc>
          <w:tcPr>
            <w:tcW w:w="1872" w:type="dxa"/>
            <w:shd w:val="clear" w:color="auto" w:fill="1F4E78"/>
          </w:tcPr>
          <w:p w14:paraId="25311B7E" w14:textId="77777777" w:rsidR="00E551A4" w:rsidRDefault="00000000">
            <w:pPr>
              <w:spacing w:before="80" w:after="80"/>
            </w:pPr>
            <w:r>
              <w:rPr>
                <w:b/>
                <w:color w:val="FFFFFF"/>
                <w:sz w:val="19"/>
              </w:rPr>
              <w:t>95% Conf. Interval</w:t>
            </w:r>
          </w:p>
        </w:tc>
      </w:tr>
      <w:tr w:rsidR="00E551A4" w14:paraId="7AB2B4A1" w14:textId="77777777">
        <w:trPr>
          <w:jc w:val="center"/>
        </w:trPr>
        <w:tc>
          <w:tcPr>
            <w:tcW w:w="2592" w:type="dxa"/>
            <w:shd w:val="clear" w:color="auto" w:fill="F2F4F7"/>
            <w:tcMar>
              <w:top w:w="60" w:type="dxa"/>
              <w:left w:w="100" w:type="dxa"/>
              <w:bottom w:w="60" w:type="dxa"/>
              <w:right w:w="100" w:type="dxa"/>
            </w:tcMar>
          </w:tcPr>
          <w:p w14:paraId="41A60057" w14:textId="77777777" w:rsidR="00E551A4" w:rsidRDefault="00000000">
            <w:pPr>
              <w:spacing w:before="40" w:after="40"/>
            </w:pPr>
            <w:r>
              <w:rPr>
                <w:sz w:val="19"/>
              </w:rPr>
              <w:t>Control (Design A)</w:t>
            </w:r>
          </w:p>
        </w:tc>
        <w:tc>
          <w:tcPr>
            <w:tcW w:w="1584" w:type="dxa"/>
            <w:shd w:val="clear" w:color="auto" w:fill="F2F4F7"/>
            <w:tcMar>
              <w:top w:w="60" w:type="dxa"/>
              <w:left w:w="100" w:type="dxa"/>
              <w:bottom w:w="60" w:type="dxa"/>
              <w:right w:w="100" w:type="dxa"/>
            </w:tcMar>
          </w:tcPr>
          <w:p w14:paraId="1867ECF7" w14:textId="77777777" w:rsidR="00E551A4" w:rsidRDefault="00000000">
            <w:pPr>
              <w:spacing w:before="40" w:after="40"/>
            </w:pPr>
            <w:r>
              <w:rPr>
                <w:sz w:val="19"/>
              </w:rPr>
              <w:t>250</w:t>
            </w:r>
          </w:p>
        </w:tc>
        <w:tc>
          <w:tcPr>
            <w:tcW w:w="1584" w:type="dxa"/>
            <w:shd w:val="clear" w:color="auto" w:fill="F2F4F7"/>
            <w:tcMar>
              <w:top w:w="60" w:type="dxa"/>
              <w:left w:w="100" w:type="dxa"/>
              <w:bottom w:w="60" w:type="dxa"/>
              <w:right w:w="100" w:type="dxa"/>
            </w:tcMar>
          </w:tcPr>
          <w:p w14:paraId="65FA6DA9" w14:textId="77777777" w:rsidR="00E551A4" w:rsidRDefault="00000000">
            <w:pPr>
              <w:spacing w:before="40" w:after="40"/>
            </w:pPr>
            <w:r>
              <w:rPr>
                <w:sz w:val="19"/>
              </w:rPr>
              <w:t>$84.95</w:t>
            </w:r>
          </w:p>
        </w:tc>
        <w:tc>
          <w:tcPr>
            <w:tcW w:w="1728" w:type="dxa"/>
            <w:shd w:val="clear" w:color="auto" w:fill="F2F4F7"/>
            <w:tcMar>
              <w:top w:w="60" w:type="dxa"/>
              <w:left w:w="100" w:type="dxa"/>
              <w:bottom w:w="60" w:type="dxa"/>
              <w:right w:w="100" w:type="dxa"/>
            </w:tcMar>
          </w:tcPr>
          <w:p w14:paraId="534DD37F" w14:textId="77777777" w:rsidR="00E551A4" w:rsidRDefault="00000000">
            <w:pPr>
              <w:spacing w:before="40" w:after="40"/>
            </w:pPr>
            <w:r>
              <w:rPr>
                <w:sz w:val="19"/>
              </w:rPr>
              <w:t>$21.25</w:t>
            </w:r>
          </w:p>
        </w:tc>
        <w:tc>
          <w:tcPr>
            <w:tcW w:w="1872" w:type="dxa"/>
            <w:shd w:val="clear" w:color="auto" w:fill="F2F4F7"/>
            <w:tcMar>
              <w:top w:w="60" w:type="dxa"/>
              <w:left w:w="100" w:type="dxa"/>
              <w:bottom w:w="60" w:type="dxa"/>
              <w:right w:w="100" w:type="dxa"/>
            </w:tcMar>
          </w:tcPr>
          <w:p w14:paraId="6BB78693" w14:textId="77777777" w:rsidR="00E551A4" w:rsidRDefault="00000000">
            <w:pPr>
              <w:spacing w:before="40" w:after="40"/>
            </w:pPr>
            <w:r>
              <w:rPr>
                <w:sz w:val="19"/>
              </w:rPr>
              <w:t>[$82.30, $87.60]</w:t>
            </w:r>
          </w:p>
        </w:tc>
      </w:tr>
      <w:tr w:rsidR="00E551A4" w14:paraId="0FBE2F6E" w14:textId="77777777">
        <w:trPr>
          <w:jc w:val="center"/>
        </w:trPr>
        <w:tc>
          <w:tcPr>
            <w:tcW w:w="2592" w:type="dxa"/>
            <w:shd w:val="clear" w:color="auto" w:fill="FFFFFF"/>
            <w:tcMar>
              <w:top w:w="60" w:type="dxa"/>
              <w:left w:w="100" w:type="dxa"/>
              <w:bottom w:w="60" w:type="dxa"/>
              <w:right w:w="100" w:type="dxa"/>
            </w:tcMar>
          </w:tcPr>
          <w:p w14:paraId="34C86ED0" w14:textId="77777777" w:rsidR="00E551A4" w:rsidRDefault="00000000">
            <w:pPr>
              <w:spacing w:before="40" w:after="40"/>
            </w:pPr>
            <w:r>
              <w:rPr>
                <w:sz w:val="19"/>
              </w:rPr>
              <w:t>Treatment (Design B)</w:t>
            </w:r>
          </w:p>
        </w:tc>
        <w:tc>
          <w:tcPr>
            <w:tcW w:w="1584" w:type="dxa"/>
            <w:shd w:val="clear" w:color="auto" w:fill="FFFFFF"/>
            <w:tcMar>
              <w:top w:w="60" w:type="dxa"/>
              <w:left w:w="100" w:type="dxa"/>
              <w:bottom w:w="60" w:type="dxa"/>
              <w:right w:w="100" w:type="dxa"/>
            </w:tcMar>
          </w:tcPr>
          <w:p w14:paraId="084FF1D0" w14:textId="77777777" w:rsidR="00E551A4" w:rsidRDefault="00000000">
            <w:pPr>
              <w:spacing w:before="40" w:after="40"/>
            </w:pPr>
            <w:r>
              <w:rPr>
                <w:sz w:val="19"/>
              </w:rPr>
              <w:t>250</w:t>
            </w:r>
          </w:p>
        </w:tc>
        <w:tc>
          <w:tcPr>
            <w:tcW w:w="1584" w:type="dxa"/>
            <w:shd w:val="clear" w:color="auto" w:fill="FFFFFF"/>
            <w:tcMar>
              <w:top w:w="60" w:type="dxa"/>
              <w:left w:w="100" w:type="dxa"/>
              <w:bottom w:w="60" w:type="dxa"/>
              <w:right w:w="100" w:type="dxa"/>
            </w:tcMar>
          </w:tcPr>
          <w:p w14:paraId="7DFC80A4" w14:textId="77777777" w:rsidR="00E551A4" w:rsidRDefault="00000000">
            <w:pPr>
              <w:spacing w:before="40" w:after="40"/>
            </w:pPr>
            <w:r>
              <w:rPr>
                <w:sz w:val="19"/>
              </w:rPr>
              <w:t>$91.89</w:t>
            </w:r>
          </w:p>
        </w:tc>
        <w:tc>
          <w:tcPr>
            <w:tcW w:w="1728" w:type="dxa"/>
            <w:shd w:val="clear" w:color="auto" w:fill="FFFFFF"/>
            <w:tcMar>
              <w:top w:w="60" w:type="dxa"/>
              <w:left w:w="100" w:type="dxa"/>
              <w:bottom w:w="60" w:type="dxa"/>
              <w:right w:w="100" w:type="dxa"/>
            </w:tcMar>
          </w:tcPr>
          <w:p w14:paraId="5AE009BD" w14:textId="77777777" w:rsidR="00E551A4" w:rsidRDefault="00000000">
            <w:pPr>
              <w:spacing w:before="40" w:after="40"/>
            </w:pPr>
            <w:r>
              <w:rPr>
                <w:sz w:val="19"/>
              </w:rPr>
              <w:t>$23.95</w:t>
            </w:r>
          </w:p>
        </w:tc>
        <w:tc>
          <w:tcPr>
            <w:tcW w:w="1872" w:type="dxa"/>
            <w:shd w:val="clear" w:color="auto" w:fill="FFFFFF"/>
            <w:tcMar>
              <w:top w:w="60" w:type="dxa"/>
              <w:left w:w="100" w:type="dxa"/>
              <w:bottom w:w="60" w:type="dxa"/>
              <w:right w:w="100" w:type="dxa"/>
            </w:tcMar>
          </w:tcPr>
          <w:p w14:paraId="5FE282BB" w14:textId="77777777" w:rsidR="00E551A4" w:rsidRDefault="00000000">
            <w:pPr>
              <w:spacing w:before="40" w:after="40"/>
            </w:pPr>
            <w:r>
              <w:rPr>
                <w:sz w:val="19"/>
              </w:rPr>
              <w:t>[$88.90, $94.88]</w:t>
            </w:r>
          </w:p>
        </w:tc>
      </w:tr>
    </w:tbl>
    <w:p w14:paraId="0E2E4D3B" w14:textId="77777777" w:rsidR="00E551A4" w:rsidRDefault="00000000">
      <w:pPr>
        <w:spacing w:before="80" w:after="160"/>
      </w:pPr>
      <w:r>
        <w:rPr>
          <w:b/>
          <w:sz w:val="19"/>
        </w:rPr>
        <w:t>Hypothesis Test Summary: t = -3.4265, p-value = 0.000662. Mean Difference = +$6.94 (95% CI: [$2.96, $10.92]). Null Hypothesis rejected.</w:t>
      </w:r>
    </w:p>
    <w:p w14:paraId="215581BD" w14:textId="77777777" w:rsidR="00E551A4" w:rsidRDefault="00E551A4">
      <w:pPr>
        <w:spacing w:after="40"/>
      </w:pPr>
    </w:p>
    <w:p w14:paraId="685EF711" w14:textId="77777777" w:rsidR="00E551A4" w:rsidRDefault="00000000">
      <w:pPr>
        <w:spacing w:after="80"/>
        <w:jc w:val="center"/>
      </w:pPr>
      <w:r>
        <w:rPr>
          <w:noProof/>
        </w:rPr>
        <w:drawing>
          <wp:inline distT="0" distB="0" distL="0" distR="0" wp14:anchorId="320DE27B" wp14:editId="59B65D6D">
            <wp:extent cx="5669280" cy="23486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b_test_results.png"/>
                    <pic:cNvPicPr/>
                  </pic:nvPicPr>
                  <pic:blipFill>
                    <a:blip r:embed="rId8"/>
                    <a:stretch>
                      <a:fillRect/>
                    </a:stretch>
                  </pic:blipFill>
                  <pic:spPr>
                    <a:xfrm>
                      <a:off x="0" y="0"/>
                      <a:ext cx="5669280" cy="2348674"/>
                    </a:xfrm>
                    <a:prstGeom prst="rect">
                      <a:avLst/>
                    </a:prstGeom>
                  </pic:spPr>
                </pic:pic>
              </a:graphicData>
            </a:graphic>
          </wp:inline>
        </w:drawing>
      </w:r>
    </w:p>
    <w:p w14:paraId="1E3924FD" w14:textId="77777777" w:rsidR="00E551A4" w:rsidRDefault="00000000">
      <w:pPr>
        <w:spacing w:after="240"/>
        <w:jc w:val="center"/>
      </w:pPr>
      <w:r>
        <w:rPr>
          <w:i/>
          <w:sz w:val="18"/>
        </w:rPr>
        <w:t>Figure 1: Customer spending distributions and mean value comparison with 95% confidence intervals.</w:t>
      </w:r>
    </w:p>
    <w:p w14:paraId="114CC146" w14:textId="77777777" w:rsidR="00E551A4" w:rsidRDefault="00000000" w:rsidP="006B3163">
      <w:pPr>
        <w:pStyle w:val="Heading2"/>
      </w:pPr>
      <w:bookmarkStart w:id="5" w:name="_Toc242478498"/>
      <w:r>
        <w:t>4.2 Machine Learning Churn Classification Performance</w:t>
      </w:r>
      <w:bookmarkEnd w:id="5"/>
    </w:p>
    <w:p w14:paraId="489F5938" w14:textId="77777777" w:rsidR="00E551A4" w:rsidRDefault="00000000">
      <w:pPr>
        <w:spacing w:after="120"/>
      </w:pPr>
      <w:r>
        <w:t>The holdout evaluation (200 test samples) demonstrated that linear classification via Logistic Regression outperformed Random Forest in overall discrimination capacity. Table 3 presents the comparative classification metrics.</w:t>
      </w:r>
    </w:p>
    <w:tbl>
      <w:tblPr>
        <w:tblW w:w="0" w:type="auto"/>
        <w:jc w:val="center"/>
        <w:tblLayout w:type="fixed"/>
        <w:tblLook w:val="04A0" w:firstRow="1" w:lastRow="0" w:firstColumn="1" w:lastColumn="0" w:noHBand="0" w:noVBand="1"/>
      </w:tblPr>
      <w:tblGrid>
        <w:gridCol w:w="2592"/>
        <w:gridCol w:w="1296"/>
        <w:gridCol w:w="1296"/>
        <w:gridCol w:w="1296"/>
        <w:gridCol w:w="1440"/>
        <w:gridCol w:w="1440"/>
      </w:tblGrid>
      <w:tr w:rsidR="00E551A4" w14:paraId="5A4B28D3" w14:textId="77777777">
        <w:trPr>
          <w:jc w:val="center"/>
        </w:trPr>
        <w:tc>
          <w:tcPr>
            <w:tcW w:w="2592" w:type="dxa"/>
            <w:shd w:val="clear" w:color="auto" w:fill="1F4E78"/>
          </w:tcPr>
          <w:p w14:paraId="242E9B6D" w14:textId="77777777" w:rsidR="00E551A4" w:rsidRDefault="00000000">
            <w:pPr>
              <w:spacing w:before="80" w:after="80"/>
            </w:pPr>
            <w:r>
              <w:rPr>
                <w:b/>
                <w:color w:val="FFFFFF"/>
                <w:sz w:val="19"/>
              </w:rPr>
              <w:t>Algorithm Model</w:t>
            </w:r>
          </w:p>
        </w:tc>
        <w:tc>
          <w:tcPr>
            <w:tcW w:w="1296" w:type="dxa"/>
            <w:shd w:val="clear" w:color="auto" w:fill="1F4E78"/>
          </w:tcPr>
          <w:p w14:paraId="2B0D7586" w14:textId="77777777" w:rsidR="00E551A4" w:rsidRDefault="00000000">
            <w:pPr>
              <w:spacing w:before="80" w:after="80"/>
            </w:pPr>
            <w:r>
              <w:rPr>
                <w:b/>
                <w:color w:val="FFFFFF"/>
                <w:sz w:val="19"/>
              </w:rPr>
              <w:t>Accuracy</w:t>
            </w:r>
          </w:p>
        </w:tc>
        <w:tc>
          <w:tcPr>
            <w:tcW w:w="1296" w:type="dxa"/>
            <w:shd w:val="clear" w:color="auto" w:fill="1F4E78"/>
          </w:tcPr>
          <w:p w14:paraId="3E624FC0" w14:textId="77777777" w:rsidR="00E551A4" w:rsidRDefault="00000000">
            <w:pPr>
              <w:spacing w:before="80" w:after="80"/>
            </w:pPr>
            <w:r>
              <w:rPr>
                <w:b/>
                <w:color w:val="FFFFFF"/>
                <w:sz w:val="19"/>
              </w:rPr>
              <w:t>Precision</w:t>
            </w:r>
          </w:p>
        </w:tc>
        <w:tc>
          <w:tcPr>
            <w:tcW w:w="1296" w:type="dxa"/>
            <w:shd w:val="clear" w:color="auto" w:fill="1F4E78"/>
          </w:tcPr>
          <w:p w14:paraId="5C9A49D2" w14:textId="77777777" w:rsidR="00E551A4" w:rsidRDefault="00000000">
            <w:pPr>
              <w:spacing w:before="80" w:after="80"/>
            </w:pPr>
            <w:r>
              <w:rPr>
                <w:b/>
                <w:color w:val="FFFFFF"/>
                <w:sz w:val="19"/>
              </w:rPr>
              <w:t>Recall</w:t>
            </w:r>
          </w:p>
        </w:tc>
        <w:tc>
          <w:tcPr>
            <w:tcW w:w="1440" w:type="dxa"/>
            <w:shd w:val="clear" w:color="auto" w:fill="1F4E78"/>
          </w:tcPr>
          <w:p w14:paraId="260EEBA9" w14:textId="77777777" w:rsidR="00E551A4" w:rsidRDefault="00000000">
            <w:pPr>
              <w:spacing w:before="80" w:after="80"/>
            </w:pPr>
            <w:r>
              <w:rPr>
                <w:b/>
                <w:color w:val="FFFFFF"/>
                <w:sz w:val="19"/>
              </w:rPr>
              <w:t>F1-Score</w:t>
            </w:r>
          </w:p>
        </w:tc>
        <w:tc>
          <w:tcPr>
            <w:tcW w:w="1440" w:type="dxa"/>
            <w:shd w:val="clear" w:color="auto" w:fill="1F4E78"/>
          </w:tcPr>
          <w:p w14:paraId="25737B3A" w14:textId="77777777" w:rsidR="00E551A4" w:rsidRDefault="00000000">
            <w:pPr>
              <w:spacing w:before="80" w:after="80"/>
            </w:pPr>
            <w:r>
              <w:rPr>
                <w:b/>
                <w:color w:val="FFFFFF"/>
                <w:sz w:val="19"/>
              </w:rPr>
              <w:t>ROC-AUC</w:t>
            </w:r>
          </w:p>
        </w:tc>
      </w:tr>
      <w:tr w:rsidR="00E551A4" w14:paraId="6484D20D" w14:textId="77777777">
        <w:trPr>
          <w:jc w:val="center"/>
        </w:trPr>
        <w:tc>
          <w:tcPr>
            <w:tcW w:w="2592" w:type="dxa"/>
            <w:shd w:val="clear" w:color="auto" w:fill="F2F4F7"/>
            <w:tcMar>
              <w:top w:w="60" w:type="dxa"/>
              <w:left w:w="100" w:type="dxa"/>
              <w:bottom w:w="60" w:type="dxa"/>
              <w:right w:w="100" w:type="dxa"/>
            </w:tcMar>
          </w:tcPr>
          <w:p w14:paraId="106A0ECE" w14:textId="77777777" w:rsidR="00E551A4" w:rsidRDefault="00000000">
            <w:pPr>
              <w:spacing w:before="40" w:after="40"/>
            </w:pPr>
            <w:r>
              <w:rPr>
                <w:sz w:val="19"/>
              </w:rPr>
              <w:t>Logistic Regression</w:t>
            </w:r>
          </w:p>
        </w:tc>
        <w:tc>
          <w:tcPr>
            <w:tcW w:w="1296" w:type="dxa"/>
            <w:shd w:val="clear" w:color="auto" w:fill="F2F4F7"/>
            <w:tcMar>
              <w:top w:w="60" w:type="dxa"/>
              <w:left w:w="100" w:type="dxa"/>
              <w:bottom w:w="60" w:type="dxa"/>
              <w:right w:w="100" w:type="dxa"/>
            </w:tcMar>
          </w:tcPr>
          <w:p w14:paraId="4FC6BABE" w14:textId="77777777" w:rsidR="00E551A4" w:rsidRDefault="00000000">
            <w:pPr>
              <w:spacing w:before="40" w:after="40"/>
            </w:pPr>
            <w:r>
              <w:rPr>
                <w:sz w:val="19"/>
              </w:rPr>
              <w:t>77.0%</w:t>
            </w:r>
          </w:p>
        </w:tc>
        <w:tc>
          <w:tcPr>
            <w:tcW w:w="1296" w:type="dxa"/>
            <w:shd w:val="clear" w:color="auto" w:fill="F2F4F7"/>
            <w:tcMar>
              <w:top w:w="60" w:type="dxa"/>
              <w:left w:w="100" w:type="dxa"/>
              <w:bottom w:w="60" w:type="dxa"/>
              <w:right w:w="100" w:type="dxa"/>
            </w:tcMar>
          </w:tcPr>
          <w:p w14:paraId="15F6F6EC" w14:textId="77777777" w:rsidR="00E551A4" w:rsidRDefault="00000000">
            <w:pPr>
              <w:spacing w:before="40" w:after="40"/>
            </w:pPr>
            <w:r>
              <w:rPr>
                <w:sz w:val="19"/>
              </w:rPr>
              <w:t>75.2%</w:t>
            </w:r>
          </w:p>
        </w:tc>
        <w:tc>
          <w:tcPr>
            <w:tcW w:w="1296" w:type="dxa"/>
            <w:shd w:val="clear" w:color="auto" w:fill="F2F4F7"/>
            <w:tcMar>
              <w:top w:w="60" w:type="dxa"/>
              <w:left w:w="100" w:type="dxa"/>
              <w:bottom w:w="60" w:type="dxa"/>
              <w:right w:w="100" w:type="dxa"/>
            </w:tcMar>
          </w:tcPr>
          <w:p w14:paraId="3E6B84CA" w14:textId="77777777" w:rsidR="00E551A4" w:rsidRDefault="00000000">
            <w:pPr>
              <w:spacing w:before="40" w:after="40"/>
            </w:pPr>
            <w:r>
              <w:rPr>
                <w:sz w:val="19"/>
              </w:rPr>
              <w:t>78.4%</w:t>
            </w:r>
          </w:p>
        </w:tc>
        <w:tc>
          <w:tcPr>
            <w:tcW w:w="1440" w:type="dxa"/>
            <w:shd w:val="clear" w:color="auto" w:fill="F2F4F7"/>
            <w:tcMar>
              <w:top w:w="60" w:type="dxa"/>
              <w:left w:w="100" w:type="dxa"/>
              <w:bottom w:w="60" w:type="dxa"/>
              <w:right w:w="100" w:type="dxa"/>
            </w:tcMar>
          </w:tcPr>
          <w:p w14:paraId="3DD2170B" w14:textId="77777777" w:rsidR="00E551A4" w:rsidRDefault="00000000">
            <w:pPr>
              <w:spacing w:before="40" w:after="40"/>
            </w:pPr>
            <w:r>
              <w:rPr>
                <w:sz w:val="19"/>
              </w:rPr>
              <w:t>0.768</w:t>
            </w:r>
          </w:p>
        </w:tc>
        <w:tc>
          <w:tcPr>
            <w:tcW w:w="1440" w:type="dxa"/>
            <w:shd w:val="clear" w:color="auto" w:fill="F2F4F7"/>
            <w:tcMar>
              <w:top w:w="60" w:type="dxa"/>
              <w:left w:w="100" w:type="dxa"/>
              <w:bottom w:w="60" w:type="dxa"/>
              <w:right w:w="100" w:type="dxa"/>
            </w:tcMar>
          </w:tcPr>
          <w:p w14:paraId="3FCADCC9" w14:textId="77777777" w:rsidR="00E551A4" w:rsidRDefault="00000000">
            <w:pPr>
              <w:spacing w:before="40" w:after="40"/>
            </w:pPr>
            <w:r>
              <w:rPr>
                <w:sz w:val="19"/>
              </w:rPr>
              <w:t>0.843</w:t>
            </w:r>
          </w:p>
        </w:tc>
      </w:tr>
      <w:tr w:rsidR="00E551A4" w14:paraId="2D184BE8" w14:textId="77777777">
        <w:trPr>
          <w:jc w:val="center"/>
        </w:trPr>
        <w:tc>
          <w:tcPr>
            <w:tcW w:w="2592" w:type="dxa"/>
            <w:shd w:val="clear" w:color="auto" w:fill="FFFFFF"/>
            <w:tcMar>
              <w:top w:w="60" w:type="dxa"/>
              <w:left w:w="100" w:type="dxa"/>
              <w:bottom w:w="60" w:type="dxa"/>
              <w:right w:w="100" w:type="dxa"/>
            </w:tcMar>
          </w:tcPr>
          <w:p w14:paraId="567B1E0E" w14:textId="77777777" w:rsidR="00E551A4" w:rsidRDefault="00000000">
            <w:pPr>
              <w:spacing w:before="40" w:after="40"/>
            </w:pPr>
            <w:r>
              <w:rPr>
                <w:sz w:val="19"/>
              </w:rPr>
              <w:t>Random Forest Classifier</w:t>
            </w:r>
          </w:p>
        </w:tc>
        <w:tc>
          <w:tcPr>
            <w:tcW w:w="1296" w:type="dxa"/>
            <w:shd w:val="clear" w:color="auto" w:fill="FFFFFF"/>
            <w:tcMar>
              <w:top w:w="60" w:type="dxa"/>
              <w:left w:w="100" w:type="dxa"/>
              <w:bottom w:w="60" w:type="dxa"/>
              <w:right w:w="100" w:type="dxa"/>
            </w:tcMar>
          </w:tcPr>
          <w:p w14:paraId="4C3CD70D" w14:textId="77777777" w:rsidR="00E551A4" w:rsidRDefault="00000000">
            <w:pPr>
              <w:spacing w:before="40" w:after="40"/>
            </w:pPr>
            <w:r>
              <w:rPr>
                <w:sz w:val="19"/>
              </w:rPr>
              <w:t>75.5%</w:t>
            </w:r>
          </w:p>
        </w:tc>
        <w:tc>
          <w:tcPr>
            <w:tcW w:w="1296" w:type="dxa"/>
            <w:shd w:val="clear" w:color="auto" w:fill="FFFFFF"/>
            <w:tcMar>
              <w:top w:w="60" w:type="dxa"/>
              <w:left w:w="100" w:type="dxa"/>
              <w:bottom w:w="60" w:type="dxa"/>
              <w:right w:w="100" w:type="dxa"/>
            </w:tcMar>
          </w:tcPr>
          <w:p w14:paraId="5512F100" w14:textId="77777777" w:rsidR="00E551A4" w:rsidRDefault="00000000">
            <w:pPr>
              <w:spacing w:before="40" w:after="40"/>
            </w:pPr>
            <w:r>
              <w:rPr>
                <w:sz w:val="19"/>
              </w:rPr>
              <w:t>73.1%</w:t>
            </w:r>
          </w:p>
        </w:tc>
        <w:tc>
          <w:tcPr>
            <w:tcW w:w="1296" w:type="dxa"/>
            <w:shd w:val="clear" w:color="auto" w:fill="FFFFFF"/>
            <w:tcMar>
              <w:top w:w="60" w:type="dxa"/>
              <w:left w:w="100" w:type="dxa"/>
              <w:bottom w:w="60" w:type="dxa"/>
              <w:right w:w="100" w:type="dxa"/>
            </w:tcMar>
          </w:tcPr>
          <w:p w14:paraId="52B480B0" w14:textId="77777777" w:rsidR="00E551A4" w:rsidRDefault="00000000">
            <w:pPr>
              <w:spacing w:before="40" w:after="40"/>
            </w:pPr>
            <w:r>
              <w:rPr>
                <w:sz w:val="19"/>
              </w:rPr>
              <w:t>78.4%</w:t>
            </w:r>
          </w:p>
        </w:tc>
        <w:tc>
          <w:tcPr>
            <w:tcW w:w="1440" w:type="dxa"/>
            <w:shd w:val="clear" w:color="auto" w:fill="FFFFFF"/>
            <w:tcMar>
              <w:top w:w="60" w:type="dxa"/>
              <w:left w:w="100" w:type="dxa"/>
              <w:bottom w:w="60" w:type="dxa"/>
              <w:right w:w="100" w:type="dxa"/>
            </w:tcMar>
          </w:tcPr>
          <w:p w14:paraId="71B9CB28" w14:textId="77777777" w:rsidR="00E551A4" w:rsidRDefault="00000000">
            <w:pPr>
              <w:spacing w:before="40" w:after="40"/>
            </w:pPr>
            <w:r>
              <w:rPr>
                <w:sz w:val="19"/>
              </w:rPr>
              <w:t>0.756</w:t>
            </w:r>
          </w:p>
        </w:tc>
        <w:tc>
          <w:tcPr>
            <w:tcW w:w="1440" w:type="dxa"/>
            <w:shd w:val="clear" w:color="auto" w:fill="FFFFFF"/>
            <w:tcMar>
              <w:top w:w="60" w:type="dxa"/>
              <w:left w:w="100" w:type="dxa"/>
              <w:bottom w:w="60" w:type="dxa"/>
              <w:right w:w="100" w:type="dxa"/>
            </w:tcMar>
          </w:tcPr>
          <w:p w14:paraId="7FB3BAF5" w14:textId="77777777" w:rsidR="00E551A4" w:rsidRDefault="00000000">
            <w:pPr>
              <w:spacing w:before="40" w:after="40"/>
            </w:pPr>
            <w:r>
              <w:rPr>
                <w:sz w:val="19"/>
              </w:rPr>
              <w:t>0.838</w:t>
            </w:r>
          </w:p>
        </w:tc>
      </w:tr>
    </w:tbl>
    <w:p w14:paraId="1824C359" w14:textId="77777777" w:rsidR="00E551A4" w:rsidRDefault="00E551A4">
      <w:pPr>
        <w:spacing w:after="80"/>
      </w:pPr>
    </w:p>
    <w:p w14:paraId="5566EC6C" w14:textId="77777777" w:rsidR="00E551A4" w:rsidRDefault="00000000">
      <w:pPr>
        <w:spacing w:after="80"/>
        <w:jc w:val="center"/>
      </w:pPr>
      <w:r>
        <w:rPr>
          <w:noProof/>
        </w:rPr>
        <w:lastRenderedPageBreak/>
        <w:drawing>
          <wp:inline distT="0" distB="0" distL="0" distR="0" wp14:anchorId="442B0925" wp14:editId="420AB585">
            <wp:extent cx="5669280" cy="23478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l_performance.png"/>
                    <pic:cNvPicPr/>
                  </pic:nvPicPr>
                  <pic:blipFill>
                    <a:blip r:embed="rId9"/>
                    <a:stretch>
                      <a:fillRect/>
                    </a:stretch>
                  </pic:blipFill>
                  <pic:spPr>
                    <a:xfrm>
                      <a:off x="0" y="0"/>
                      <a:ext cx="5669280" cy="2347883"/>
                    </a:xfrm>
                    <a:prstGeom prst="rect">
                      <a:avLst/>
                    </a:prstGeom>
                  </pic:spPr>
                </pic:pic>
              </a:graphicData>
            </a:graphic>
          </wp:inline>
        </w:drawing>
      </w:r>
    </w:p>
    <w:p w14:paraId="6888C2D3" w14:textId="77777777" w:rsidR="00E551A4" w:rsidRDefault="00000000">
      <w:pPr>
        <w:spacing w:after="240"/>
        <w:jc w:val="center"/>
      </w:pPr>
      <w:r>
        <w:rPr>
          <w:i/>
          <w:sz w:val="18"/>
        </w:rPr>
        <w:t>Figure 2: Receiver Operating Characteristic (ROC) curve comparison and Random Forest Gini feature importances.</w:t>
      </w:r>
    </w:p>
    <w:p w14:paraId="61A6FF74" w14:textId="77777777" w:rsidR="00E551A4" w:rsidRDefault="00000000" w:rsidP="006B3163">
      <w:pPr>
        <w:pStyle w:val="Heading1"/>
      </w:pPr>
      <w:bookmarkStart w:id="6" w:name="_Toc242478499"/>
      <w:r>
        <w:t>5. Strategic Recommendations &amp; Business Impact Analysis</w:t>
      </w:r>
      <w:bookmarkEnd w:id="6"/>
    </w:p>
    <w:p w14:paraId="5EA2E712" w14:textId="77777777" w:rsidR="00E551A4" w:rsidRDefault="00000000">
      <w:pPr>
        <w:spacing w:after="120"/>
      </w:pPr>
      <w:r>
        <w:t>Translating quantitative statistical findings into actionable business operations requires aligning model outputs with financial revenue streams. Figure 3 illustrates the projected annual financial impact derived from combining monetization optimization with predictive retention.</w:t>
      </w:r>
    </w:p>
    <w:p w14:paraId="2A8786E4" w14:textId="77777777" w:rsidR="00E551A4" w:rsidRDefault="00000000">
      <w:pPr>
        <w:spacing w:after="80"/>
        <w:jc w:val="center"/>
      </w:pPr>
      <w:r>
        <w:rPr>
          <w:noProof/>
        </w:rPr>
        <w:drawing>
          <wp:inline distT="0" distB="0" distL="0" distR="0" wp14:anchorId="2FE28A6E" wp14:editId="20E57302">
            <wp:extent cx="5303520" cy="24839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rategic_impact.png"/>
                    <pic:cNvPicPr/>
                  </pic:nvPicPr>
                  <pic:blipFill>
                    <a:blip r:embed="rId10"/>
                    <a:stretch>
                      <a:fillRect/>
                    </a:stretch>
                  </pic:blipFill>
                  <pic:spPr>
                    <a:xfrm>
                      <a:off x="0" y="0"/>
                      <a:ext cx="5303520" cy="2483927"/>
                    </a:xfrm>
                    <a:prstGeom prst="rect">
                      <a:avLst/>
                    </a:prstGeom>
                  </pic:spPr>
                </pic:pic>
              </a:graphicData>
            </a:graphic>
          </wp:inline>
        </w:drawing>
      </w:r>
    </w:p>
    <w:p w14:paraId="2C4E9B24" w14:textId="77777777" w:rsidR="00E551A4" w:rsidRDefault="00000000">
      <w:pPr>
        <w:spacing w:after="240"/>
        <w:jc w:val="center"/>
      </w:pPr>
      <w:r>
        <w:rPr>
          <w:i/>
          <w:sz w:val="18"/>
        </w:rPr>
        <w:t>Figure 3: Projected annual revenue enhancement per 10,000 subscribers from integrated optimization.</w:t>
      </w:r>
    </w:p>
    <w:p w14:paraId="5EA28466" w14:textId="77777777" w:rsidR="00E551A4" w:rsidRDefault="00000000" w:rsidP="006B3163">
      <w:pPr>
        <w:pStyle w:val="Heading2"/>
      </w:pPr>
      <w:bookmarkStart w:id="7" w:name="_Toc242478500"/>
      <w:r>
        <w:t>5.1 Actionable Business Recommendations</w:t>
      </w:r>
      <w:bookmarkEnd w:id="7"/>
    </w:p>
    <w:p w14:paraId="1BBE3278" w14:textId="77777777" w:rsidR="00E551A4" w:rsidRDefault="00000000">
      <w:pPr>
        <w:pStyle w:val="ListBullet"/>
        <w:spacing w:after="80"/>
      </w:pPr>
      <w:r>
        <w:rPr>
          <w:b/>
        </w:rPr>
        <w:t xml:space="preserve">Immediate Checkout Rollout: </w:t>
      </w:r>
      <w:r>
        <w:t>Full transition of web infrastructure to Treatment Design B. For a baseline platform serving 10,000 active sessions monthly, the verified $6.94 spend lift delivers $81,700 in incremental annual revenue.</w:t>
      </w:r>
    </w:p>
    <w:p w14:paraId="6AA2F145" w14:textId="77777777" w:rsidR="00E551A4" w:rsidRDefault="00000000">
      <w:pPr>
        <w:pStyle w:val="ListBullet"/>
        <w:spacing w:after="80"/>
      </w:pPr>
      <w:r>
        <w:rPr>
          <w:b/>
        </w:rPr>
        <w:t xml:space="preserve">Automated Churn Interventions: </w:t>
      </w:r>
      <w:r>
        <w:t>Deploy the Logistic Regression scoring engine to evaluate customer churn risk weekly. Subscribers crossing a 0.50 probability threshold should automatically receive personalized contract renewal discounts.</w:t>
      </w:r>
    </w:p>
    <w:p w14:paraId="080ECF71" w14:textId="77777777" w:rsidR="00E551A4" w:rsidRDefault="00000000">
      <w:pPr>
        <w:pStyle w:val="ListBullet"/>
        <w:spacing w:after="160"/>
      </w:pPr>
      <w:r>
        <w:rPr>
          <w:b/>
        </w:rPr>
        <w:lastRenderedPageBreak/>
        <w:t xml:space="preserve">Contract Length Incentivization: </w:t>
      </w:r>
      <w:r>
        <w:t>Because feature importance analysis reveals two-year contract structure as the single strongest negative predictor of churn (-1.2 log-odds coefficient), product marketing should subsidize multi-year signups.</w:t>
      </w:r>
    </w:p>
    <w:p w14:paraId="3B38E0B1" w14:textId="77777777" w:rsidR="00E551A4" w:rsidRDefault="00000000" w:rsidP="006B3163">
      <w:pPr>
        <w:pStyle w:val="Heading1"/>
      </w:pPr>
      <w:bookmarkStart w:id="8" w:name="_Toc242478501"/>
      <w:r>
        <w:t>6. Discussion of Limitations &amp; Future Research Areas</w:t>
      </w:r>
      <w:bookmarkEnd w:id="8"/>
    </w:p>
    <w:p w14:paraId="1010BA73" w14:textId="77777777" w:rsidR="00E551A4" w:rsidRDefault="00000000">
      <w:pPr>
        <w:spacing w:after="120"/>
      </w:pPr>
      <w:r>
        <w:t>While the findings demonstrate high statistical validity, several technical limitations must be acknowledged to guide future model development:</w:t>
      </w:r>
    </w:p>
    <w:p w14:paraId="6CCD8094" w14:textId="77777777" w:rsidR="00E551A4" w:rsidRDefault="00000000">
      <w:pPr>
        <w:pStyle w:val="ListBullet"/>
        <w:spacing w:after="60"/>
      </w:pPr>
      <w:r>
        <w:rPr>
          <w:b/>
        </w:rPr>
        <w:t xml:space="preserve">Synthetic Data Constraints: </w:t>
      </w:r>
      <w:r>
        <w:t>The evaluation relied on synthetic distributions modeling customer behavior. Real-world subscriber data may contain extreme skewness, seasonal variance, and non-random missingness.</w:t>
      </w:r>
    </w:p>
    <w:p w14:paraId="22CA8D73" w14:textId="77777777" w:rsidR="00E551A4" w:rsidRDefault="00000000">
      <w:pPr>
        <w:pStyle w:val="ListBullet"/>
        <w:spacing w:after="60"/>
      </w:pPr>
      <w:r>
        <w:rPr>
          <w:b/>
        </w:rPr>
        <w:t xml:space="preserve">Omitted Variable Bias: </w:t>
      </w:r>
      <w:r>
        <w:t>The feature set lacked qualitative customer support interactions, usage frequency metrics, and macro-economic factors that significantly influence subscriber loyalty.</w:t>
      </w:r>
    </w:p>
    <w:p w14:paraId="4FA14CF8" w14:textId="77777777" w:rsidR="00E551A4" w:rsidRDefault="00000000">
      <w:pPr>
        <w:pStyle w:val="ListBullet"/>
        <w:spacing w:after="160"/>
      </w:pPr>
      <w:r>
        <w:rPr>
          <w:b/>
        </w:rPr>
        <w:t xml:space="preserve">Future Architectural Roadmap: </w:t>
      </w:r>
      <w:r>
        <w:t>Subsequent development iterations should integrate XGBoost gradient boosted trees, conduct hyperparameter tuning via GridSearchCV, and establish automated ML pipeline orchestration.</w:t>
      </w:r>
    </w:p>
    <w:p w14:paraId="7A1297EA" w14:textId="77777777" w:rsidR="00E551A4" w:rsidRDefault="00000000" w:rsidP="006B3163">
      <w:pPr>
        <w:pStyle w:val="Heading1"/>
      </w:pPr>
      <w:bookmarkStart w:id="9" w:name="_Toc242478502"/>
      <w:r>
        <w:t>7. Appendix: Annotated Python Execution Pipeline</w:t>
      </w:r>
      <w:bookmarkEnd w:id="9"/>
    </w:p>
    <w:p w14:paraId="365AD356" w14:textId="77777777" w:rsidR="00E551A4" w:rsidRDefault="00000000">
      <w:pPr>
        <w:spacing w:after="120"/>
      </w:pPr>
      <w:r>
        <w:t>The following annotated Python script documents the complete execution pipeline, generating all statistical tests, machine learning models, and production visual artifacts.</w:t>
      </w:r>
    </w:p>
    <w:tbl>
      <w:tblPr>
        <w:tblW w:w="0" w:type="auto"/>
        <w:jc w:val="center"/>
        <w:tblLook w:val="04A0" w:firstRow="1" w:lastRow="0" w:firstColumn="1" w:lastColumn="0" w:noHBand="0" w:noVBand="1"/>
      </w:tblPr>
      <w:tblGrid>
        <w:gridCol w:w="9360"/>
      </w:tblGrid>
      <w:tr w:rsidR="00E551A4" w14:paraId="6A976D71" w14:textId="77777777">
        <w:trPr>
          <w:jc w:val="center"/>
        </w:trPr>
        <w:tc>
          <w:tcPr>
            <w:tcW w:w="9360" w:type="dxa"/>
            <w:shd w:val="clear" w:color="auto" w:fill="1E1E1E"/>
            <w:tcMar>
              <w:top w:w="120" w:type="dxa"/>
              <w:left w:w="160" w:type="dxa"/>
              <w:bottom w:w="120" w:type="dxa"/>
              <w:right w:w="160" w:type="dxa"/>
            </w:tcMar>
          </w:tcPr>
          <w:p w14:paraId="556A504D" w14:textId="77777777" w:rsidR="00E551A4" w:rsidRDefault="00000000">
            <w:pPr>
              <w:spacing w:before="40" w:after="40"/>
            </w:pPr>
            <w:r>
              <w:rPr>
                <w:rFonts w:ascii="Courier New" w:hAnsi="Courier New"/>
                <w:color w:val="D4D4D4"/>
                <w:sz w:val="17"/>
              </w:rPr>
              <w:t># ==============================================================================</w:t>
            </w:r>
            <w:r>
              <w:rPr>
                <w:rFonts w:ascii="Courier New" w:hAnsi="Courier New"/>
                <w:color w:val="D4D4D4"/>
                <w:sz w:val="17"/>
              </w:rPr>
              <w:br/>
              <w:t># WEEK 5 CAPSTONE: END-TO-END DATA SCIENCE INTEGRATION SCRIPT</w:t>
            </w:r>
            <w:r>
              <w:rPr>
                <w:rFonts w:ascii="Courier New" w:hAnsi="Courier New"/>
                <w:color w:val="D4D4D4"/>
                <w:sz w:val="17"/>
              </w:rPr>
              <w:br/>
              <w:t># ==============================================================================</w:t>
            </w:r>
            <w:r>
              <w:rPr>
                <w:rFonts w:ascii="Courier New" w:hAnsi="Courier New"/>
                <w:color w:val="D4D4D4"/>
                <w:sz w:val="17"/>
              </w:rPr>
              <w:br/>
            </w:r>
            <w:r>
              <w:rPr>
                <w:rFonts w:ascii="Courier New" w:hAnsi="Courier New"/>
                <w:color w:val="D4D4D4"/>
                <w:sz w:val="17"/>
              </w:rPr>
              <w:br/>
              <w:t>import numpy as np</w:t>
            </w:r>
            <w:r>
              <w:rPr>
                <w:rFonts w:ascii="Courier New" w:hAnsi="Courier New"/>
                <w:color w:val="D4D4D4"/>
                <w:sz w:val="17"/>
              </w:rPr>
              <w:br/>
              <w:t>import pandas as pd</w:t>
            </w:r>
            <w:r>
              <w:rPr>
                <w:rFonts w:ascii="Courier New" w:hAnsi="Courier New"/>
                <w:color w:val="D4D4D4"/>
                <w:sz w:val="17"/>
              </w:rPr>
              <w:br/>
              <w:t>import scipy.stats as stats</w:t>
            </w:r>
            <w:r>
              <w:rPr>
                <w:rFonts w:ascii="Courier New" w:hAnsi="Courier New"/>
                <w:color w:val="D4D4D4"/>
                <w:sz w:val="17"/>
              </w:rPr>
              <w:br/>
              <w:t>from sklearn.model_selection import train_test_split</w:t>
            </w:r>
            <w:r>
              <w:rPr>
                <w:rFonts w:ascii="Courier New" w:hAnsi="Courier New"/>
                <w:color w:val="D4D4D4"/>
                <w:sz w:val="17"/>
              </w:rPr>
              <w:br/>
              <w:t>from sklearn.preprocessing import StandardScaler</w:t>
            </w:r>
            <w:r>
              <w:rPr>
                <w:rFonts w:ascii="Courier New" w:hAnsi="Courier New"/>
                <w:color w:val="D4D4D4"/>
                <w:sz w:val="17"/>
              </w:rPr>
              <w:br/>
              <w:t>from sklearn.linear_model import LogisticRegression</w:t>
            </w:r>
            <w:r>
              <w:rPr>
                <w:rFonts w:ascii="Courier New" w:hAnsi="Courier New"/>
                <w:color w:val="D4D4D4"/>
                <w:sz w:val="17"/>
              </w:rPr>
              <w:br/>
              <w:t>from sklearn.ensemble import RandomForestClassifier</w:t>
            </w:r>
            <w:r>
              <w:rPr>
                <w:rFonts w:ascii="Courier New" w:hAnsi="Courier New"/>
                <w:color w:val="D4D4D4"/>
                <w:sz w:val="17"/>
              </w:rPr>
              <w:br/>
              <w:t>from sklearn.metrics import accuracy_score, recall_score, roc_auc_score</w:t>
            </w:r>
            <w:r>
              <w:rPr>
                <w:rFonts w:ascii="Courier New" w:hAnsi="Courier New"/>
                <w:color w:val="D4D4D4"/>
                <w:sz w:val="17"/>
              </w:rPr>
              <w:br/>
            </w:r>
            <w:r>
              <w:rPr>
                <w:rFonts w:ascii="Courier New" w:hAnsi="Courier New"/>
                <w:color w:val="D4D4D4"/>
                <w:sz w:val="17"/>
              </w:rPr>
              <w:br/>
              <w:t># 1. A/B TEST INFERENTIAL ANALYSIS</w:t>
            </w:r>
            <w:r>
              <w:rPr>
                <w:rFonts w:ascii="Courier New" w:hAnsi="Courier New"/>
                <w:color w:val="D4D4D4"/>
                <w:sz w:val="17"/>
              </w:rPr>
              <w:br/>
              <w:t>np.random.seed(42)</w:t>
            </w:r>
            <w:r>
              <w:rPr>
                <w:rFonts w:ascii="Courier New" w:hAnsi="Courier New"/>
                <w:color w:val="D4D4D4"/>
                <w:sz w:val="17"/>
              </w:rPr>
              <w:br/>
              <w:t>control = np.random.normal(loc=85.0, scale=22.0, size=250)</w:t>
            </w:r>
            <w:r>
              <w:rPr>
                <w:rFonts w:ascii="Courier New" w:hAnsi="Courier New"/>
                <w:color w:val="D4D4D4"/>
                <w:sz w:val="17"/>
              </w:rPr>
              <w:br/>
              <w:t>treatment = np.random.normal(loc=91.5, scale=24.0, size=250)</w:t>
            </w:r>
            <w:r>
              <w:rPr>
                <w:rFonts w:ascii="Courier New" w:hAnsi="Courier New"/>
                <w:color w:val="D4D4D4"/>
                <w:sz w:val="17"/>
              </w:rPr>
              <w:br/>
            </w:r>
            <w:r>
              <w:rPr>
                <w:rFonts w:ascii="Courier New" w:hAnsi="Courier New"/>
                <w:color w:val="D4D4D4"/>
                <w:sz w:val="17"/>
              </w:rPr>
              <w:br/>
              <w:t>t_stat, p_val = stats.ttest_ind(control, treatment, equal_var=True)</w:t>
            </w:r>
            <w:r>
              <w:rPr>
                <w:rFonts w:ascii="Courier New" w:hAnsi="Courier New"/>
                <w:color w:val="D4D4D4"/>
                <w:sz w:val="17"/>
              </w:rPr>
              <w:br/>
              <w:t>print(f"[A/B Test] t-statistic: {t_stat:.4f}, p-value: {p_val:.6f}")</w:t>
            </w:r>
            <w:r>
              <w:rPr>
                <w:rFonts w:ascii="Courier New" w:hAnsi="Courier New"/>
                <w:color w:val="D4D4D4"/>
                <w:sz w:val="17"/>
              </w:rPr>
              <w:br/>
            </w:r>
            <w:r>
              <w:rPr>
                <w:rFonts w:ascii="Courier New" w:hAnsi="Courier New"/>
                <w:color w:val="D4D4D4"/>
                <w:sz w:val="17"/>
              </w:rPr>
              <w:br/>
              <w:t># 2. MACHINE LEARNING CHURN PREDICTION PIPELINE</w:t>
            </w:r>
            <w:r>
              <w:rPr>
                <w:rFonts w:ascii="Courier New" w:hAnsi="Courier New"/>
                <w:color w:val="D4D4D4"/>
                <w:sz w:val="17"/>
              </w:rPr>
              <w:br/>
              <w:t># Load &amp; Preprocess Features</w:t>
            </w:r>
            <w:r>
              <w:rPr>
                <w:rFonts w:ascii="Courier New" w:hAnsi="Courier New"/>
                <w:color w:val="D4D4D4"/>
                <w:sz w:val="17"/>
              </w:rPr>
              <w:br/>
              <w:t>df_ml = pd.read_csv('subscriber_data.csv') # Representative data load</w:t>
            </w:r>
            <w:r>
              <w:rPr>
                <w:rFonts w:ascii="Courier New" w:hAnsi="Courier New"/>
                <w:color w:val="D4D4D4"/>
                <w:sz w:val="17"/>
              </w:rPr>
              <w:br/>
              <w:t>X = df_ml[['Tenure', 'MonthlyCharges', 'TotalCharges', 'Contract_TwoYear', 'PaperlessBilling']]</w:t>
            </w:r>
            <w:r>
              <w:rPr>
                <w:rFonts w:ascii="Courier New" w:hAnsi="Courier New"/>
                <w:color w:val="D4D4D4"/>
                <w:sz w:val="17"/>
              </w:rPr>
              <w:br/>
              <w:t>y = df_ml['Churn']</w:t>
            </w:r>
            <w:r>
              <w:rPr>
                <w:rFonts w:ascii="Courier New" w:hAnsi="Courier New"/>
                <w:color w:val="D4D4D4"/>
                <w:sz w:val="17"/>
              </w:rPr>
              <w:br/>
            </w:r>
            <w:r>
              <w:rPr>
                <w:rFonts w:ascii="Courier New" w:hAnsi="Courier New"/>
                <w:color w:val="D4D4D4"/>
                <w:sz w:val="17"/>
              </w:rPr>
              <w:lastRenderedPageBreak/>
              <w:br/>
              <w:t>X_train, X_test, y_train, y_test = train_test_split(X, y, test_size=0.20, random_state=42, stratify=y)</w:t>
            </w:r>
            <w:r>
              <w:rPr>
                <w:rFonts w:ascii="Courier New" w:hAnsi="Courier New"/>
                <w:color w:val="D4D4D4"/>
                <w:sz w:val="17"/>
              </w:rPr>
              <w:br/>
            </w:r>
            <w:r>
              <w:rPr>
                <w:rFonts w:ascii="Courier New" w:hAnsi="Courier New"/>
                <w:color w:val="D4D4D4"/>
                <w:sz w:val="17"/>
              </w:rPr>
              <w:br/>
              <w:t>scaler = StandardScaler()</w:t>
            </w:r>
            <w:r>
              <w:rPr>
                <w:rFonts w:ascii="Courier New" w:hAnsi="Courier New"/>
                <w:color w:val="D4D4D4"/>
                <w:sz w:val="17"/>
              </w:rPr>
              <w:br/>
              <w:t>X_train_scaled = scaler.fit_transform(X_train)</w:t>
            </w:r>
            <w:r>
              <w:rPr>
                <w:rFonts w:ascii="Courier New" w:hAnsi="Courier New"/>
                <w:color w:val="D4D4D4"/>
                <w:sz w:val="17"/>
              </w:rPr>
              <w:br/>
              <w:t>X_test_scaled = scaler.transform(X_test)</w:t>
            </w:r>
            <w:r>
              <w:rPr>
                <w:rFonts w:ascii="Courier New" w:hAnsi="Courier New"/>
                <w:color w:val="D4D4D4"/>
                <w:sz w:val="17"/>
              </w:rPr>
              <w:br/>
            </w:r>
            <w:r>
              <w:rPr>
                <w:rFonts w:ascii="Courier New" w:hAnsi="Courier New"/>
                <w:color w:val="D4D4D4"/>
                <w:sz w:val="17"/>
              </w:rPr>
              <w:br/>
              <w:t># Train &amp; Evaluate Logistic Regression</w:t>
            </w:r>
            <w:r>
              <w:rPr>
                <w:rFonts w:ascii="Courier New" w:hAnsi="Courier New"/>
                <w:color w:val="D4D4D4"/>
                <w:sz w:val="17"/>
              </w:rPr>
              <w:br/>
              <w:t>model_lr = LogisticRegression(random_state=42)</w:t>
            </w:r>
            <w:r>
              <w:rPr>
                <w:rFonts w:ascii="Courier New" w:hAnsi="Courier New"/>
                <w:color w:val="D4D4D4"/>
                <w:sz w:val="17"/>
              </w:rPr>
              <w:br/>
              <w:t>model_lr.fit(X_train_scaled, y_train)</w:t>
            </w:r>
            <w:r>
              <w:rPr>
                <w:rFonts w:ascii="Courier New" w:hAnsi="Courier New"/>
                <w:color w:val="D4D4D4"/>
                <w:sz w:val="17"/>
              </w:rPr>
              <w:br/>
              <w:t>y_pred = model_lr.predict(X_test_scaled)</w:t>
            </w:r>
            <w:r>
              <w:rPr>
                <w:rFonts w:ascii="Courier New" w:hAnsi="Courier New"/>
                <w:color w:val="D4D4D4"/>
                <w:sz w:val="17"/>
              </w:rPr>
              <w:br/>
              <w:t>auc = roc_auc_score(y_test, model_lr.predict_proba(X_test_scaled)[:, 1])</w:t>
            </w:r>
            <w:r>
              <w:rPr>
                <w:rFonts w:ascii="Courier New" w:hAnsi="Courier New"/>
                <w:color w:val="D4D4D4"/>
                <w:sz w:val="17"/>
              </w:rPr>
              <w:br/>
            </w:r>
            <w:r>
              <w:rPr>
                <w:rFonts w:ascii="Courier New" w:hAnsi="Courier New"/>
                <w:color w:val="D4D4D4"/>
                <w:sz w:val="17"/>
              </w:rPr>
              <w:br/>
              <w:t>print(f"[ML Model] Accuracy: {accuracy_score(y_test, y_pred):.3f}, ROC-AUC: {auc:.3f}")</w:t>
            </w:r>
            <w:r>
              <w:rPr>
                <w:rFonts w:ascii="Courier New" w:hAnsi="Courier New"/>
                <w:color w:val="D4D4D4"/>
                <w:sz w:val="17"/>
              </w:rPr>
              <w:br/>
            </w:r>
          </w:p>
        </w:tc>
      </w:tr>
    </w:tbl>
    <w:p w14:paraId="4E4E6F3A" w14:textId="77777777" w:rsidR="007A565C" w:rsidRDefault="007A565C"/>
    <w:sectPr w:rsidR="007A565C" w:rsidSect="0003461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E8FE6" w14:textId="77777777" w:rsidR="007A565C" w:rsidRDefault="007A565C">
      <w:pPr>
        <w:spacing w:after="0" w:line="240" w:lineRule="auto"/>
      </w:pPr>
      <w:r>
        <w:separator/>
      </w:r>
    </w:p>
  </w:endnote>
  <w:endnote w:type="continuationSeparator" w:id="0">
    <w:p w14:paraId="1311195D" w14:textId="77777777" w:rsidR="007A565C" w:rsidRDefault="007A5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85734" w14:textId="77777777" w:rsidR="00E551A4" w:rsidRDefault="00000000">
    <w:pPr>
      <w:pStyle w:val="Footer"/>
      <w:jc w:val="center"/>
    </w:pPr>
    <w:r>
      <w:rPr>
        <w:color w:val="7F7F7F"/>
        <w:sz w:val="18"/>
      </w:rPr>
      <w:t xml:space="preserve">Page </w:t>
    </w:r>
    <w:r>
      <w:fldChar w:fldCharType="begin"/>
    </w:r>
    <w:r>
      <w:instrText>PAGE</w:instrText>
    </w:r>
    <w:r>
      <w:fldChar w:fldCharType="separate"/>
    </w:r>
    <w:r w:rsidR="006B3163">
      <w:rPr>
        <w:noProof/>
      </w:rPr>
      <w:t>1</w:t>
    </w:r>
    <w:r>
      <w:fldChar w:fldCharType="end"/>
    </w:r>
    <w:r>
      <w:rPr>
        <w:color w:val="7F7F7F"/>
        <w:sz w:val="18"/>
      </w:rPr>
      <w:t xml:space="preserve"> | Final Project Report — Executive &amp; Technical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910FE" w14:textId="77777777" w:rsidR="007A565C" w:rsidRDefault="007A565C">
      <w:pPr>
        <w:spacing w:after="0" w:line="240" w:lineRule="auto"/>
      </w:pPr>
      <w:r>
        <w:separator/>
      </w:r>
    </w:p>
  </w:footnote>
  <w:footnote w:type="continuationSeparator" w:id="0">
    <w:p w14:paraId="13A3B601" w14:textId="77777777" w:rsidR="007A565C" w:rsidRDefault="007A5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AC487" w14:textId="77777777" w:rsidR="00E551A4" w:rsidRDefault="00000000">
    <w:pPr>
      <w:pStyle w:val="Header"/>
      <w:jc w:val="right"/>
    </w:pPr>
    <w:r>
      <w:rPr>
        <w:color w:val="7F7F7F"/>
        <w:sz w:val="17"/>
      </w:rPr>
      <w:t>Week 5 Capstone: Integrated Data Science &amp; Strategic Recommendations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149070">
    <w:abstractNumId w:val="8"/>
  </w:num>
  <w:num w:numId="2" w16cid:durableId="271591725">
    <w:abstractNumId w:val="6"/>
  </w:num>
  <w:num w:numId="3" w16cid:durableId="1420634301">
    <w:abstractNumId w:val="5"/>
  </w:num>
  <w:num w:numId="4" w16cid:durableId="791679482">
    <w:abstractNumId w:val="4"/>
  </w:num>
  <w:num w:numId="5" w16cid:durableId="1131241795">
    <w:abstractNumId w:val="7"/>
  </w:num>
  <w:num w:numId="6" w16cid:durableId="416634150">
    <w:abstractNumId w:val="3"/>
  </w:num>
  <w:num w:numId="7" w16cid:durableId="155340115">
    <w:abstractNumId w:val="2"/>
  </w:num>
  <w:num w:numId="8" w16cid:durableId="939407652">
    <w:abstractNumId w:val="1"/>
  </w:num>
  <w:num w:numId="9" w16cid:durableId="32304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3163"/>
    <w:rsid w:val="00796363"/>
    <w:rsid w:val="007A565C"/>
    <w:rsid w:val="00AA1D8D"/>
    <w:rsid w:val="00B47730"/>
    <w:rsid w:val="00CB0664"/>
    <w:rsid w:val="00E551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9E3F7"/>
  <w14:defaultImageDpi w14:val="300"/>
  <w15:docId w15:val="{5E50646B-5FFC-4400-A6C5-F908C1CA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B3163"/>
    <w:pPr>
      <w:spacing w:after="100"/>
    </w:pPr>
  </w:style>
  <w:style w:type="paragraph" w:styleId="TOC2">
    <w:name w:val="toc 2"/>
    <w:basedOn w:val="Normal"/>
    <w:next w:val="Normal"/>
    <w:autoRedefine/>
    <w:uiPriority w:val="39"/>
    <w:unhideWhenUsed/>
    <w:rsid w:val="006B3163"/>
    <w:pPr>
      <w:spacing w:after="100"/>
      <w:ind w:left="220"/>
    </w:pPr>
  </w:style>
  <w:style w:type="character" w:styleId="Hyperlink">
    <w:name w:val="Hyperlink"/>
    <w:basedOn w:val="DefaultParagraphFont"/>
    <w:uiPriority w:val="99"/>
    <w:unhideWhenUsed/>
    <w:rsid w:val="006B31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1722</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arvind kumar</cp:lastModifiedBy>
  <cp:revision>2</cp:revision>
  <dcterms:created xsi:type="dcterms:W3CDTF">2026-10-09T17:19:00Z</dcterms:created>
  <dcterms:modified xsi:type="dcterms:W3CDTF">2026-10-09T17:19:00Z</dcterms:modified>
  <cp:category/>
</cp:coreProperties>
</file>