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</w:t>
      </w:r>
      <w:r>
        <w:rPr>
          <w:sz w:val="26"/>
          <w:szCs w:val="26"/>
          <w:rtl w:val="0"/>
          <w:lang w:val="en-US"/>
        </w:rPr>
        <w:t>Write a program in Java to demonstrate sleep() and wait()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package Phase_One;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// class name is sleep_wait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class Sleep_Wait{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// object create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private static Object obj = new Object();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public static void main(String[] args)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throws InterruptedException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// sleep is 1000 =  1 second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Thread.sleep(1000);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System.out.println("Thread is a  sleeping for 1 second");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synchronized (obj)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// wait 1000 = 1 second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obj.wait(1000);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System.out.println("Object is a  waiting for 1 second");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Thread is a  sleeping for 1 second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Object is a  waiting for 1 second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