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8.</w:t>
      </w: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Write a program in Java to demonstrate the uses of classes, objects, and the object-oriented pillars in 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package Phase_One;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nl-NL"/>
        </w:rPr>
        <w:t>public class Oops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>static String Emp_name;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>static float Emp_salary;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>static void set(String n, float p)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  <w:lang w:val="de-DE"/>
        </w:rPr>
        <w:tab/>
        <w:tab/>
        <w:t>Emp_name = 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ab/>
        <w:t>Emp_salary = 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>static void get()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ab/>
        <w:t>System.out.println("Employee name is: " +Emp_name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ab/>
        <w:t>System.out.println("Employee Salary is: " + Emp_salary);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>public static void main(String args[])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ab/>
        <w:t>Oops.set("mayur", 10000.0f);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  <w:lang w:val="nl-NL"/>
        </w:rPr>
        <w:tab/>
        <w:tab/>
        <w:t>Oops.get();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shd w:val="clear" w:color="auto" w:fill="ffffff"/>
          <w:rtl w:val="0"/>
          <w:lang w:val="en-US"/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Employee name is: mayur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Employee Salary is: 10000.0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