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4F9" w:rsidRPr="006874F9" w:rsidRDefault="006874F9" w:rsidP="006874F9">
      <w:pPr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32. Алгоритмически неразрешимые проблемы. Примеры.</w:t>
      </w:r>
    </w:p>
    <w:p w:rsidR="00C328DB" w:rsidRDefault="006961B1"/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 xml:space="preserve">Алгоритмически неразрешимые проблемы - </w:t>
      </w: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  <w:lang w:eastAsia="ru-RU"/>
        </w:rPr>
        <w:t>задачи, для которых нет эффективного алгоритма (дающего результат и не бесконечного)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Неразрешимость связана с невозможностью реализовать алгоритм решения некоторой(конкретной?) задачи на машине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тьюринга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. Либо с проблемой массовости. Когда алгоритм не может быть применим к классу задач, но применим к конкретной задаче из класса. Либо наоборот. Алгоритм применим к классу задач, кроме </w:t>
      </w:r>
      <w:proofErr w:type="gram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каких то</w:t>
      </w:r>
      <w:proofErr w:type="gram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случаев. Происходит нарушение свойства массовости алгоритма. Алгоритм можно составить для любой задачи, но для класса задач такой алгоритм придумать не удается.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AF9F8"/>
          <w:lang w:eastAsia="ru-RU"/>
        </w:rPr>
        <w:t>Теорема.</w:t>
      </w: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 </w:t>
      </w: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  <w:shd w:val="clear" w:color="auto" w:fill="FAF9F8"/>
          <w:lang w:eastAsia="ru-RU"/>
        </w:rPr>
        <w:t xml:space="preserve">Проблем распознавания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  <w:shd w:val="clear" w:color="auto" w:fill="FAF9F8"/>
          <w:lang w:eastAsia="ru-RU"/>
        </w:rPr>
        <w:t>самоприменимости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  <w:shd w:val="clear" w:color="auto" w:fill="FAF9F8"/>
          <w:lang w:eastAsia="ru-RU"/>
        </w:rPr>
        <w:t xml:space="preserve"> алгоритма является неразрешимой.</w:t>
      </w: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 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Рассмотрим вариант универсальной МТ, когда на ленте изображен ее собственный шифр в алфавите машины.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Естестевенно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 считать, </w:t>
      </w:r>
      <w:proofErr w:type="gram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что</w:t>
      </w:r>
      <w:proofErr w:type="gram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 если МТ обрабатывает этот шифр – она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самоприменима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, иначе –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несамоприменима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.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Предположим, что такая МТ, анализирующая собственный шифр и выносящая решение о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самоприменимости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, существует. Тогда в этой МТ всякий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самоприменимый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 шифр перерабатывается в некоторый символ «вэ» (положительный ответ), а всякий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несамоприменимый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 шифр в символ «тэ» (отрицательный ответ).</w:t>
      </w:r>
    </w:p>
    <w:p w:rsidR="006874F9" w:rsidRPr="006874F9" w:rsidRDefault="006874F9" w:rsidP="006874F9">
      <w:pPr>
        <w:rPr>
          <w:rFonts w:ascii="Times New Roman" w:eastAsia="Times New Roman" w:hAnsi="Times New Roman" w:cs="Times New Roman"/>
          <w:lang w:eastAsia="ru-RU"/>
        </w:rPr>
      </w:pP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При таком допущении можно построить такую МТ’, которая перерабатывает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несамоприменимые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 шифры «тэ», но неприменима к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саприменимым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 шифрам. Это достигается введением такого изменения таблицы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соотвествия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, когда после появления символа «вэ» вместо остановки МТ’ бесконечно повторяла бы «вэ», «вэ», «вэ», …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Итак, МТ’ применима ко всякому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несамоприменимому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 шифру и неприменима к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самоприменимым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 шифрам. Это приводит к противоречию.</w:t>
      </w:r>
    </w:p>
    <w:p w:rsidR="006874F9" w:rsidRPr="006874F9" w:rsidRDefault="006874F9" w:rsidP="006874F9">
      <w:pPr>
        <w:numPr>
          <w:ilvl w:val="0"/>
          <w:numId w:val="1"/>
        </w:numPr>
        <w:ind w:left="949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Пусть МТ’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самоприменима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, то есть она применима к собственному шифру МТ’ и останавливается, но тогда она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несамоприменима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, так как вырабатывает «тэ».</w:t>
      </w:r>
    </w:p>
    <w:p w:rsidR="006874F9" w:rsidRPr="006874F9" w:rsidRDefault="006874F9" w:rsidP="006874F9">
      <w:pPr>
        <w:numPr>
          <w:ilvl w:val="0"/>
          <w:numId w:val="1"/>
        </w:numPr>
        <w:ind w:left="949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Пусть МТ’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несамоприменима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, что означает ее применимость к её собственному шифру МТ’, то есть она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самоприменима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.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Указанное противоречие и есть доказательство теоремы, так как оно опровергает утверждение о существовании МТ.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Из этой теоремы вытекает алгоритмическая неразрешимость более широкой проблемы – проблемы распознавания применимости, заключающейся в необходимости установить применимость любой МТ к любой заданной конфигурации.</w:t>
      </w:r>
    </w:p>
    <w:p w:rsidR="006874F9" w:rsidRPr="006874F9" w:rsidRDefault="006874F9" w:rsidP="006874F9">
      <w:pPr>
        <w:rPr>
          <w:rFonts w:ascii="Times New Roman" w:eastAsia="Times New Roman" w:hAnsi="Times New Roman" w:cs="Times New Roman"/>
          <w:lang w:eastAsia="ru-RU"/>
        </w:rPr>
      </w:pP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Определение. Ассоциативным исчислением называется совокупность всех слов в некотором алфавите А с конечной системой подстановок.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Чтобы задать ассоциативное исчисление достаточно указать алфавит А и систему подстановок. Подстановки бывают вида </w:t>
      </w:r>
      <w:proofErr w:type="gram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« p</w:t>
      </w:r>
      <w:proofErr w:type="gram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&lt; - &gt;q » или «p - &gt;q», где p, q – слова в алфавите А. Неориентированная подстановка позволяет замену в прямом и обратном направлениях, ориентированная – лишь в прямом. Допустим, задан алфавит А = (a, b, c) и одна подстановка «</w:t>
      </w:r>
      <w:proofErr w:type="spellStart"/>
      <w:proofErr w:type="gram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ab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&lt;</w:t>
      </w:r>
      <w:proofErr w:type="gram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-&gt;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bcb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», а также p =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abcbcbab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. Заменим вхождения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ab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: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bcbcbcbbcb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, а затем используем подстановку в обратном направлении: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abcbcbab</w:t>
      </w:r>
      <w:proofErr w:type="spellEnd"/>
      <w:proofErr w:type="gram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-&gt;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aabcbab</w:t>
      </w:r>
      <w:proofErr w:type="spellEnd"/>
      <w:proofErr w:type="gram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-&gt;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aaabab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.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Если слово r может быть получено из слова s применением лишь одной подстановки, то говорят, что r и s смежные слова. Если слово r может быть получено из слова s и r применением конечного числа подстановок, то говорят, что смежные слова образуют «дедуктивную цепочку от s к r». Наконец, слова s и r называются «эквивалентными», если существует дедуктивная цепочка от s и r. 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Для отношения эквивалентности слов справедливо следующее.</w:t>
      </w:r>
    </w:p>
    <w:p w:rsidR="006874F9" w:rsidRPr="006874F9" w:rsidRDefault="006874F9" w:rsidP="006874F9">
      <w:pPr>
        <w:numPr>
          <w:ilvl w:val="0"/>
          <w:numId w:val="2"/>
        </w:numPr>
        <w:ind w:left="949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lastRenderedPageBreak/>
        <w:t>Рефлексивность</w:t>
      </w:r>
      <w:proofErr w:type="spellEnd"/>
    </w:p>
    <w:p w:rsidR="006874F9" w:rsidRPr="006874F9" w:rsidRDefault="006874F9" w:rsidP="006874F9">
      <w:pPr>
        <w:numPr>
          <w:ilvl w:val="0"/>
          <w:numId w:val="2"/>
        </w:numPr>
        <w:ind w:left="949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Симметричность</w:t>
      </w:r>
    </w:p>
    <w:p w:rsidR="006874F9" w:rsidRPr="006874F9" w:rsidRDefault="006874F9" w:rsidP="006874F9">
      <w:pPr>
        <w:numPr>
          <w:ilvl w:val="0"/>
          <w:numId w:val="2"/>
        </w:numPr>
        <w:ind w:left="949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Транзитивность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Проблема эквивалентности в ассоциативном исчислении состоит в необходимости определения для любых 2 слов в данном ассоциативном исчислении эквивалентны они или нет.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AF9F8"/>
          <w:lang w:eastAsia="ru-RU"/>
        </w:rPr>
        <w:t xml:space="preserve">Определение. </w:t>
      </w: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  <w:shd w:val="clear" w:color="auto" w:fill="FAF9F8"/>
          <w:lang w:eastAsia="ru-RU"/>
        </w:rPr>
        <w:t>Логика является полной, если в рамках её можно доказать истинность или ложность каждого утверждения.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AF9F8"/>
          <w:lang w:eastAsia="ru-RU"/>
        </w:rPr>
        <w:t>Определение.</w:t>
      </w: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 </w:t>
      </w:r>
      <w:r w:rsidRPr="006874F9">
        <w:rPr>
          <w:rFonts w:ascii="Times New Roman" w:eastAsia="Times New Roman" w:hAnsi="Times New Roman" w:cs="Times New Roman"/>
          <w:color w:val="000000" w:themeColor="text1"/>
          <w:sz w:val="22"/>
          <w:szCs w:val="22"/>
          <w:highlight w:val="yellow"/>
          <w:shd w:val="clear" w:color="auto" w:fill="FAF9F8"/>
          <w:lang w:eastAsia="ru-RU"/>
        </w:rPr>
        <w:t xml:space="preserve">Логика является непротиворечивой, если она свободна </w:t>
      </w:r>
      <w:proofErr w:type="gramStart"/>
      <w:r w:rsidRPr="006874F9">
        <w:rPr>
          <w:rFonts w:ascii="Times New Roman" w:eastAsia="Times New Roman" w:hAnsi="Times New Roman" w:cs="Times New Roman"/>
          <w:color w:val="000000" w:themeColor="text1"/>
          <w:sz w:val="22"/>
          <w:szCs w:val="22"/>
          <w:highlight w:val="yellow"/>
          <w:shd w:val="clear" w:color="auto" w:fill="FAF9F8"/>
          <w:lang w:eastAsia="ru-RU"/>
        </w:rPr>
        <w:t>о противоречий</w:t>
      </w:r>
      <w:proofErr w:type="gramEnd"/>
      <w:r w:rsidRPr="006874F9">
        <w:rPr>
          <w:rFonts w:ascii="Times New Roman" w:eastAsia="Times New Roman" w:hAnsi="Times New Roman" w:cs="Times New Roman"/>
          <w:color w:val="000000" w:themeColor="text1"/>
          <w:sz w:val="22"/>
          <w:szCs w:val="22"/>
          <w:highlight w:val="yellow"/>
          <w:shd w:val="clear" w:color="auto" w:fill="FAF9F8"/>
          <w:lang w:eastAsia="ru-RU"/>
        </w:rPr>
        <w:t xml:space="preserve"> (например, в ней нельзя получить одновременно истинное и ложное утверждения).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shd w:val="clear" w:color="auto" w:fill="FAF9F8"/>
          <w:lang w:eastAsia="ru-RU"/>
        </w:rPr>
        <w:t>Теорема.</w:t>
      </w: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 xml:space="preserve"> </w:t>
      </w: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  <w:shd w:val="clear" w:color="auto" w:fill="FAF9F8"/>
          <w:lang w:eastAsia="ru-RU"/>
        </w:rPr>
        <w:t>Каждая адекватная непротиворечивая арифметическая логика неполна.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AF9F8"/>
          <w:lang w:eastAsia="ru-RU"/>
        </w:rPr>
        <w:t>Математический смысл теоремы в том, что в арифметической логике существуют истинные утверждения о целых положительных числах, которые нельзя вывести и доказать средствами этой логики.</w:t>
      </w:r>
    </w:p>
    <w:p w:rsidR="006874F9" w:rsidRPr="006874F9" w:rsidRDefault="006874F9" w:rsidP="006874F9">
      <w:pPr>
        <w:rPr>
          <w:rFonts w:ascii="Times New Roman" w:eastAsia="Times New Roman" w:hAnsi="Times New Roman" w:cs="Times New Roman"/>
          <w:lang w:eastAsia="ru-RU"/>
        </w:rPr>
      </w:pP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 xml:space="preserve">Алгоритмически неразрешимая задача - </w:t>
      </w:r>
      <w:bookmarkStart w:id="0" w:name="_GoBack"/>
      <w:bookmarkEnd w:id="0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highlight w:val="yellow"/>
          <w:lang w:eastAsia="ru-RU"/>
        </w:rPr>
        <w:t>задача, для которой не существует алгоритма, который получив входные данные, останавливался и выдавал бы ответ.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ru-RU"/>
        </w:rPr>
        <w:t>Пример</w:t>
      </w: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проблемы - проблема останова. Проблема определения завершаема работа машины или нет. Ведь если машина не остановилась, это не </w:t>
      </w:r>
      <w:proofErr w:type="gram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значит</w:t>
      </w:r>
      <w:proofErr w:type="gram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что она не остановится потом. Может быть мы мало ждали. 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Для конкретного алгоритма можно провести анализ и узнать, завершаема ее работа или нет. Но нет </w:t>
      </w:r>
      <w:proofErr w:type="gram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универсального алгоритма</w:t>
      </w:r>
      <w:proofErr w:type="gram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который определял </w:t>
      </w:r>
      <w:proofErr w:type="spell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завершаемость</w:t>
      </w:r>
      <w:proofErr w:type="spell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любого алгоритма. </w:t>
      </w:r>
    </w:p>
    <w:p w:rsidR="006874F9" w:rsidRPr="006874F9" w:rsidRDefault="006874F9" w:rsidP="006874F9">
      <w:pPr>
        <w:spacing w:after="160"/>
        <w:ind w:left="589"/>
        <w:rPr>
          <w:rFonts w:ascii="Times New Roman" w:eastAsia="Times New Roman" w:hAnsi="Times New Roman" w:cs="Times New Roman"/>
          <w:lang w:eastAsia="ru-RU"/>
        </w:rPr>
      </w:pPr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В проблеме останова мы же можем взять и провести анализ самостоятельно. Применяя разные подходы. И в конце определить остановится машина или нет. </w:t>
      </w:r>
      <w:proofErr w:type="gramStart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По сути</w:t>
      </w:r>
      <w:proofErr w:type="gramEnd"/>
      <w:r w:rsidRPr="006874F9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 xml:space="preserve"> мы же делаем некую последовательность действий по некоторым правилам. Это уже некий алгоритм. Но для каждого случая он свой.  Проблема поиска наименьшего корня. Мы вводили функцию наименьшего корня в МБР. Для конкретной функции мы можем провести анализ, но единого универсального алгоритма для всех функций не существует. </w:t>
      </w:r>
    </w:p>
    <w:p w:rsidR="006874F9" w:rsidRPr="006874F9" w:rsidRDefault="006874F9" w:rsidP="006874F9">
      <w:pPr>
        <w:rPr>
          <w:rFonts w:ascii="Times New Roman" w:eastAsia="Times New Roman" w:hAnsi="Times New Roman" w:cs="Times New Roman"/>
          <w:lang w:eastAsia="ru-RU"/>
        </w:rPr>
      </w:pPr>
    </w:p>
    <w:p w:rsidR="006874F9" w:rsidRDefault="006874F9"/>
    <w:sectPr w:rsidR="006874F9" w:rsidSect="003369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3326"/>
    <w:multiLevelType w:val="multilevel"/>
    <w:tmpl w:val="E918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62E46"/>
    <w:multiLevelType w:val="multilevel"/>
    <w:tmpl w:val="E426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F9"/>
    <w:rsid w:val="003369B7"/>
    <w:rsid w:val="004858DC"/>
    <w:rsid w:val="00595DD0"/>
    <w:rsid w:val="006874F9"/>
    <w:rsid w:val="006961B1"/>
    <w:rsid w:val="00E7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9C8D9"/>
  <w15:chartTrackingRefBased/>
  <w15:docId w15:val="{49227FCB-0EA7-4641-9779-09C5167E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4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2021-06-10T13:28:00Z</dcterms:created>
  <dcterms:modified xsi:type="dcterms:W3CDTF">2021-06-10T13:42:00Z</dcterms:modified>
</cp:coreProperties>
</file>