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Subtitle"/>
        <w:widowControl w:val="0"/>
        <w:ind w:firstLine="720"/>
        <w:jc w:val="both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ВЗАИМНОЕ ПРЕОБРАЗОВАНИЕ ТРЕУГОЛЬНИКА СОПРОТИВЛЕНИЙ В ЗВЕЗДУ И ЗВЕЗДЫ СОПРОТИВЛЕНИЙ В ТРЕУГОЛЬНИК.</w:t>
      </w:r>
    </w:p>
    <w:p w:rsidR="00000000" w:rsidDel="00000000" w:rsidP="00000000" w:rsidRDefault="00000000" w:rsidRPr="00000000" w14:paraId="00000003">
      <w:pPr>
        <w:pStyle w:val="Subtitle"/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сложных электрических цепях часто встречаются соединения, которые нельзя отнести ни к последовательным, ни к параллельным. К таким соединениям относится «трехлучевая  звезда» и «треугольник» сопротивлений представленных на рис. 1-6.</w:t>
      </w:r>
    </w:p>
    <w:p w:rsidR="00000000" w:rsidDel="00000000" w:rsidP="00000000" w:rsidRDefault="00000000" w:rsidRPr="00000000" w14:paraId="00000005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Их взаимное преобразование позволяет во многих случаях упростить схему и свести ее к схеме смешанного соединения сопротивлений. Эквивалентной следует считать такую замену, при которой  потенциалы точек </w:t>
      </w:r>
      <w:r w:rsidDel="00000000" w:rsidR="00000000" w:rsidRPr="00000000">
        <w:rPr>
          <w:i w:val="1"/>
          <w:sz w:val="28"/>
          <w:szCs w:val="28"/>
          <w:rtl w:val="0"/>
        </w:rPr>
        <w:t xml:space="preserve">А, В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С</w:t>
      </w:r>
      <w:r w:rsidDel="00000000" w:rsidR="00000000" w:rsidRPr="00000000">
        <w:rPr>
          <w:sz w:val="28"/>
          <w:szCs w:val="28"/>
          <w:rtl w:val="0"/>
        </w:rPr>
        <w:t xml:space="preserve"> не изменяться  при замене схемы треугольника на звезду.</w:t>
      </w:r>
      <w:r w:rsidDel="00000000" w:rsidR="00000000" w:rsidRPr="00000000">
        <w:pict>
          <v:shape id="_x0000_s1026" style="position:absolute;left:0;text-align:left;margin-left:0.0pt;margin-top:9.85pt;width:225.05pt;height:209.7pt;z-index:251659264;mso-position-horizontal:absolute;mso-position-vertical:absolute;mso-position-horizontal-relative:margin;mso-position-vertical-relative:text;" type="#_x0000_t75">
            <v:imagedata r:id="rId1" o:title=""/>
            <w10:wrap type="square"/>
          </v:shape>
          <o:OLEObject DrawAspect="Content" r:id="rId2" ObjectID="_1692534947" ProgID="Visio.Drawing.11" ShapeID="_x0000_s1026" Type="Embed"/>
        </w:pict>
      </w:r>
    </w:p>
    <w:p w:rsidR="00000000" w:rsidDel="00000000" w:rsidP="00000000" w:rsidRDefault="00000000" w:rsidRPr="00000000" w14:paraId="00000006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производя вывода формул, получим их вид и определим закономерность их написания. Сопротивление звезды равно отношению произведения смежных сопротивлений, расположенных по обе стороны сопротивления звезды, к алгебраической сумме сопротивлений треугольника.</w:t>
      </w:r>
    </w:p>
    <w:p w:rsidR="00000000" w:rsidDel="00000000" w:rsidP="00000000" w:rsidRDefault="00000000" w:rsidRPr="00000000" w14:paraId="00000007">
      <w:pPr>
        <w:widowControl w:val="0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5" style="width:101pt;height:36.45pt" fillcolor="window" o:ole="" type="#_x0000_t75">
            <v:imagedata r:id="rId3" o:title=""/>
          </v:shape>
          <o:OLEObject DrawAspect="Content" r:id="rId4" ObjectID="_1692534937" ProgID="Equation.DSMT4" ShapeID="_x0000_i1025" Type="Embed"/>
        </w:pic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6" style="width:101pt;height:36.45pt" fillcolor="window" o:ole="" type="#_x0000_t75">
            <v:imagedata r:id="rId5" o:title=""/>
          </v:shape>
          <o:OLEObject DrawAspect="Content" r:id="rId6" ObjectID="_1692534938" ProgID="Equation.DSMT4" ShapeID="_x0000_i1026" Type="Embed"/>
        </w:pict>
      </w: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7" style="width:99.1pt;height:36.45pt" fillcolor="window" o:ole="" type="#_x0000_t75">
            <v:imagedata r:id="rId7" o:title=""/>
          </v:shape>
          <o:OLEObject DrawAspect="Content" r:id="rId8" ObjectID="_1692534939" ProgID="Equation.DSMT4" ShapeID="_x0000_i10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Формулы позволяют преобразовать треугольник сопротивлений в эквивалентную звезду сопротивлений и значительно упрощают решение задач, содержащих пассивный треугольник сопротивлений.</w:t>
      </w:r>
    </w:p>
    <w:p w:rsidR="00000000" w:rsidDel="00000000" w:rsidP="00000000" w:rsidRDefault="00000000" w:rsidRPr="00000000" w14:paraId="00000009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Иногда бывает необходимо преобразовать звезду сопротивлений в треугольник сопротивлений. Формулы обратного преобразования  имеют вид:</w:t>
      </w:r>
    </w:p>
    <w:p w:rsidR="00000000" w:rsidDel="00000000" w:rsidP="00000000" w:rsidRDefault="00000000" w:rsidRPr="00000000" w14:paraId="0000000A">
      <w:pPr>
        <w:widowControl w:val="0"/>
        <w:ind w:firstLine="720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8" style="width:127.15pt;height:36.45pt" fillcolor="window" o:ole="" type="#_x0000_t75">
            <v:imagedata r:id="rId9" o:title=""/>
          </v:shape>
          <o:OLEObject DrawAspect="Content" r:id="rId10" ObjectID="_1692534940" ProgID="Equation.DSMT4" ShapeID="_x0000_i1028" Type="Embed"/>
        </w:pict>
      </w: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9" style="width:129.05pt;height:35.55pt" fillcolor="window" o:ole="" type="#_x0000_t75">
            <v:imagedata r:id="rId11" o:title=""/>
          </v:shape>
          <o:OLEObject DrawAspect="Content" r:id="rId12" ObjectID="_1692534941" ProgID="Equation.DSMT4" ShapeID="_x0000_i1029" Type="Embed"/>
        </w:pict>
      </w: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0" style="width:127.15pt;height:36.45pt" fillcolor="window" o:ole="" type="#_x0000_t75">
            <v:imagedata r:id="rId13" o:title=""/>
          </v:shape>
          <o:OLEObject DrawAspect="Content" r:id="rId14" ObjectID="_1692534942" ProgID="Equation.DSMT4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Такие преобразования используются реже, но они тоже применяются для упрощения задач при расчете сложных электрических цепей постоянного тока.</w:t>
      </w:r>
    </w:p>
    <w:p w:rsidR="00000000" w:rsidDel="00000000" w:rsidP="00000000" w:rsidRDefault="00000000" w:rsidRPr="00000000" w14:paraId="0000000C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8" style="position:absolute;left:0;text-align:left;margin-left:8.24999999999999pt;margin-top:0.0pt;width:420.4pt;height:290.1pt;z-index:251661312;mso-position-horizontal:absolute;mso-position-vertical:absolute;mso-position-horizontal-relative:margin;mso-position-vertical-relative:text;" type="#_x0000_t75">
            <v:imagedata r:id="rId15" o:title=""/>
            <w10:wrap type="topAndBottom"/>
          </v:shape>
          <o:OLEObject DrawAspect="Content" r:id="rId16" ObjectID="_1692534948" ProgID="Visio.Drawing.11" ShapeID="_x0000_s1028" Type="Embed"/>
        </w:pict>
      </w:r>
    </w:p>
    <w:p w:rsidR="00000000" w:rsidDel="00000000" w:rsidP="00000000" w:rsidRDefault="00000000" w:rsidRPr="00000000" w14:paraId="00000013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Задана мостовая схема  ABCD рис. 1-7, в которой сопротивления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ЭДС</w:t>
      </w:r>
      <w:r w:rsidDel="00000000" w:rsidR="00000000" w:rsidRPr="00000000">
        <w:rPr>
          <w:sz w:val="28"/>
          <w:szCs w:val="28"/>
          <w:rtl w:val="0"/>
        </w:rPr>
        <w:t xml:space="preserve"> известны. Необходимо найти токи   каждого сопротивления  схемы. </w:t>
      </w:r>
    </w:p>
    <w:p w:rsidR="00000000" w:rsidDel="00000000" w:rsidP="00000000" w:rsidRDefault="00000000" w:rsidRPr="00000000" w14:paraId="00000016">
      <w:pPr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Заменим треугольник сопротивлений </w:t>
      </w:r>
      <w:r w:rsidDel="00000000" w:rsidR="00000000" w:rsidRPr="00000000">
        <w:rPr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8"/>
          <w:szCs w:val="28"/>
          <w:rtl w:val="0"/>
        </w:rPr>
        <w:t xml:space="preserve">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 </w:t>
      </w:r>
      <w:r w:rsidDel="00000000" w:rsidR="00000000" w:rsidRPr="00000000">
        <w:rPr>
          <w:sz w:val="28"/>
          <w:szCs w:val="28"/>
          <w:rtl w:val="0"/>
        </w:rPr>
        <w:t xml:space="preserve">эквивалентной звездой сопротивлений </w:t>
      </w:r>
      <w:r w:rsidDel="00000000" w:rsidR="00000000" w:rsidRPr="00000000">
        <w:rPr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23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31</w:t>
      </w:r>
      <w:r w:rsidDel="00000000" w:rsidR="00000000" w:rsidRPr="00000000">
        <w:rPr>
          <w:i w:val="1"/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которые на рисунке изображены красным цветом.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1" style="width:9.35pt;height:16.85pt" fillcolor="window" o:ole="" type="#_x0000_t75">
            <v:imagedata r:id="rId17" o:title=""/>
          </v:shape>
          <o:OLEObject DrawAspect="Content" r:id="rId18" ObjectID="_1692534943" ProgID="Equation.3" ShapeID="_x0000_i1031" Type="Embed"/>
        </w:pict>
      </w:r>
      <w:r w:rsidDel="00000000" w:rsidR="00000000" w:rsidRPr="00000000">
        <w:rPr>
          <w:sz w:val="28"/>
          <w:szCs w:val="28"/>
          <w:rtl w:val="0"/>
        </w:rPr>
        <w:t xml:space="preserve">В результате получим упрощенную схему с эквивалентным сопротивлением </w:t>
      </w:r>
    </w:p>
    <w:p w:rsidR="00000000" w:rsidDel="00000000" w:rsidP="00000000" w:rsidRDefault="00000000" w:rsidRPr="00000000" w14:paraId="00000017">
      <w:pPr>
        <w:widowControl w:val="0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2" style="width:12.15pt;height:16.85pt" fillcolor="window" o:ole="" type="#_x0000_t75">
            <v:imagedata r:id="rId19" o:title=""/>
          </v:shape>
          <o:OLEObject DrawAspect="Content" r:id="rId20" ObjectID="_1692534944" ProgID="Equation.3" ShapeID="_x0000_i1032" Type="Embed"/>
        </w:pic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3" style="width:191.7pt;height:38.35pt" fillcolor="window" o:ole="" type="#_x0000_t75">
            <v:imagedata r:id="rId21" o:title=""/>
          </v:shape>
          <o:OLEObject DrawAspect="Content" r:id="rId22" ObjectID="_1692534945" ProgID="Equation.DSMT4" ShapeID="_x0000_i10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widowControl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Ток в неразветвленной части цепи: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4" style="width:51.45pt;height:37.4pt" fillcolor="window" o:ole="" type="#_x0000_t75">
            <v:imagedata r:id="rId23" o:title=""/>
          </v:shape>
          <o:OLEObject DrawAspect="Content" r:id="rId24" ObjectID="_1692534946" ProgID="Equation.DSMT4" ShapeID="_x0000_i103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Нахождение токов  каждого из сопротивлений при такой схеме значительно упрощается.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10B7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 w:val="1"/>
    <w:rsid w:val="00610B7A"/>
    <w:pPr>
      <w:keepNext w:val="1"/>
      <w:jc w:val="center"/>
      <w:outlineLvl w:val="2"/>
    </w:pPr>
    <w:rPr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rsid w:val="00610B7A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a3">
    <w:name w:val="Subtitle"/>
    <w:basedOn w:val="a"/>
    <w:link w:val="a4"/>
    <w:qFormat w:val="1"/>
    <w:rsid w:val="00610B7A"/>
    <w:pPr>
      <w:jc w:val="center"/>
    </w:pPr>
    <w:rPr>
      <w:b w:val="1"/>
      <w:sz w:val="20"/>
      <w:szCs w:val="20"/>
    </w:rPr>
  </w:style>
  <w:style w:type="character" w:styleId="a4" w:customStyle="1">
    <w:name w:val="Подзаголовок Знак"/>
    <w:basedOn w:val="a0"/>
    <w:link w:val="a3"/>
    <w:rsid w:val="00610B7A"/>
    <w:rPr>
      <w:rFonts w:ascii="Times New Roman" w:cs="Times New Roman" w:eastAsia="Times New Roman" w:hAnsi="Times New Roman"/>
      <w:b w:val="1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oleObject" Target="embeddings/oleObject7.bin"/><Relationship Id="rId22" Type="http://schemas.openxmlformats.org/officeDocument/2006/relationships/oleObject" Target="embeddings/oleObject5.bin"/><Relationship Id="rId21" Type="http://schemas.openxmlformats.org/officeDocument/2006/relationships/image" Target="media/image5.wmf"/><Relationship Id="rId24" Type="http://schemas.openxmlformats.org/officeDocument/2006/relationships/oleObject" Target="embeddings/oleObject6.bin"/><Relationship Id="rId23" Type="http://schemas.openxmlformats.org/officeDocument/2006/relationships/image" Target="media/image6.wmf"/><Relationship Id="rId1" Type="http://schemas.openxmlformats.org/officeDocument/2006/relationships/image" Target="media/image8.emf"/><Relationship Id="rId2" Type="http://schemas.openxmlformats.org/officeDocument/2006/relationships/oleObject" Target="embeddings/oleObject8.bin"/><Relationship Id="rId3" Type="http://schemas.openxmlformats.org/officeDocument/2006/relationships/image" Target="media/image10.wmf"/><Relationship Id="rId4" Type="http://schemas.openxmlformats.org/officeDocument/2006/relationships/oleObject" Target="embeddings/oleObject10.bin"/><Relationship Id="rId26" Type="http://schemas.openxmlformats.org/officeDocument/2006/relationships/settings" Target="settings.xml"/><Relationship Id="rId9" Type="http://schemas.openxmlformats.org/officeDocument/2006/relationships/image" Target="media/image11.wmf"/><Relationship Id="rId25" Type="http://schemas.openxmlformats.org/officeDocument/2006/relationships/theme" Target="theme/theme1.xml"/><Relationship Id="rId28" Type="http://schemas.openxmlformats.org/officeDocument/2006/relationships/numbering" Target="numbering.xml"/><Relationship Id="rId27" Type="http://schemas.openxmlformats.org/officeDocument/2006/relationships/fontTable" Target="fontTable.xml"/><Relationship Id="rId5" Type="http://schemas.openxmlformats.org/officeDocument/2006/relationships/image" Target="media/image9.wmf"/><Relationship Id="rId29" Type="http://schemas.openxmlformats.org/officeDocument/2006/relationships/styles" Target="styles.xml"/><Relationship Id="rId6" Type="http://schemas.openxmlformats.org/officeDocument/2006/relationships/oleObject" Target="embeddings/oleObject9.bin"/><Relationship Id="rId7" Type="http://schemas.openxmlformats.org/officeDocument/2006/relationships/image" Target="media/image12.wmf"/><Relationship Id="rId8" Type="http://schemas.openxmlformats.org/officeDocument/2006/relationships/oleObject" Target="embeddings/oleObject12.bin"/><Relationship Id="rId30" Type="http://schemas.openxmlformats.org/officeDocument/2006/relationships/customXml" Target="../customXML/item1.xml"/><Relationship Id="rId11" Type="http://schemas.openxmlformats.org/officeDocument/2006/relationships/image" Target="media/image2.wmf"/><Relationship Id="rId10" Type="http://schemas.openxmlformats.org/officeDocument/2006/relationships/oleObject" Target="embeddings/oleObject11.bin"/><Relationship Id="rId13" Type="http://schemas.openxmlformats.org/officeDocument/2006/relationships/image" Target="media/image1.wmf"/><Relationship Id="rId12" Type="http://schemas.openxmlformats.org/officeDocument/2006/relationships/oleObject" Target="embeddings/oleObject2.bin"/><Relationship Id="rId15" Type="http://schemas.openxmlformats.org/officeDocument/2006/relationships/image" Target="media/image4.emf"/><Relationship Id="rId14" Type="http://schemas.openxmlformats.org/officeDocument/2006/relationships/oleObject" Target="embeddings/oleObject1.bin"/><Relationship Id="rId17" Type="http://schemas.openxmlformats.org/officeDocument/2006/relationships/image" Target="media/image3.wmf"/><Relationship Id="rId16" Type="http://schemas.openxmlformats.org/officeDocument/2006/relationships/oleObject" Target="embeddings/oleObject4.bin"/><Relationship Id="rId19" Type="http://schemas.openxmlformats.org/officeDocument/2006/relationships/image" Target="media/image3.wmf"/><Relationship Id="rId18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jgcnciiSIg8ok2My/IFzQZpjQ==">AMUW2mUnhADUtbmb7sYtV0IY+TdaHpQiQjKcbGSIPhG5gm7MD3j6RdJV1JjaYj7VHR2ot60O1va4cfKJt61mM0rx5Rgd00lWe1rEzizHzIoWw+0YDD3O6wBWx+zyb3tljp2arbYU2Q/C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2021-09-07T12:47:00Z</dcterms:created>
  <dc:creator>Пользователь ПК</dc:creator>
</cp:coreProperties>
</file>