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0" w:after="40"/>
      </w:pPr>
      <w:r>
        <w:rPr>
          <w:rFonts w:ascii="Calibri" w:hAnsi="Calibri"/>
          <w:b/>
          <w:i w:val="0"/>
          <w:color w:val="1A56DB"/>
          <w:sz w:val="20"/>
        </w:rPr>
        <w:t>OPEN LOYALTY</w:t>
      </w:r>
    </w:p>
    <w:p>
      <w:pPr>
        <w:spacing w:before="0" w:after="120"/>
      </w:pPr>
      <w:r>
        <w:rPr>
          <w:rFonts w:ascii="Calibri" w:hAnsi="Calibri"/>
          <w:b/>
          <w:i w:val="0"/>
          <w:color w:val="111827"/>
          <w:sz w:val="44"/>
        </w:rPr>
        <w:t>Backlink Gap Analysis — Top 10 Priority Keywords</w:t>
      </w:r>
    </w:p>
    <w:p>
      <w:pPr>
        <w:spacing w:before="0" w:after="40"/>
      </w:pPr>
      <w:r>
        <w:rPr>
          <w:rFonts w:ascii="Calibri" w:hAnsi="Calibri"/>
          <w:b w:val="0"/>
          <w:i/>
          <w:color w:val="6B7280"/>
          <w:sz w:val="18"/>
        </w:rPr>
        <w:t>Data source: Ahrefs SERP Overview &amp; Site Explorer  |  Market: US  |  Date: June 2026</w:t>
      </w:r>
    </w:p>
    <w:p>
      <w:pPr>
        <w:spacing w:before="0" w:after="320"/>
      </w:pPr>
      <w:r>
        <w:rPr>
          <w:rFonts w:ascii="Calibri" w:hAnsi="Calibri"/>
          <w:b w:val="0"/>
          <w:i w:val="0"/>
          <w:color w:val="6B7280"/>
          <w:sz w:val="18"/>
        </w:rPr>
        <w:t>Domain: openloyalty.io  |  DR ~69  |  ~1,806 total referring domains</w:t>
      </w:r>
    </w:p>
    <w:p>
      <w:pPr>
        <w:spacing w:before="280" w:after="120"/>
        <w:pBdr>
          <w:bottom w:val="single" w:sz="4" w:space="1" w:color="1A56DB"/>
        </w:pBdr>
      </w:pPr>
      <w:r>
        <w:rPr>
          <w:rFonts w:ascii="Calibri" w:hAnsi="Calibri"/>
          <w:b/>
          <w:i w:val="0"/>
          <w:color w:val="1A56DB"/>
          <w:sz w:val="32"/>
        </w:rPr>
        <w:t>Domain Overview</w:t>
      </w:r>
    </w:p>
    <w:tbl>
      <w:tblPr>
        <w:tblW w:type="auto" w:w="0"/>
        <w:jc w:val="left"/>
        <w:tblLook w:firstColumn="1" w:firstRow="1" w:lastColumn="0" w:lastRow="0" w:noHBand="0" w:noVBand="1" w:val="04A0"/>
      </w:tblPr>
      <w:tblGrid>
        <w:gridCol w:w="2351"/>
        <w:gridCol w:w="2351"/>
        <w:gridCol w:w="2351"/>
        <w:gridCol w:w="2351"/>
      </w:tblGrid>
      <w:tr>
        <w:tc>
          <w:tcPr>
            <w:tcW w:type="dxa" w:w="2351"/>
            <w:shd w:val="clear" w:color="auto" w:fill="F3F4F6"/>
          </w:tcPr>
          <w:p>
            <w:pPr>
              <w:spacing w:before="120" w:after="120"/>
              <w:jc w:val="center"/>
            </w:pPr>
            <w:r>
              <w:rPr>
                <w:rFonts w:ascii="Calibri" w:hAnsi="Calibri"/>
                <w:b/>
                <w:color w:val="1A56DB"/>
                <w:sz w:val="28"/>
              </w:rPr>
              <w:t>69</w:t>
              <w:br/>
            </w:r>
            <w:r>
              <w:rPr>
                <w:rFonts w:ascii="Calibri" w:hAnsi="Calibri"/>
                <w:color w:val="6B7280"/>
                <w:sz w:val="16"/>
              </w:rPr>
              <w:t>Domain Rating (DR)</w:t>
            </w:r>
          </w:p>
        </w:tc>
        <w:tc>
          <w:tcPr>
            <w:tcW w:type="dxa" w:w="2351"/>
            <w:shd w:val="clear" w:color="auto" w:fill="F3F4F6"/>
          </w:tcPr>
          <w:p>
            <w:pPr>
              <w:spacing w:before="120" w:after="120"/>
              <w:jc w:val="center"/>
            </w:pPr>
            <w:r>
              <w:rPr>
                <w:rFonts w:ascii="Calibri" w:hAnsi="Calibri"/>
                <w:b/>
                <w:color w:val="1A56DB"/>
                <w:sz w:val="28"/>
              </w:rPr>
              <w:t>1,806</w:t>
              <w:br/>
            </w:r>
            <w:r>
              <w:rPr>
                <w:rFonts w:ascii="Calibri" w:hAnsi="Calibri"/>
                <w:color w:val="6B7280"/>
                <w:sz w:val="16"/>
              </w:rPr>
              <w:t>Total Referring Domains</w:t>
            </w:r>
          </w:p>
        </w:tc>
        <w:tc>
          <w:tcPr>
            <w:tcW w:type="dxa" w:w="2351"/>
            <w:shd w:val="clear" w:color="auto" w:fill="F3F4F6"/>
          </w:tcPr>
          <w:p>
            <w:pPr>
              <w:spacing w:before="120" w:after="120"/>
              <w:jc w:val="center"/>
            </w:pPr>
            <w:r>
              <w:rPr>
                <w:rFonts w:ascii="Calibri" w:hAnsi="Calibri"/>
                <w:b/>
                <w:color w:val="1A56DB"/>
                <w:sz w:val="28"/>
              </w:rPr>
              <w:t>5,408</w:t>
              <w:br/>
            </w:r>
            <w:r>
              <w:rPr>
                <w:rFonts w:ascii="Calibri" w:hAnsi="Calibri"/>
                <w:color w:val="6B7280"/>
                <w:sz w:val="16"/>
              </w:rPr>
              <w:t>Live Backlinks</w:t>
            </w:r>
          </w:p>
        </w:tc>
        <w:tc>
          <w:tcPr>
            <w:tcW w:type="dxa" w:w="2351"/>
            <w:shd w:val="clear" w:color="auto" w:fill="F3F4F6"/>
          </w:tcPr>
          <w:p>
            <w:pPr>
              <w:spacing w:before="120" w:after="120"/>
              <w:jc w:val="center"/>
            </w:pPr>
            <w:r>
              <w:rPr>
                <w:rFonts w:ascii="Calibri" w:hAnsi="Calibri"/>
                <w:b/>
                <w:color w:val="1A56DB"/>
                <w:sz w:val="28"/>
              </w:rPr>
              <w:t>1,553</w:t>
              <w:br/>
            </w:r>
            <w:r>
              <w:rPr>
                <w:rFonts w:ascii="Calibri" w:hAnsi="Calibri"/>
                <w:color w:val="6B7280"/>
                <w:sz w:val="16"/>
              </w:rPr>
              <w:t>Organic Keywords</w:t>
            </w:r>
          </w:p>
        </w:tc>
      </w:tr>
    </w:tbl>
    <w:p/>
    <w:p>
      <w:pPr>
        <w:spacing w:before="280" w:after="120"/>
        <w:pBdr>
          <w:bottom w:val="single" w:sz="4" w:space="1" w:color="1A56DB"/>
        </w:pBdr>
      </w:pPr>
      <w:r>
        <w:rPr>
          <w:rFonts w:ascii="Calibri" w:hAnsi="Calibri"/>
          <w:b/>
          <w:i w:val="0"/>
          <w:color w:val="1A56DB"/>
          <w:sz w:val="32"/>
        </w:rPr>
        <w:t>Summary: Backlink Gap by Keyword</w:t>
      </w:r>
    </w:p>
    <w:tbl>
      <w:tblPr>
        <w:tblW w:type="auto" w:w="0"/>
        <w:jc w:val="left"/>
        <w:tblLook w:firstColumn="1" w:firstRow="1" w:lastColumn="0" w:lastRow="0" w:noHBand="0" w:noVBand="1" w:val="04A0"/>
      </w:tblPr>
      <w:tblGrid>
        <w:gridCol w:w="724"/>
        <w:gridCol w:w="724"/>
        <w:gridCol w:w="724"/>
        <w:gridCol w:w="724"/>
        <w:gridCol w:w="724"/>
        <w:gridCol w:w="724"/>
        <w:gridCol w:w="724"/>
        <w:gridCol w:w="724"/>
        <w:gridCol w:w="724"/>
        <w:gridCol w:w="724"/>
        <w:gridCol w:w="724"/>
        <w:gridCol w:w="724"/>
        <w:gridCol w:w="724"/>
      </w:tblGrid>
      <w:tr>
        <w:tc>
          <w:tcPr>
            <w:tcW w:type="dxa" w:w="283"/>
            <w:shd w:val="clear" w:color="auto" w:fill="1A56DB"/>
          </w:tcPr>
          <w:p>
            <w:pPr>
              <w:jc w:val="center"/>
            </w:pPr>
            <w:r>
              <w:rPr>
                <w:rFonts w:ascii="Calibri" w:hAnsi="Calibri"/>
                <w:b/>
                <w:color w:val="FFFFFF"/>
                <w:sz w:val="16"/>
              </w:rPr>
              <w:t>#</w:t>
            </w:r>
          </w:p>
        </w:tc>
        <w:tc>
          <w:tcPr>
            <w:tcW w:type="dxa" w:w="1701"/>
            <w:shd w:val="clear" w:color="auto" w:fill="1A56DB"/>
          </w:tcPr>
          <w:p>
            <w:pPr>
              <w:jc w:val="center"/>
            </w:pPr>
            <w:r>
              <w:rPr>
                <w:rFonts w:ascii="Calibri" w:hAnsi="Calibri"/>
                <w:b/>
                <w:color w:val="FFFFFF"/>
                <w:sz w:val="16"/>
              </w:rPr>
              <w:t>Keyword</w:t>
            </w:r>
          </w:p>
        </w:tc>
        <w:tc>
          <w:tcPr>
            <w:tcW w:type="dxa" w:w="1587"/>
            <w:shd w:val="clear" w:color="auto" w:fill="1A56DB"/>
          </w:tcPr>
          <w:p>
            <w:pPr>
              <w:jc w:val="center"/>
            </w:pPr>
            <w:r>
              <w:rPr>
                <w:rFonts w:ascii="Calibri" w:hAnsi="Calibri"/>
                <w:b/>
                <w:color w:val="FFFFFF"/>
                <w:sz w:val="16"/>
              </w:rPr>
              <w:t>Focus Page</w:t>
            </w:r>
          </w:p>
        </w:tc>
        <w:tc>
          <w:tcPr>
            <w:tcW w:type="dxa" w:w="737"/>
            <w:shd w:val="clear" w:color="auto" w:fill="1A56DB"/>
          </w:tcPr>
          <w:p>
            <w:pPr>
              <w:jc w:val="center"/>
            </w:pPr>
            <w:r>
              <w:rPr>
                <w:rFonts w:ascii="Calibri" w:hAnsi="Calibri"/>
                <w:b/>
                <w:color w:val="FFFFFF"/>
                <w:sz w:val="16"/>
              </w:rPr>
              <w:t>Pos</w:t>
              <w:br/>
              <w:t>(Ahrefs)</w:t>
            </w:r>
          </w:p>
        </w:tc>
        <w:tc>
          <w:tcPr>
            <w:tcW w:type="dxa" w:w="737"/>
            <w:shd w:val="clear" w:color="auto" w:fill="1A56DB"/>
          </w:tcPr>
          <w:p>
            <w:pPr>
              <w:jc w:val="center"/>
            </w:pPr>
            <w:r>
              <w:rPr>
                <w:rFonts w:ascii="Calibri" w:hAnsi="Calibri"/>
                <w:b/>
                <w:color w:val="FFFFFF"/>
                <w:sz w:val="16"/>
              </w:rPr>
              <w:t>Pos</w:t>
              <w:br/>
              <w:t>(GSC May)</w:t>
            </w:r>
          </w:p>
        </w:tc>
        <w:tc>
          <w:tcPr>
            <w:tcW w:type="dxa" w:w="680"/>
            <w:shd w:val="clear" w:color="auto" w:fill="1A56DB"/>
          </w:tcPr>
          <w:p>
            <w:pPr>
              <w:jc w:val="center"/>
            </w:pPr>
            <w:r>
              <w:rPr>
                <w:rFonts w:ascii="Calibri" w:hAnsi="Calibri"/>
                <w:b/>
                <w:color w:val="FFFFFF"/>
                <w:sz w:val="16"/>
              </w:rPr>
              <w:t>Our</w:t>
              <w:br/>
              <w:t>RDs</w:t>
            </w:r>
          </w:p>
        </w:tc>
        <w:tc>
          <w:tcPr>
            <w:tcW w:type="dxa" w:w="850"/>
            <w:shd w:val="clear" w:color="auto" w:fill="1A56DB"/>
          </w:tcPr>
          <w:p>
            <w:pPr>
              <w:jc w:val="center"/>
            </w:pPr>
            <w:r>
              <w:rPr>
                <w:rFonts w:ascii="Calibri" w:hAnsi="Calibri"/>
                <w:b/>
                <w:color w:val="FFFFFF"/>
                <w:sz w:val="16"/>
              </w:rPr>
              <w:t>Median</w:t>
              <w:br/>
              <w:t>RDs</w:t>
              <w:br/>
              <w:t>(top5)</w:t>
            </w:r>
          </w:p>
        </w:tc>
        <w:tc>
          <w:tcPr>
            <w:tcW w:type="dxa" w:w="567"/>
            <w:shd w:val="clear" w:color="auto" w:fill="1A56DB"/>
          </w:tcPr>
          <w:p>
            <w:pPr>
              <w:jc w:val="center"/>
            </w:pPr>
            <w:r>
              <w:rPr>
                <w:rFonts w:ascii="Calibri" w:hAnsi="Calibri"/>
                <w:b/>
                <w:color w:val="FFFFFF"/>
                <w:sz w:val="16"/>
              </w:rPr>
              <w:t>Gap</w:t>
            </w:r>
          </w:p>
        </w:tc>
        <w:tc>
          <w:tcPr>
            <w:tcW w:type="dxa" w:w="680"/>
            <w:shd w:val="clear" w:color="auto" w:fill="1A56DB"/>
          </w:tcPr>
          <w:p>
            <w:pPr>
              <w:jc w:val="center"/>
            </w:pPr>
            <w:r>
              <w:rPr>
                <w:rFonts w:ascii="Calibri" w:hAnsi="Calibri"/>
                <w:b/>
                <w:color w:val="FFFFFF"/>
                <w:sz w:val="16"/>
              </w:rPr>
              <w:t>Our</w:t>
              <w:br/>
              <w:t>RDs</w:t>
              <w:br/>
              <w:t>DR50+</w:t>
            </w:r>
          </w:p>
        </w:tc>
        <w:tc>
          <w:tcPr>
            <w:tcW w:type="dxa" w:w="850"/>
            <w:shd w:val="clear" w:color="auto" w:fill="1A56DB"/>
          </w:tcPr>
          <w:p>
            <w:pPr>
              <w:jc w:val="center"/>
            </w:pPr>
            <w:r>
              <w:rPr>
                <w:rFonts w:ascii="Calibri" w:hAnsi="Calibri"/>
                <w:b/>
                <w:color w:val="FFFFFF"/>
                <w:sz w:val="16"/>
              </w:rPr>
              <w:t>Median</w:t>
              <w:br/>
              <w:t>RDs</w:t>
              <w:br/>
              <w:t>DR50+</w:t>
            </w:r>
          </w:p>
        </w:tc>
        <w:tc>
          <w:tcPr>
            <w:tcW w:type="dxa" w:w="567"/>
            <w:shd w:val="clear" w:color="auto" w:fill="1A56DB"/>
          </w:tcPr>
          <w:p>
            <w:pPr>
              <w:jc w:val="center"/>
            </w:pPr>
            <w:r>
              <w:rPr>
                <w:rFonts w:ascii="Calibri" w:hAnsi="Calibri"/>
                <w:b/>
                <w:color w:val="FFFFFF"/>
                <w:sz w:val="16"/>
              </w:rPr>
              <w:t>Gap</w:t>
              <w:br/>
              <w:t>DR50+</w:t>
            </w:r>
          </w:p>
        </w:tc>
        <w:tc>
          <w:tcPr>
            <w:tcW w:type="dxa" w:w="680"/>
            <w:shd w:val="clear" w:color="auto" w:fill="1A56DB"/>
          </w:tcPr>
          <w:p>
            <w:pPr>
              <w:jc w:val="center"/>
            </w:pPr>
            <w:r>
              <w:rPr>
                <w:rFonts w:ascii="Calibri" w:hAnsi="Calibri"/>
                <w:b/>
                <w:color w:val="FFFFFF"/>
                <w:sz w:val="16"/>
              </w:rPr>
              <w:t>Target</w:t>
              <w:br/>
              <w:t>RDs</w:t>
            </w:r>
          </w:p>
        </w:tc>
        <w:tc>
          <w:tcPr>
            <w:tcW w:type="dxa" w:w="680"/>
            <w:shd w:val="clear" w:color="auto" w:fill="1A56DB"/>
          </w:tcPr>
          <w:p>
            <w:pPr>
              <w:jc w:val="center"/>
            </w:pPr>
            <w:r>
              <w:rPr>
                <w:rFonts w:ascii="Calibri" w:hAnsi="Calibri"/>
                <w:b/>
                <w:color w:val="FFFFFF"/>
                <w:sz w:val="16"/>
              </w:rPr>
              <w:t>New BLs</w:t>
              <w:br/>
              <w:t>Needed</w:t>
            </w:r>
          </w:p>
        </w:tc>
      </w:tr>
      <w:tr>
        <w:tc>
          <w:tcPr>
            <w:tcW w:type="dxa" w:w="283"/>
            <w:shd w:val="clear" w:color="auto" w:fill="F3F4F6"/>
          </w:tcPr>
          <w:p>
            <w:pPr>
              <w:spacing w:before="40" w:after="40"/>
              <w:jc w:val="center"/>
            </w:pPr>
            <w:r>
              <w:rPr>
                <w:rFonts w:ascii="Calibri" w:hAnsi="Calibri"/>
                <w:color w:val="111827"/>
                <w:sz w:val="16"/>
              </w:rPr>
              <w:t>0</w:t>
            </w:r>
          </w:p>
        </w:tc>
        <w:tc>
          <w:tcPr>
            <w:tcW w:type="dxa" w:w="1701"/>
            <w:shd w:val="clear" w:color="auto" w:fill="F3F4F6"/>
          </w:tcPr>
          <w:p>
            <w:pPr>
              <w:spacing w:before="40" w:after="40"/>
              <w:jc w:val="left"/>
            </w:pPr>
            <w:r>
              <w:rPr>
                <w:rFonts w:ascii="Calibri" w:hAnsi="Calibri"/>
                <w:color w:val="111827"/>
                <w:sz w:val="16"/>
              </w:rPr>
              <w:t>loyalty software</w:t>
            </w:r>
          </w:p>
        </w:tc>
        <w:tc>
          <w:tcPr>
            <w:tcW w:type="dxa" w:w="1587"/>
            <w:shd w:val="clear" w:color="auto" w:fill="F3F4F6"/>
          </w:tcPr>
          <w:p>
            <w:pPr>
              <w:spacing w:before="40" w:after="40"/>
              <w:jc w:val="left"/>
            </w:pPr>
            <w:r>
              <w:rPr>
                <w:rFonts w:ascii="Calibri" w:hAnsi="Calibri"/>
                <w:color w:val="111827"/>
                <w:sz w:val="16"/>
              </w:rPr>
              <w:t>/ (homepage)</w:t>
            </w:r>
          </w:p>
        </w:tc>
        <w:tc>
          <w:tcPr>
            <w:tcW w:type="dxa" w:w="737"/>
            <w:shd w:val="clear" w:color="auto" w:fill="F3F4F6"/>
          </w:tcPr>
          <w:p>
            <w:pPr>
              <w:spacing w:before="40" w:after="40"/>
              <w:jc w:val="center"/>
            </w:pPr>
            <w:r>
              <w:rPr>
                <w:rFonts w:ascii="Calibri" w:hAnsi="Calibri"/>
                <w:color w:val="111827"/>
                <w:sz w:val="16"/>
              </w:rPr>
              <w:t>4</w:t>
            </w:r>
          </w:p>
        </w:tc>
        <w:tc>
          <w:tcPr>
            <w:tcW w:type="dxa" w:w="737"/>
            <w:shd w:val="clear" w:color="auto" w:fill="F3F4F6"/>
          </w:tcPr>
          <w:p>
            <w:pPr>
              <w:spacing w:before="40" w:after="40"/>
              <w:jc w:val="center"/>
            </w:pPr>
            <w:r>
              <w:rPr>
                <w:rFonts w:ascii="Calibri" w:hAnsi="Calibri"/>
                <w:color w:val="111827"/>
                <w:sz w:val="16"/>
              </w:rPr>
              <w:t>4.0</w:t>
            </w:r>
          </w:p>
        </w:tc>
        <w:tc>
          <w:tcPr>
            <w:tcW w:type="dxa" w:w="680"/>
            <w:shd w:val="clear" w:color="auto" w:fill="F3F4F6"/>
          </w:tcPr>
          <w:p>
            <w:pPr>
              <w:spacing w:before="40" w:after="40"/>
              <w:jc w:val="center"/>
            </w:pPr>
            <w:r>
              <w:rPr>
                <w:rFonts w:ascii="Calibri" w:hAnsi="Calibri"/>
                <w:color w:val="111827"/>
                <w:sz w:val="16"/>
              </w:rPr>
              <w:t>735</w:t>
            </w:r>
          </w:p>
        </w:tc>
        <w:tc>
          <w:tcPr>
            <w:tcW w:type="dxa" w:w="850"/>
            <w:shd w:val="clear" w:color="auto" w:fill="F3F4F6"/>
          </w:tcPr>
          <w:p>
            <w:pPr>
              <w:spacing w:before="40" w:after="40"/>
              <w:jc w:val="center"/>
            </w:pPr>
            <w:r>
              <w:rPr>
                <w:rFonts w:ascii="Calibri" w:hAnsi="Calibri"/>
                <w:color w:val="111827"/>
                <w:sz w:val="16"/>
              </w:rPr>
              <w:t>502</w:t>
            </w:r>
          </w:p>
        </w:tc>
        <w:tc>
          <w:tcPr>
            <w:tcW w:type="dxa" w:w="567"/>
            <w:shd w:val="clear" w:color="auto" w:fill="F3F4F6"/>
          </w:tcPr>
          <w:p>
            <w:pPr>
              <w:spacing w:before="40" w:after="40"/>
              <w:jc w:val="center"/>
            </w:pPr>
            <w:r>
              <w:rPr>
                <w:rFonts w:ascii="Calibri" w:hAnsi="Calibri"/>
                <w:color w:val="059669"/>
                <w:sz w:val="16"/>
              </w:rPr>
              <w:t>0</w:t>
            </w:r>
          </w:p>
        </w:tc>
        <w:tc>
          <w:tcPr>
            <w:tcW w:type="dxa" w:w="680"/>
            <w:shd w:val="clear" w:color="auto" w:fill="F3F4F6"/>
          </w:tcPr>
          <w:p>
            <w:pPr>
              <w:spacing w:before="40" w:after="40"/>
              <w:jc w:val="center"/>
            </w:pPr>
            <w:r>
              <w:rPr>
                <w:rFonts w:ascii="Calibri" w:hAnsi="Calibri"/>
                <w:color w:val="111827"/>
                <w:sz w:val="16"/>
              </w:rPr>
              <w:t>100</w:t>
            </w:r>
          </w:p>
        </w:tc>
        <w:tc>
          <w:tcPr>
            <w:tcW w:type="dxa" w:w="850"/>
            <w:shd w:val="clear" w:color="auto" w:fill="F3F4F6"/>
          </w:tcPr>
          <w:p>
            <w:pPr>
              <w:spacing w:before="40" w:after="40"/>
              <w:jc w:val="center"/>
            </w:pPr>
            <w:r>
              <w:rPr>
                <w:rFonts w:ascii="Calibri" w:hAnsi="Calibri"/>
                <w:color w:val="111827"/>
                <w:sz w:val="16"/>
              </w:rPr>
              <w:t>1</w:t>
            </w:r>
          </w:p>
        </w:tc>
        <w:tc>
          <w:tcPr>
            <w:tcW w:type="dxa" w:w="567"/>
            <w:shd w:val="clear" w:color="auto" w:fill="F3F4F6"/>
          </w:tcPr>
          <w:p>
            <w:pPr>
              <w:spacing w:before="40" w:after="40"/>
              <w:jc w:val="center"/>
            </w:pPr>
            <w:r>
              <w:rPr>
                <w:rFonts w:ascii="Calibri" w:hAnsi="Calibri"/>
                <w:color w:val="059669"/>
                <w:sz w:val="16"/>
              </w:rPr>
              <w:t>0</w:t>
            </w:r>
          </w:p>
        </w:tc>
        <w:tc>
          <w:tcPr>
            <w:tcW w:type="dxa" w:w="680"/>
            <w:shd w:val="clear" w:color="auto" w:fill="F3F4F6"/>
          </w:tcPr>
          <w:p>
            <w:pPr>
              <w:spacing w:before="40" w:after="40"/>
              <w:jc w:val="center"/>
            </w:pPr>
            <w:r>
              <w:rPr>
                <w:rFonts w:ascii="Calibri" w:hAnsi="Calibri"/>
                <w:color w:val="111827"/>
                <w:sz w:val="16"/>
              </w:rPr>
              <w:t>512</w:t>
            </w:r>
          </w:p>
        </w:tc>
        <w:tc>
          <w:tcPr>
            <w:tcW w:type="dxa" w:w="680"/>
            <w:shd w:val="clear" w:color="auto" w:fill="F3F4F6"/>
          </w:tcPr>
          <w:p>
            <w:pPr>
              <w:spacing w:before="40" w:after="40"/>
              <w:jc w:val="center"/>
            </w:pPr>
            <w:r>
              <w:rPr>
                <w:rFonts w:ascii="Calibri" w:hAnsi="Calibri"/>
                <w:color w:val="111827"/>
                <w:sz w:val="16"/>
              </w:rPr>
              <w:t>0</w:t>
            </w:r>
          </w:p>
        </w:tc>
      </w:tr>
      <w:tr>
        <w:tc>
          <w:tcPr>
            <w:tcW w:type="dxa" w:w="283"/>
            <w:shd w:val="clear" w:color="auto" w:fill="FFFFFF"/>
          </w:tcPr>
          <w:p>
            <w:pPr>
              <w:spacing w:before="40" w:after="40"/>
              <w:jc w:val="center"/>
            </w:pPr>
            <w:r>
              <w:rPr>
                <w:rFonts w:ascii="Calibri" w:hAnsi="Calibri"/>
                <w:color w:val="111827"/>
                <w:sz w:val="16"/>
              </w:rPr>
              <w:t>1</w:t>
            </w:r>
          </w:p>
        </w:tc>
        <w:tc>
          <w:tcPr>
            <w:tcW w:type="dxa" w:w="1701"/>
            <w:shd w:val="clear" w:color="auto" w:fill="FFFFFF"/>
          </w:tcPr>
          <w:p>
            <w:pPr>
              <w:spacing w:before="40" w:after="40"/>
              <w:jc w:val="left"/>
            </w:pPr>
            <w:r>
              <w:rPr>
                <w:rFonts w:ascii="Calibri" w:hAnsi="Calibri"/>
                <w:color w:val="111827"/>
                <w:sz w:val="16"/>
              </w:rPr>
              <w:t>customer loyalty software</w:t>
            </w:r>
          </w:p>
        </w:tc>
        <w:tc>
          <w:tcPr>
            <w:tcW w:type="dxa" w:w="1587"/>
            <w:shd w:val="clear" w:color="auto" w:fill="FFFFFF"/>
          </w:tcPr>
          <w:p>
            <w:pPr>
              <w:spacing w:before="40" w:after="40"/>
              <w:jc w:val="left"/>
            </w:pPr>
            <w:r>
              <w:rPr>
                <w:rFonts w:ascii="Calibri" w:hAnsi="Calibri"/>
                <w:color w:val="111827"/>
                <w:sz w:val="16"/>
              </w:rPr>
              <w:t>/ (homepage)</w:t>
            </w:r>
          </w:p>
        </w:tc>
        <w:tc>
          <w:tcPr>
            <w:tcW w:type="dxa" w:w="737"/>
            <w:shd w:val="clear" w:color="auto" w:fill="FFFFFF"/>
          </w:tcPr>
          <w:p>
            <w:pPr>
              <w:spacing w:before="40" w:after="40"/>
              <w:jc w:val="center"/>
            </w:pPr>
            <w:r>
              <w:rPr>
                <w:rFonts w:ascii="Calibri" w:hAnsi="Calibri"/>
                <w:color w:val="111827"/>
                <w:sz w:val="16"/>
              </w:rPr>
              <w:t>2</w:t>
            </w:r>
          </w:p>
        </w:tc>
        <w:tc>
          <w:tcPr>
            <w:tcW w:type="dxa" w:w="737"/>
            <w:shd w:val="clear" w:color="auto" w:fill="FFFFFF"/>
          </w:tcPr>
          <w:p>
            <w:pPr>
              <w:spacing w:before="40" w:after="40"/>
              <w:jc w:val="center"/>
            </w:pPr>
            <w:r>
              <w:rPr>
                <w:rFonts w:ascii="Calibri" w:hAnsi="Calibri"/>
                <w:color w:val="111827"/>
                <w:sz w:val="16"/>
              </w:rPr>
              <w:t>6.8</w:t>
            </w:r>
          </w:p>
        </w:tc>
        <w:tc>
          <w:tcPr>
            <w:tcW w:type="dxa" w:w="680"/>
            <w:shd w:val="clear" w:color="auto" w:fill="FFFFFF"/>
          </w:tcPr>
          <w:p>
            <w:pPr>
              <w:spacing w:before="40" w:after="40"/>
              <w:jc w:val="center"/>
            </w:pPr>
            <w:r>
              <w:rPr>
                <w:rFonts w:ascii="Calibri" w:hAnsi="Calibri"/>
                <w:color w:val="111827"/>
                <w:sz w:val="16"/>
              </w:rPr>
              <w:t>728</w:t>
            </w:r>
          </w:p>
        </w:tc>
        <w:tc>
          <w:tcPr>
            <w:tcW w:type="dxa" w:w="850"/>
            <w:shd w:val="clear" w:color="auto" w:fill="FFFFFF"/>
          </w:tcPr>
          <w:p>
            <w:pPr>
              <w:spacing w:before="40" w:after="40"/>
              <w:jc w:val="center"/>
            </w:pPr>
            <w:r>
              <w:rPr>
                <w:rFonts w:ascii="Calibri" w:hAnsi="Calibri"/>
                <w:color w:val="111827"/>
                <w:sz w:val="16"/>
              </w:rPr>
              <w:t>179</w:t>
            </w:r>
          </w:p>
        </w:tc>
        <w:tc>
          <w:tcPr>
            <w:tcW w:type="dxa" w:w="567"/>
            <w:shd w:val="clear" w:color="auto" w:fill="FFFFFF"/>
          </w:tcPr>
          <w:p>
            <w:pPr>
              <w:spacing w:before="40" w:after="40"/>
              <w:jc w:val="center"/>
            </w:pPr>
            <w:r>
              <w:rPr>
                <w:rFonts w:ascii="Calibri" w:hAnsi="Calibri"/>
                <w:color w:val="059669"/>
                <w:sz w:val="16"/>
              </w:rPr>
              <w:t>0</w:t>
            </w:r>
          </w:p>
        </w:tc>
        <w:tc>
          <w:tcPr>
            <w:tcW w:type="dxa" w:w="680"/>
            <w:shd w:val="clear" w:color="auto" w:fill="FFFFFF"/>
          </w:tcPr>
          <w:p>
            <w:pPr>
              <w:spacing w:before="40" w:after="40"/>
              <w:jc w:val="center"/>
            </w:pPr>
            <w:r>
              <w:rPr>
                <w:rFonts w:ascii="Calibri" w:hAnsi="Calibri"/>
                <w:color w:val="111827"/>
                <w:sz w:val="16"/>
              </w:rPr>
              <w:t>100</w:t>
            </w:r>
          </w:p>
        </w:tc>
        <w:tc>
          <w:tcPr>
            <w:tcW w:type="dxa" w:w="850"/>
            <w:shd w:val="clear" w:color="auto" w:fill="FFFFFF"/>
          </w:tcPr>
          <w:p>
            <w:pPr>
              <w:spacing w:before="40" w:after="40"/>
              <w:jc w:val="center"/>
            </w:pPr>
            <w:r>
              <w:rPr>
                <w:rFonts w:ascii="Calibri" w:hAnsi="Calibri"/>
                <w:color w:val="111827"/>
                <w:sz w:val="16"/>
              </w:rPr>
              <w:t>100</w:t>
            </w:r>
          </w:p>
        </w:tc>
        <w:tc>
          <w:tcPr>
            <w:tcW w:type="dxa" w:w="567"/>
            <w:shd w:val="clear" w:color="auto" w:fill="FFFFFF"/>
          </w:tcPr>
          <w:p>
            <w:pPr>
              <w:spacing w:before="40" w:after="40"/>
              <w:jc w:val="center"/>
            </w:pPr>
            <w:r>
              <w:rPr>
                <w:rFonts w:ascii="Calibri" w:hAnsi="Calibri"/>
                <w:color w:val="059669"/>
                <w:sz w:val="16"/>
              </w:rPr>
              <w:t>0</w:t>
            </w:r>
          </w:p>
        </w:tc>
        <w:tc>
          <w:tcPr>
            <w:tcW w:type="dxa" w:w="680"/>
            <w:shd w:val="clear" w:color="auto" w:fill="FFFFFF"/>
          </w:tcPr>
          <w:p>
            <w:pPr>
              <w:spacing w:before="40" w:after="40"/>
              <w:jc w:val="center"/>
            </w:pPr>
            <w:r>
              <w:rPr>
                <w:rFonts w:ascii="Calibri" w:hAnsi="Calibri"/>
                <w:color w:val="111827"/>
                <w:sz w:val="16"/>
              </w:rPr>
              <w:t>189</w:t>
            </w:r>
          </w:p>
        </w:tc>
        <w:tc>
          <w:tcPr>
            <w:tcW w:type="dxa" w:w="680"/>
            <w:shd w:val="clear" w:color="auto" w:fill="FFFFFF"/>
          </w:tcPr>
          <w:p>
            <w:pPr>
              <w:spacing w:before="40" w:after="40"/>
              <w:jc w:val="center"/>
            </w:pPr>
            <w:r>
              <w:rPr>
                <w:rFonts w:ascii="Calibri" w:hAnsi="Calibri"/>
                <w:color w:val="111827"/>
                <w:sz w:val="16"/>
              </w:rPr>
              <w:t>0</w:t>
            </w:r>
          </w:p>
        </w:tc>
      </w:tr>
      <w:tr>
        <w:tc>
          <w:tcPr>
            <w:tcW w:type="dxa" w:w="283"/>
            <w:shd w:val="clear" w:color="auto" w:fill="F3F4F6"/>
          </w:tcPr>
          <w:p>
            <w:pPr>
              <w:spacing w:before="40" w:after="40"/>
              <w:jc w:val="center"/>
            </w:pPr>
            <w:r>
              <w:rPr>
                <w:rFonts w:ascii="Calibri" w:hAnsi="Calibri"/>
                <w:color w:val="111827"/>
                <w:sz w:val="16"/>
              </w:rPr>
              <w:t>2</w:t>
            </w:r>
          </w:p>
        </w:tc>
        <w:tc>
          <w:tcPr>
            <w:tcW w:type="dxa" w:w="1701"/>
            <w:shd w:val="clear" w:color="auto" w:fill="F3F4F6"/>
          </w:tcPr>
          <w:p>
            <w:pPr>
              <w:spacing w:before="40" w:after="40"/>
              <w:jc w:val="left"/>
            </w:pPr>
            <w:r>
              <w:rPr>
                <w:rFonts w:ascii="Calibri" w:hAnsi="Calibri"/>
                <w:color w:val="111827"/>
                <w:sz w:val="16"/>
              </w:rPr>
              <w:t>best white label loyalty app</w:t>
            </w:r>
          </w:p>
        </w:tc>
        <w:tc>
          <w:tcPr>
            <w:tcW w:type="dxa" w:w="1587"/>
            <w:shd w:val="clear" w:color="auto" w:fill="F3F4F6"/>
          </w:tcPr>
          <w:p>
            <w:pPr>
              <w:spacing w:before="40" w:after="40"/>
              <w:jc w:val="left"/>
            </w:pPr>
            <w:r>
              <w:rPr>
                <w:rFonts w:ascii="Calibri" w:hAnsi="Calibri"/>
                <w:color w:val="111827"/>
                <w:sz w:val="16"/>
              </w:rPr>
              <w:t>/applications/white-label-loyalty</w:t>
            </w:r>
          </w:p>
        </w:tc>
        <w:tc>
          <w:tcPr>
            <w:tcW w:type="dxa" w:w="737"/>
            <w:shd w:val="clear" w:color="auto" w:fill="F3F4F6"/>
          </w:tcPr>
          <w:p>
            <w:pPr>
              <w:spacing w:before="40" w:after="40"/>
              <w:jc w:val="center"/>
            </w:pPr>
            <w:r>
              <w:rPr>
                <w:rFonts w:ascii="Calibri" w:hAnsi="Calibri"/>
                <w:color w:val="111827"/>
                <w:sz w:val="16"/>
              </w:rPr>
              <w:t>2</w:t>
            </w:r>
          </w:p>
        </w:tc>
        <w:tc>
          <w:tcPr>
            <w:tcW w:type="dxa" w:w="737"/>
            <w:shd w:val="clear" w:color="auto" w:fill="F3F4F6"/>
          </w:tcPr>
          <w:p>
            <w:pPr>
              <w:spacing w:before="40" w:after="40"/>
              <w:jc w:val="center"/>
            </w:pPr>
            <w:r>
              <w:rPr>
                <w:rFonts w:ascii="Calibri" w:hAnsi="Calibri"/>
                <w:color w:val="111827"/>
                <w:sz w:val="16"/>
              </w:rPr>
              <w:t>5.9</w:t>
            </w:r>
          </w:p>
        </w:tc>
        <w:tc>
          <w:tcPr>
            <w:tcW w:type="dxa" w:w="680"/>
            <w:shd w:val="clear" w:color="auto" w:fill="F3F4F6"/>
          </w:tcPr>
          <w:p>
            <w:pPr>
              <w:spacing w:before="40" w:after="40"/>
              <w:jc w:val="center"/>
            </w:pPr>
            <w:r>
              <w:rPr>
                <w:rFonts w:ascii="Calibri" w:hAnsi="Calibri"/>
                <w:color w:val="111827"/>
                <w:sz w:val="16"/>
              </w:rPr>
              <w:t>1</w:t>
            </w:r>
          </w:p>
        </w:tc>
        <w:tc>
          <w:tcPr>
            <w:tcW w:type="dxa" w:w="850"/>
            <w:shd w:val="clear" w:color="auto" w:fill="F3F4F6"/>
          </w:tcPr>
          <w:p>
            <w:pPr>
              <w:spacing w:before="40" w:after="40"/>
              <w:jc w:val="center"/>
            </w:pPr>
            <w:r>
              <w:rPr>
                <w:rFonts w:ascii="Calibri" w:hAnsi="Calibri"/>
                <w:color w:val="111827"/>
                <w:sz w:val="16"/>
              </w:rPr>
              <w:t>3</w:t>
            </w:r>
          </w:p>
        </w:tc>
        <w:tc>
          <w:tcPr>
            <w:tcW w:type="dxa" w:w="567"/>
            <w:shd w:val="clear" w:color="auto" w:fill="F3F4F6"/>
          </w:tcPr>
          <w:p>
            <w:pPr>
              <w:spacing w:before="40" w:after="40"/>
              <w:jc w:val="center"/>
            </w:pPr>
            <w:r>
              <w:rPr>
                <w:rFonts w:ascii="Calibri" w:hAnsi="Calibri"/>
                <w:b/>
                <w:color w:val="F59E0B"/>
                <w:sz w:val="16"/>
              </w:rPr>
              <w:t>2</w:t>
            </w:r>
          </w:p>
        </w:tc>
        <w:tc>
          <w:tcPr>
            <w:tcW w:type="dxa" w:w="680"/>
            <w:shd w:val="clear" w:color="auto" w:fill="F3F4F6"/>
          </w:tcPr>
          <w:p>
            <w:pPr>
              <w:spacing w:before="40" w:after="40"/>
              <w:jc w:val="center"/>
            </w:pPr>
            <w:r>
              <w:rPr>
                <w:rFonts w:ascii="Calibri" w:hAnsi="Calibri"/>
                <w:color w:val="111827"/>
                <w:sz w:val="16"/>
              </w:rPr>
              <w:t>0</w:t>
            </w:r>
          </w:p>
        </w:tc>
        <w:tc>
          <w:tcPr>
            <w:tcW w:type="dxa" w:w="850"/>
            <w:shd w:val="clear" w:color="auto" w:fill="F3F4F6"/>
          </w:tcPr>
          <w:p>
            <w:pPr>
              <w:spacing w:before="40" w:after="40"/>
              <w:jc w:val="center"/>
            </w:pPr>
            <w:r>
              <w:rPr>
                <w:rFonts w:ascii="Calibri" w:hAnsi="Calibri"/>
                <w:color w:val="111827"/>
                <w:sz w:val="16"/>
              </w:rPr>
              <w:t>0</w:t>
            </w:r>
          </w:p>
        </w:tc>
        <w:tc>
          <w:tcPr>
            <w:tcW w:type="dxa" w:w="567"/>
            <w:shd w:val="clear" w:color="auto" w:fill="F3F4F6"/>
          </w:tcPr>
          <w:p>
            <w:pPr>
              <w:spacing w:before="40" w:after="40"/>
              <w:jc w:val="center"/>
            </w:pPr>
            <w:r>
              <w:rPr>
                <w:rFonts w:ascii="Calibri" w:hAnsi="Calibri"/>
                <w:color w:val="059669"/>
                <w:sz w:val="16"/>
              </w:rPr>
              <w:t>0</w:t>
            </w:r>
          </w:p>
        </w:tc>
        <w:tc>
          <w:tcPr>
            <w:tcW w:type="dxa" w:w="680"/>
            <w:shd w:val="clear" w:color="auto" w:fill="F3F4F6"/>
          </w:tcPr>
          <w:p>
            <w:pPr>
              <w:spacing w:before="40" w:after="40"/>
              <w:jc w:val="center"/>
            </w:pPr>
            <w:r>
              <w:rPr>
                <w:rFonts w:ascii="Calibri" w:hAnsi="Calibri"/>
                <w:color w:val="111827"/>
                <w:sz w:val="16"/>
              </w:rPr>
              <w:t>13</w:t>
            </w:r>
          </w:p>
        </w:tc>
        <w:tc>
          <w:tcPr>
            <w:tcW w:type="dxa" w:w="680"/>
            <w:shd w:val="clear" w:color="auto" w:fill="F3F4F6"/>
          </w:tcPr>
          <w:p>
            <w:pPr>
              <w:spacing w:before="40" w:after="40"/>
              <w:jc w:val="center"/>
            </w:pPr>
            <w:r>
              <w:rPr>
                <w:rFonts w:ascii="Calibri" w:hAnsi="Calibri"/>
                <w:color w:val="111827"/>
                <w:sz w:val="16"/>
              </w:rPr>
              <w:t>2</w:t>
            </w:r>
          </w:p>
        </w:tc>
      </w:tr>
      <w:tr>
        <w:tc>
          <w:tcPr>
            <w:tcW w:type="dxa" w:w="283"/>
            <w:shd w:val="clear" w:color="auto" w:fill="FFFFFF"/>
          </w:tcPr>
          <w:p>
            <w:pPr>
              <w:spacing w:before="40" w:after="40"/>
              <w:jc w:val="center"/>
            </w:pPr>
            <w:r>
              <w:rPr>
                <w:rFonts w:ascii="Calibri" w:hAnsi="Calibri"/>
                <w:color w:val="111827"/>
                <w:sz w:val="16"/>
              </w:rPr>
              <w:t>3</w:t>
            </w:r>
          </w:p>
        </w:tc>
        <w:tc>
          <w:tcPr>
            <w:tcW w:type="dxa" w:w="1701"/>
            <w:shd w:val="clear" w:color="auto" w:fill="FFFFFF"/>
          </w:tcPr>
          <w:p>
            <w:pPr>
              <w:spacing w:before="40" w:after="40"/>
              <w:jc w:val="left"/>
            </w:pPr>
            <w:r>
              <w:rPr>
                <w:rFonts w:ascii="Calibri" w:hAnsi="Calibri"/>
                <w:color w:val="111827"/>
                <w:sz w:val="16"/>
              </w:rPr>
              <w:t>best customer loyalty software</w:t>
            </w:r>
          </w:p>
        </w:tc>
        <w:tc>
          <w:tcPr>
            <w:tcW w:type="dxa" w:w="1587"/>
            <w:shd w:val="clear" w:color="auto" w:fill="FFFFFF"/>
          </w:tcPr>
          <w:p>
            <w:pPr>
              <w:spacing w:before="40" w:after="40"/>
              <w:jc w:val="left"/>
            </w:pPr>
            <w:r>
              <w:rPr>
                <w:rFonts w:ascii="Calibri" w:hAnsi="Calibri"/>
                <w:color w:val="111827"/>
                <w:sz w:val="16"/>
              </w:rPr>
              <w:t>/insider/best-loyalty-software-comparison-guide</w:t>
            </w:r>
          </w:p>
        </w:tc>
        <w:tc>
          <w:tcPr>
            <w:tcW w:type="dxa" w:w="737"/>
            <w:shd w:val="clear" w:color="auto" w:fill="FFFFFF"/>
          </w:tcPr>
          <w:p>
            <w:pPr>
              <w:spacing w:before="40" w:after="40"/>
              <w:jc w:val="center"/>
            </w:pPr>
            <w:r>
              <w:rPr>
                <w:rFonts w:ascii="Calibri" w:hAnsi="Calibri"/>
                <w:color w:val="111827"/>
                <w:sz w:val="16"/>
              </w:rPr>
              <w:t>not ranking</w:t>
            </w:r>
          </w:p>
        </w:tc>
        <w:tc>
          <w:tcPr>
            <w:tcW w:type="dxa" w:w="737"/>
            <w:shd w:val="clear" w:color="auto" w:fill="FFFFFF"/>
          </w:tcPr>
          <w:p>
            <w:pPr>
              <w:spacing w:before="40" w:after="40"/>
              <w:jc w:val="center"/>
            </w:pPr>
            <w:r>
              <w:rPr>
                <w:rFonts w:ascii="Calibri" w:hAnsi="Calibri"/>
                <w:color w:val="111827"/>
                <w:sz w:val="16"/>
              </w:rPr>
              <w:t>5.5</w:t>
            </w:r>
          </w:p>
        </w:tc>
        <w:tc>
          <w:tcPr>
            <w:tcW w:type="dxa" w:w="680"/>
            <w:shd w:val="clear" w:color="auto" w:fill="FFFFFF"/>
          </w:tcPr>
          <w:p>
            <w:pPr>
              <w:spacing w:before="40" w:after="40"/>
              <w:jc w:val="center"/>
            </w:pPr>
            <w:r>
              <w:rPr>
                <w:rFonts w:ascii="Calibri" w:hAnsi="Calibri"/>
                <w:color w:val="111827"/>
                <w:sz w:val="16"/>
              </w:rPr>
              <w:t>2</w:t>
            </w:r>
          </w:p>
        </w:tc>
        <w:tc>
          <w:tcPr>
            <w:tcW w:type="dxa" w:w="850"/>
            <w:shd w:val="clear" w:color="auto" w:fill="FFFFFF"/>
          </w:tcPr>
          <w:p>
            <w:pPr>
              <w:spacing w:before="40" w:after="40"/>
              <w:jc w:val="center"/>
            </w:pPr>
            <w:r>
              <w:rPr>
                <w:rFonts w:ascii="Calibri" w:hAnsi="Calibri"/>
                <w:color w:val="111827"/>
                <w:sz w:val="16"/>
              </w:rPr>
              <w:t>22</w:t>
            </w:r>
          </w:p>
        </w:tc>
        <w:tc>
          <w:tcPr>
            <w:tcW w:type="dxa" w:w="567"/>
            <w:shd w:val="clear" w:color="auto" w:fill="FFFFFF"/>
          </w:tcPr>
          <w:p>
            <w:pPr>
              <w:spacing w:before="40" w:after="40"/>
              <w:jc w:val="center"/>
            </w:pPr>
            <w:r>
              <w:rPr>
                <w:rFonts w:ascii="Calibri" w:hAnsi="Calibri"/>
                <w:b/>
                <w:color w:val="F59E0B"/>
                <w:sz w:val="16"/>
              </w:rPr>
              <w:t>20</w:t>
            </w:r>
          </w:p>
        </w:tc>
        <w:tc>
          <w:tcPr>
            <w:tcW w:type="dxa" w:w="680"/>
            <w:shd w:val="clear" w:color="auto" w:fill="FFFFFF"/>
          </w:tcPr>
          <w:p>
            <w:pPr>
              <w:spacing w:before="40" w:after="40"/>
              <w:jc w:val="center"/>
            </w:pPr>
            <w:r>
              <w:rPr>
                <w:rFonts w:ascii="Calibri" w:hAnsi="Calibri"/>
                <w:color w:val="111827"/>
                <w:sz w:val="16"/>
              </w:rPr>
              <w:t>0</w:t>
            </w:r>
          </w:p>
        </w:tc>
        <w:tc>
          <w:tcPr>
            <w:tcW w:type="dxa" w:w="850"/>
            <w:shd w:val="clear" w:color="auto" w:fill="FFFFFF"/>
          </w:tcPr>
          <w:p>
            <w:pPr>
              <w:spacing w:before="40" w:after="40"/>
              <w:jc w:val="center"/>
            </w:pPr>
            <w:r>
              <w:rPr>
                <w:rFonts w:ascii="Calibri" w:hAnsi="Calibri"/>
                <w:color w:val="111827"/>
                <w:sz w:val="16"/>
              </w:rPr>
              <w:t>0</w:t>
            </w:r>
          </w:p>
        </w:tc>
        <w:tc>
          <w:tcPr>
            <w:tcW w:type="dxa" w:w="567"/>
            <w:shd w:val="clear" w:color="auto" w:fill="FFFFFF"/>
          </w:tcPr>
          <w:p>
            <w:pPr>
              <w:spacing w:before="40" w:after="40"/>
              <w:jc w:val="center"/>
            </w:pPr>
            <w:r>
              <w:rPr>
                <w:rFonts w:ascii="Calibri" w:hAnsi="Calibri"/>
                <w:color w:val="059669"/>
                <w:sz w:val="16"/>
              </w:rPr>
              <w:t>0</w:t>
            </w:r>
          </w:p>
        </w:tc>
        <w:tc>
          <w:tcPr>
            <w:tcW w:type="dxa" w:w="680"/>
            <w:shd w:val="clear" w:color="auto" w:fill="FFFFFF"/>
          </w:tcPr>
          <w:p>
            <w:pPr>
              <w:spacing w:before="40" w:after="40"/>
              <w:jc w:val="center"/>
            </w:pPr>
            <w:r>
              <w:rPr>
                <w:rFonts w:ascii="Calibri" w:hAnsi="Calibri"/>
                <w:color w:val="111827"/>
                <w:sz w:val="16"/>
              </w:rPr>
              <w:t>32</w:t>
            </w:r>
          </w:p>
        </w:tc>
        <w:tc>
          <w:tcPr>
            <w:tcW w:type="dxa" w:w="680"/>
            <w:shd w:val="clear" w:color="auto" w:fill="FFFFFF"/>
          </w:tcPr>
          <w:p>
            <w:pPr>
              <w:spacing w:before="40" w:after="40"/>
              <w:jc w:val="center"/>
            </w:pPr>
            <w:r>
              <w:rPr>
                <w:rFonts w:ascii="Calibri" w:hAnsi="Calibri"/>
                <w:color w:val="111827"/>
                <w:sz w:val="16"/>
              </w:rPr>
              <w:t>20</w:t>
            </w:r>
          </w:p>
        </w:tc>
      </w:tr>
      <w:tr>
        <w:tc>
          <w:tcPr>
            <w:tcW w:type="dxa" w:w="283"/>
            <w:shd w:val="clear" w:color="auto" w:fill="F3F4F6"/>
          </w:tcPr>
          <w:p>
            <w:pPr>
              <w:spacing w:before="40" w:after="40"/>
              <w:jc w:val="center"/>
            </w:pPr>
            <w:r>
              <w:rPr>
                <w:rFonts w:ascii="Calibri" w:hAnsi="Calibri"/>
                <w:color w:val="111827"/>
                <w:sz w:val="16"/>
              </w:rPr>
              <w:t>4</w:t>
            </w:r>
          </w:p>
        </w:tc>
        <w:tc>
          <w:tcPr>
            <w:tcW w:type="dxa" w:w="1701"/>
            <w:shd w:val="clear" w:color="auto" w:fill="F3F4F6"/>
          </w:tcPr>
          <w:p>
            <w:pPr>
              <w:spacing w:before="40" w:after="40"/>
              <w:jc w:val="left"/>
            </w:pPr>
            <w:r>
              <w:rPr>
                <w:rFonts w:ascii="Calibri" w:hAnsi="Calibri"/>
                <w:color w:val="111827"/>
                <w:sz w:val="16"/>
              </w:rPr>
              <w:t>loyalty program software</w:t>
            </w:r>
          </w:p>
        </w:tc>
        <w:tc>
          <w:tcPr>
            <w:tcW w:type="dxa" w:w="1587"/>
            <w:shd w:val="clear" w:color="auto" w:fill="F3F4F6"/>
          </w:tcPr>
          <w:p>
            <w:pPr>
              <w:spacing w:before="40" w:after="40"/>
              <w:jc w:val="left"/>
            </w:pPr>
            <w:r>
              <w:rPr>
                <w:rFonts w:ascii="Calibri" w:hAnsi="Calibri"/>
                <w:color w:val="111827"/>
                <w:sz w:val="16"/>
              </w:rPr>
              <w:t>/ (homepage)</w:t>
            </w:r>
          </w:p>
        </w:tc>
        <w:tc>
          <w:tcPr>
            <w:tcW w:type="dxa" w:w="737"/>
            <w:shd w:val="clear" w:color="auto" w:fill="F3F4F6"/>
          </w:tcPr>
          <w:p>
            <w:pPr>
              <w:spacing w:before="40" w:after="40"/>
              <w:jc w:val="center"/>
            </w:pPr>
            <w:r>
              <w:rPr>
                <w:rFonts w:ascii="Calibri" w:hAnsi="Calibri"/>
                <w:color w:val="111827"/>
                <w:sz w:val="16"/>
              </w:rPr>
              <w:t>4</w:t>
            </w:r>
          </w:p>
        </w:tc>
        <w:tc>
          <w:tcPr>
            <w:tcW w:type="dxa" w:w="737"/>
            <w:shd w:val="clear" w:color="auto" w:fill="F3F4F6"/>
          </w:tcPr>
          <w:p>
            <w:pPr>
              <w:spacing w:before="40" w:after="40"/>
              <w:jc w:val="center"/>
            </w:pPr>
            <w:r>
              <w:rPr>
                <w:rFonts w:ascii="Calibri" w:hAnsi="Calibri"/>
                <w:color w:val="111827"/>
                <w:sz w:val="16"/>
              </w:rPr>
              <w:t>12.0</w:t>
            </w:r>
          </w:p>
        </w:tc>
        <w:tc>
          <w:tcPr>
            <w:tcW w:type="dxa" w:w="680"/>
            <w:shd w:val="clear" w:color="auto" w:fill="F3F4F6"/>
          </w:tcPr>
          <w:p>
            <w:pPr>
              <w:spacing w:before="40" w:after="40"/>
              <w:jc w:val="center"/>
            </w:pPr>
            <w:r>
              <w:rPr>
                <w:rFonts w:ascii="Calibri" w:hAnsi="Calibri"/>
                <w:color w:val="111827"/>
                <w:sz w:val="16"/>
              </w:rPr>
              <w:t>728</w:t>
            </w:r>
          </w:p>
        </w:tc>
        <w:tc>
          <w:tcPr>
            <w:tcW w:type="dxa" w:w="850"/>
            <w:shd w:val="clear" w:color="auto" w:fill="F3F4F6"/>
          </w:tcPr>
          <w:p>
            <w:pPr>
              <w:spacing w:before="40" w:after="40"/>
              <w:jc w:val="center"/>
            </w:pPr>
            <w:r>
              <w:rPr>
                <w:rFonts w:ascii="Calibri" w:hAnsi="Calibri"/>
                <w:color w:val="111827"/>
                <w:sz w:val="16"/>
              </w:rPr>
              <w:t>179</w:t>
            </w:r>
          </w:p>
        </w:tc>
        <w:tc>
          <w:tcPr>
            <w:tcW w:type="dxa" w:w="567"/>
            <w:shd w:val="clear" w:color="auto" w:fill="F3F4F6"/>
          </w:tcPr>
          <w:p>
            <w:pPr>
              <w:spacing w:before="40" w:after="40"/>
              <w:jc w:val="center"/>
            </w:pPr>
            <w:r>
              <w:rPr>
                <w:rFonts w:ascii="Calibri" w:hAnsi="Calibri"/>
                <w:color w:val="059669"/>
                <w:sz w:val="16"/>
              </w:rPr>
              <w:t>0</w:t>
            </w:r>
          </w:p>
        </w:tc>
        <w:tc>
          <w:tcPr>
            <w:tcW w:type="dxa" w:w="680"/>
            <w:shd w:val="clear" w:color="auto" w:fill="F3F4F6"/>
          </w:tcPr>
          <w:p>
            <w:pPr>
              <w:spacing w:before="40" w:after="40"/>
              <w:jc w:val="center"/>
            </w:pPr>
            <w:r>
              <w:rPr>
                <w:rFonts w:ascii="Calibri" w:hAnsi="Calibri"/>
                <w:color w:val="111827"/>
                <w:sz w:val="16"/>
              </w:rPr>
              <w:t>100</w:t>
            </w:r>
          </w:p>
        </w:tc>
        <w:tc>
          <w:tcPr>
            <w:tcW w:type="dxa" w:w="850"/>
            <w:shd w:val="clear" w:color="auto" w:fill="F3F4F6"/>
          </w:tcPr>
          <w:p>
            <w:pPr>
              <w:spacing w:before="40" w:after="40"/>
              <w:jc w:val="center"/>
            </w:pPr>
            <w:r>
              <w:rPr>
                <w:rFonts w:ascii="Calibri" w:hAnsi="Calibri"/>
                <w:color w:val="111827"/>
                <w:sz w:val="16"/>
              </w:rPr>
              <w:t>1</w:t>
            </w:r>
          </w:p>
        </w:tc>
        <w:tc>
          <w:tcPr>
            <w:tcW w:type="dxa" w:w="567"/>
            <w:shd w:val="clear" w:color="auto" w:fill="F3F4F6"/>
          </w:tcPr>
          <w:p>
            <w:pPr>
              <w:spacing w:before="40" w:after="40"/>
              <w:jc w:val="center"/>
            </w:pPr>
            <w:r>
              <w:rPr>
                <w:rFonts w:ascii="Calibri" w:hAnsi="Calibri"/>
                <w:color w:val="059669"/>
                <w:sz w:val="16"/>
              </w:rPr>
              <w:t>0</w:t>
            </w:r>
          </w:p>
        </w:tc>
        <w:tc>
          <w:tcPr>
            <w:tcW w:type="dxa" w:w="680"/>
            <w:shd w:val="clear" w:color="auto" w:fill="F3F4F6"/>
          </w:tcPr>
          <w:p>
            <w:pPr>
              <w:spacing w:before="40" w:after="40"/>
              <w:jc w:val="center"/>
            </w:pPr>
            <w:r>
              <w:rPr>
                <w:rFonts w:ascii="Calibri" w:hAnsi="Calibri"/>
                <w:color w:val="111827"/>
                <w:sz w:val="16"/>
              </w:rPr>
              <w:t>189</w:t>
            </w:r>
          </w:p>
        </w:tc>
        <w:tc>
          <w:tcPr>
            <w:tcW w:type="dxa" w:w="680"/>
            <w:shd w:val="clear" w:color="auto" w:fill="F3F4F6"/>
          </w:tcPr>
          <w:p>
            <w:pPr>
              <w:spacing w:before="40" w:after="40"/>
              <w:jc w:val="center"/>
            </w:pPr>
            <w:r>
              <w:rPr>
                <w:rFonts w:ascii="Calibri" w:hAnsi="Calibri"/>
                <w:color w:val="111827"/>
                <w:sz w:val="16"/>
              </w:rPr>
              <w:t>0</w:t>
            </w:r>
          </w:p>
        </w:tc>
      </w:tr>
      <w:tr>
        <w:tc>
          <w:tcPr>
            <w:tcW w:type="dxa" w:w="283"/>
            <w:shd w:val="clear" w:color="auto" w:fill="FFFFFF"/>
          </w:tcPr>
          <w:p>
            <w:pPr>
              <w:spacing w:before="40" w:after="40"/>
              <w:jc w:val="center"/>
            </w:pPr>
            <w:r>
              <w:rPr>
                <w:rFonts w:ascii="Calibri" w:hAnsi="Calibri"/>
                <w:color w:val="111827"/>
                <w:sz w:val="16"/>
              </w:rPr>
              <w:t>5</w:t>
            </w:r>
          </w:p>
        </w:tc>
        <w:tc>
          <w:tcPr>
            <w:tcW w:type="dxa" w:w="1701"/>
            <w:shd w:val="clear" w:color="auto" w:fill="FFFFFF"/>
          </w:tcPr>
          <w:p>
            <w:pPr>
              <w:spacing w:before="40" w:after="40"/>
              <w:jc w:val="left"/>
            </w:pPr>
            <w:r>
              <w:rPr>
                <w:rFonts w:ascii="Calibri" w:hAnsi="Calibri"/>
                <w:color w:val="111827"/>
                <w:sz w:val="16"/>
              </w:rPr>
              <w:t>customer loyalty program software</w:t>
            </w:r>
          </w:p>
        </w:tc>
        <w:tc>
          <w:tcPr>
            <w:tcW w:type="dxa" w:w="1587"/>
            <w:shd w:val="clear" w:color="auto" w:fill="FFFFFF"/>
          </w:tcPr>
          <w:p>
            <w:pPr>
              <w:spacing w:before="40" w:after="40"/>
              <w:jc w:val="left"/>
            </w:pPr>
            <w:r>
              <w:rPr>
                <w:rFonts w:ascii="Calibri" w:hAnsi="Calibri"/>
                <w:color w:val="111827"/>
                <w:sz w:val="16"/>
              </w:rPr>
              <w:t>/ (homepage)</w:t>
            </w:r>
          </w:p>
        </w:tc>
        <w:tc>
          <w:tcPr>
            <w:tcW w:type="dxa" w:w="737"/>
            <w:shd w:val="clear" w:color="auto" w:fill="FFFFFF"/>
          </w:tcPr>
          <w:p>
            <w:pPr>
              <w:spacing w:before="40" w:after="40"/>
              <w:jc w:val="center"/>
            </w:pPr>
            <w:r>
              <w:rPr>
                <w:rFonts w:ascii="Calibri" w:hAnsi="Calibri"/>
                <w:color w:val="111827"/>
                <w:sz w:val="16"/>
              </w:rPr>
              <w:t>4</w:t>
            </w:r>
          </w:p>
        </w:tc>
        <w:tc>
          <w:tcPr>
            <w:tcW w:type="dxa" w:w="737"/>
            <w:shd w:val="clear" w:color="auto" w:fill="FFFFFF"/>
          </w:tcPr>
          <w:p>
            <w:pPr>
              <w:spacing w:before="40" w:after="40"/>
              <w:jc w:val="center"/>
            </w:pPr>
            <w:r>
              <w:rPr>
                <w:rFonts w:ascii="Calibri" w:hAnsi="Calibri"/>
                <w:color w:val="111827"/>
                <w:sz w:val="16"/>
              </w:rPr>
              <w:t>13.7</w:t>
            </w:r>
          </w:p>
        </w:tc>
        <w:tc>
          <w:tcPr>
            <w:tcW w:type="dxa" w:w="680"/>
            <w:shd w:val="clear" w:color="auto" w:fill="FFFFFF"/>
          </w:tcPr>
          <w:p>
            <w:pPr>
              <w:spacing w:before="40" w:after="40"/>
              <w:jc w:val="center"/>
            </w:pPr>
            <w:r>
              <w:rPr>
                <w:rFonts w:ascii="Calibri" w:hAnsi="Calibri"/>
                <w:color w:val="111827"/>
                <w:sz w:val="16"/>
              </w:rPr>
              <w:t>728</w:t>
            </w:r>
          </w:p>
        </w:tc>
        <w:tc>
          <w:tcPr>
            <w:tcW w:type="dxa" w:w="850"/>
            <w:shd w:val="clear" w:color="auto" w:fill="FFFFFF"/>
          </w:tcPr>
          <w:p>
            <w:pPr>
              <w:spacing w:before="40" w:after="40"/>
              <w:jc w:val="center"/>
            </w:pPr>
            <w:r>
              <w:rPr>
                <w:rFonts w:ascii="Calibri" w:hAnsi="Calibri"/>
                <w:color w:val="111827"/>
                <w:sz w:val="16"/>
              </w:rPr>
              <w:t>179</w:t>
            </w:r>
          </w:p>
        </w:tc>
        <w:tc>
          <w:tcPr>
            <w:tcW w:type="dxa" w:w="567"/>
            <w:shd w:val="clear" w:color="auto" w:fill="FFFFFF"/>
          </w:tcPr>
          <w:p>
            <w:pPr>
              <w:spacing w:before="40" w:after="40"/>
              <w:jc w:val="center"/>
            </w:pPr>
            <w:r>
              <w:rPr>
                <w:rFonts w:ascii="Calibri" w:hAnsi="Calibri"/>
                <w:color w:val="059669"/>
                <w:sz w:val="16"/>
              </w:rPr>
              <w:t>0</w:t>
            </w:r>
          </w:p>
        </w:tc>
        <w:tc>
          <w:tcPr>
            <w:tcW w:type="dxa" w:w="680"/>
            <w:shd w:val="clear" w:color="auto" w:fill="FFFFFF"/>
          </w:tcPr>
          <w:p>
            <w:pPr>
              <w:spacing w:before="40" w:after="40"/>
              <w:jc w:val="center"/>
            </w:pPr>
            <w:r>
              <w:rPr>
                <w:rFonts w:ascii="Calibri" w:hAnsi="Calibri"/>
                <w:color w:val="111827"/>
                <w:sz w:val="16"/>
              </w:rPr>
              <w:t>100</w:t>
            </w:r>
          </w:p>
        </w:tc>
        <w:tc>
          <w:tcPr>
            <w:tcW w:type="dxa" w:w="850"/>
            <w:shd w:val="clear" w:color="auto" w:fill="FFFFFF"/>
          </w:tcPr>
          <w:p>
            <w:pPr>
              <w:spacing w:before="40" w:after="40"/>
              <w:jc w:val="center"/>
            </w:pPr>
            <w:r>
              <w:rPr>
                <w:rFonts w:ascii="Calibri" w:hAnsi="Calibri"/>
                <w:color w:val="111827"/>
                <w:sz w:val="16"/>
              </w:rPr>
              <w:t>100</w:t>
            </w:r>
          </w:p>
        </w:tc>
        <w:tc>
          <w:tcPr>
            <w:tcW w:type="dxa" w:w="567"/>
            <w:shd w:val="clear" w:color="auto" w:fill="FFFFFF"/>
          </w:tcPr>
          <w:p>
            <w:pPr>
              <w:spacing w:before="40" w:after="40"/>
              <w:jc w:val="center"/>
            </w:pPr>
            <w:r>
              <w:rPr>
                <w:rFonts w:ascii="Calibri" w:hAnsi="Calibri"/>
                <w:color w:val="059669"/>
                <w:sz w:val="16"/>
              </w:rPr>
              <w:t>0</w:t>
            </w:r>
          </w:p>
        </w:tc>
        <w:tc>
          <w:tcPr>
            <w:tcW w:type="dxa" w:w="680"/>
            <w:shd w:val="clear" w:color="auto" w:fill="FFFFFF"/>
          </w:tcPr>
          <w:p>
            <w:pPr>
              <w:spacing w:before="40" w:after="40"/>
              <w:jc w:val="center"/>
            </w:pPr>
            <w:r>
              <w:rPr>
                <w:rFonts w:ascii="Calibri" w:hAnsi="Calibri"/>
                <w:color w:val="111827"/>
                <w:sz w:val="16"/>
              </w:rPr>
              <w:t>189</w:t>
            </w:r>
          </w:p>
        </w:tc>
        <w:tc>
          <w:tcPr>
            <w:tcW w:type="dxa" w:w="680"/>
            <w:shd w:val="clear" w:color="auto" w:fill="FFFFFF"/>
          </w:tcPr>
          <w:p>
            <w:pPr>
              <w:spacing w:before="40" w:after="40"/>
              <w:jc w:val="center"/>
            </w:pPr>
            <w:r>
              <w:rPr>
                <w:rFonts w:ascii="Calibri" w:hAnsi="Calibri"/>
                <w:color w:val="111827"/>
                <w:sz w:val="16"/>
              </w:rPr>
              <w:t>0</w:t>
            </w:r>
          </w:p>
        </w:tc>
      </w:tr>
      <w:tr>
        <w:tc>
          <w:tcPr>
            <w:tcW w:type="dxa" w:w="283"/>
            <w:shd w:val="clear" w:color="auto" w:fill="F3F4F6"/>
          </w:tcPr>
          <w:p>
            <w:pPr>
              <w:spacing w:before="40" w:after="40"/>
              <w:jc w:val="center"/>
            </w:pPr>
            <w:r>
              <w:rPr>
                <w:rFonts w:ascii="Calibri" w:hAnsi="Calibri"/>
                <w:color w:val="111827"/>
                <w:sz w:val="16"/>
              </w:rPr>
              <w:t>6</w:t>
            </w:r>
          </w:p>
        </w:tc>
        <w:tc>
          <w:tcPr>
            <w:tcW w:type="dxa" w:w="1701"/>
            <w:shd w:val="clear" w:color="auto" w:fill="F3F4F6"/>
          </w:tcPr>
          <w:p>
            <w:pPr>
              <w:spacing w:before="40" w:after="40"/>
              <w:jc w:val="left"/>
            </w:pPr>
            <w:r>
              <w:rPr>
                <w:rFonts w:ascii="Calibri" w:hAnsi="Calibri"/>
                <w:color w:val="111827"/>
                <w:sz w:val="16"/>
              </w:rPr>
              <w:t>customer loyalty platform</w:t>
            </w:r>
          </w:p>
        </w:tc>
        <w:tc>
          <w:tcPr>
            <w:tcW w:type="dxa" w:w="1587"/>
            <w:shd w:val="clear" w:color="auto" w:fill="F3F4F6"/>
          </w:tcPr>
          <w:p>
            <w:pPr>
              <w:spacing w:before="40" w:after="40"/>
              <w:jc w:val="left"/>
            </w:pPr>
            <w:r>
              <w:rPr>
                <w:rFonts w:ascii="Calibri" w:hAnsi="Calibri"/>
                <w:color w:val="111827"/>
                <w:sz w:val="16"/>
              </w:rPr>
              <w:t>/product/reward-management-system</w:t>
            </w:r>
          </w:p>
        </w:tc>
        <w:tc>
          <w:tcPr>
            <w:tcW w:type="dxa" w:w="737"/>
            <w:shd w:val="clear" w:color="auto" w:fill="F3F4F6"/>
          </w:tcPr>
          <w:p>
            <w:pPr>
              <w:spacing w:before="40" w:after="40"/>
              <w:jc w:val="center"/>
            </w:pPr>
            <w:r>
              <w:rPr>
                <w:rFonts w:ascii="Calibri" w:hAnsi="Calibri"/>
                <w:color w:val="111827"/>
                <w:sz w:val="16"/>
              </w:rPr>
              <w:t>not ranking</w:t>
            </w:r>
          </w:p>
        </w:tc>
        <w:tc>
          <w:tcPr>
            <w:tcW w:type="dxa" w:w="737"/>
            <w:shd w:val="clear" w:color="auto" w:fill="F3F4F6"/>
          </w:tcPr>
          <w:p>
            <w:pPr>
              <w:spacing w:before="40" w:after="40"/>
              <w:jc w:val="center"/>
            </w:pPr>
            <w:r>
              <w:rPr>
                <w:rFonts w:ascii="Calibri" w:hAnsi="Calibri"/>
                <w:color w:val="111827"/>
                <w:sz w:val="16"/>
              </w:rPr>
              <w:t>12.1</w:t>
            </w:r>
          </w:p>
        </w:tc>
        <w:tc>
          <w:tcPr>
            <w:tcW w:type="dxa" w:w="680"/>
            <w:shd w:val="clear" w:color="auto" w:fill="F3F4F6"/>
          </w:tcPr>
          <w:p>
            <w:pPr>
              <w:spacing w:before="40" w:after="40"/>
              <w:jc w:val="center"/>
            </w:pPr>
            <w:r>
              <w:rPr>
                <w:rFonts w:ascii="Calibri" w:hAnsi="Calibri"/>
                <w:color w:val="111827"/>
                <w:sz w:val="16"/>
              </w:rPr>
              <w:t>0</w:t>
            </w:r>
          </w:p>
        </w:tc>
        <w:tc>
          <w:tcPr>
            <w:tcW w:type="dxa" w:w="850"/>
            <w:shd w:val="clear" w:color="auto" w:fill="F3F4F6"/>
          </w:tcPr>
          <w:p>
            <w:pPr>
              <w:spacing w:before="40" w:after="40"/>
              <w:jc w:val="center"/>
            </w:pPr>
            <w:r>
              <w:rPr>
                <w:rFonts w:ascii="Calibri" w:hAnsi="Calibri"/>
                <w:color w:val="111827"/>
                <w:sz w:val="16"/>
              </w:rPr>
              <w:t>22</w:t>
            </w:r>
          </w:p>
        </w:tc>
        <w:tc>
          <w:tcPr>
            <w:tcW w:type="dxa" w:w="567"/>
            <w:shd w:val="clear" w:color="auto" w:fill="F3F4F6"/>
          </w:tcPr>
          <w:p>
            <w:pPr>
              <w:spacing w:before="40" w:after="40"/>
              <w:jc w:val="center"/>
            </w:pPr>
            <w:r>
              <w:rPr>
                <w:rFonts w:ascii="Calibri" w:hAnsi="Calibri"/>
                <w:b/>
                <w:color w:val="DC2626"/>
                <w:sz w:val="16"/>
              </w:rPr>
              <w:t>22</w:t>
            </w:r>
          </w:p>
        </w:tc>
        <w:tc>
          <w:tcPr>
            <w:tcW w:type="dxa" w:w="680"/>
            <w:shd w:val="clear" w:color="auto" w:fill="F3F4F6"/>
          </w:tcPr>
          <w:p>
            <w:pPr>
              <w:spacing w:before="40" w:after="40"/>
              <w:jc w:val="center"/>
            </w:pPr>
            <w:r>
              <w:rPr>
                <w:rFonts w:ascii="Calibri" w:hAnsi="Calibri"/>
                <w:color w:val="111827"/>
                <w:sz w:val="16"/>
              </w:rPr>
              <w:t>0</w:t>
            </w:r>
          </w:p>
        </w:tc>
        <w:tc>
          <w:tcPr>
            <w:tcW w:type="dxa" w:w="850"/>
            <w:shd w:val="clear" w:color="auto" w:fill="F3F4F6"/>
          </w:tcPr>
          <w:p>
            <w:pPr>
              <w:spacing w:before="40" w:after="40"/>
              <w:jc w:val="center"/>
            </w:pPr>
            <w:r>
              <w:rPr>
                <w:rFonts w:ascii="Calibri" w:hAnsi="Calibri"/>
                <w:color w:val="111827"/>
                <w:sz w:val="16"/>
              </w:rPr>
              <w:t>0</w:t>
            </w:r>
          </w:p>
        </w:tc>
        <w:tc>
          <w:tcPr>
            <w:tcW w:type="dxa" w:w="567"/>
            <w:shd w:val="clear" w:color="auto" w:fill="F3F4F6"/>
          </w:tcPr>
          <w:p>
            <w:pPr>
              <w:spacing w:before="40" w:after="40"/>
              <w:jc w:val="center"/>
            </w:pPr>
            <w:r>
              <w:rPr>
                <w:rFonts w:ascii="Calibri" w:hAnsi="Calibri"/>
                <w:color w:val="059669"/>
                <w:sz w:val="16"/>
              </w:rPr>
              <w:t>0</w:t>
            </w:r>
          </w:p>
        </w:tc>
        <w:tc>
          <w:tcPr>
            <w:tcW w:type="dxa" w:w="680"/>
            <w:shd w:val="clear" w:color="auto" w:fill="F3F4F6"/>
          </w:tcPr>
          <w:p>
            <w:pPr>
              <w:spacing w:before="40" w:after="40"/>
              <w:jc w:val="center"/>
            </w:pPr>
            <w:r>
              <w:rPr>
                <w:rFonts w:ascii="Calibri" w:hAnsi="Calibri"/>
                <w:color w:val="111827"/>
                <w:sz w:val="16"/>
              </w:rPr>
              <w:t>32</w:t>
            </w:r>
          </w:p>
        </w:tc>
        <w:tc>
          <w:tcPr>
            <w:tcW w:type="dxa" w:w="680"/>
            <w:shd w:val="clear" w:color="auto" w:fill="F3F4F6"/>
          </w:tcPr>
          <w:p>
            <w:pPr>
              <w:spacing w:before="40" w:after="40"/>
              <w:jc w:val="center"/>
            </w:pPr>
            <w:r>
              <w:rPr>
                <w:rFonts w:ascii="Calibri" w:hAnsi="Calibri"/>
                <w:color w:val="111827"/>
                <w:sz w:val="16"/>
              </w:rPr>
              <w:t>22</w:t>
            </w:r>
          </w:p>
        </w:tc>
      </w:tr>
      <w:tr>
        <w:tc>
          <w:tcPr>
            <w:tcW w:type="dxa" w:w="283"/>
            <w:shd w:val="clear" w:color="auto" w:fill="FFFFFF"/>
          </w:tcPr>
          <w:p>
            <w:pPr>
              <w:spacing w:before="40" w:after="40"/>
              <w:jc w:val="center"/>
            </w:pPr>
            <w:r>
              <w:rPr>
                <w:rFonts w:ascii="Calibri" w:hAnsi="Calibri"/>
                <w:color w:val="111827"/>
                <w:sz w:val="16"/>
              </w:rPr>
              <w:t>7</w:t>
            </w:r>
          </w:p>
        </w:tc>
        <w:tc>
          <w:tcPr>
            <w:tcW w:type="dxa" w:w="1701"/>
            <w:shd w:val="clear" w:color="auto" w:fill="FFFFFF"/>
          </w:tcPr>
          <w:p>
            <w:pPr>
              <w:spacing w:before="40" w:after="40"/>
              <w:jc w:val="left"/>
            </w:pPr>
            <w:r>
              <w:rPr>
                <w:rFonts w:ascii="Calibri" w:hAnsi="Calibri"/>
                <w:color w:val="111827"/>
                <w:sz w:val="16"/>
              </w:rPr>
              <w:t>loyalty system</w:t>
            </w:r>
          </w:p>
        </w:tc>
        <w:tc>
          <w:tcPr>
            <w:tcW w:type="dxa" w:w="1587"/>
            <w:shd w:val="clear" w:color="auto" w:fill="FFFFFF"/>
          </w:tcPr>
          <w:p>
            <w:pPr>
              <w:spacing w:before="40" w:after="40"/>
              <w:jc w:val="left"/>
            </w:pPr>
            <w:r>
              <w:rPr>
                <w:rFonts w:ascii="Calibri" w:hAnsi="Calibri"/>
                <w:color w:val="111827"/>
                <w:sz w:val="16"/>
              </w:rPr>
              <w:t>/ (homepage)</w:t>
            </w:r>
          </w:p>
        </w:tc>
        <w:tc>
          <w:tcPr>
            <w:tcW w:type="dxa" w:w="737"/>
            <w:shd w:val="clear" w:color="auto" w:fill="FFFFFF"/>
          </w:tcPr>
          <w:p>
            <w:pPr>
              <w:spacing w:before="40" w:after="40"/>
              <w:jc w:val="center"/>
            </w:pPr>
            <w:r>
              <w:rPr>
                <w:rFonts w:ascii="Calibri" w:hAnsi="Calibri"/>
                <w:color w:val="111827"/>
                <w:sz w:val="16"/>
              </w:rPr>
              <w:t>4</w:t>
            </w:r>
          </w:p>
        </w:tc>
        <w:tc>
          <w:tcPr>
            <w:tcW w:type="dxa" w:w="737"/>
            <w:shd w:val="clear" w:color="auto" w:fill="FFFFFF"/>
          </w:tcPr>
          <w:p>
            <w:pPr>
              <w:spacing w:before="40" w:after="40"/>
              <w:jc w:val="center"/>
            </w:pPr>
            <w:r>
              <w:rPr>
                <w:rFonts w:ascii="Calibri" w:hAnsi="Calibri"/>
                <w:color w:val="111827"/>
                <w:sz w:val="16"/>
              </w:rPr>
              <w:t>14.4</w:t>
            </w:r>
          </w:p>
        </w:tc>
        <w:tc>
          <w:tcPr>
            <w:tcW w:type="dxa" w:w="680"/>
            <w:shd w:val="clear" w:color="auto" w:fill="FFFFFF"/>
          </w:tcPr>
          <w:p>
            <w:pPr>
              <w:spacing w:before="40" w:after="40"/>
              <w:jc w:val="center"/>
            </w:pPr>
            <w:r>
              <w:rPr>
                <w:rFonts w:ascii="Calibri" w:hAnsi="Calibri"/>
                <w:color w:val="111827"/>
                <w:sz w:val="16"/>
              </w:rPr>
              <w:t>728</w:t>
            </w:r>
          </w:p>
        </w:tc>
        <w:tc>
          <w:tcPr>
            <w:tcW w:type="dxa" w:w="850"/>
            <w:shd w:val="clear" w:color="auto" w:fill="FFFFFF"/>
          </w:tcPr>
          <w:p>
            <w:pPr>
              <w:spacing w:before="40" w:after="40"/>
              <w:jc w:val="center"/>
            </w:pPr>
            <w:r>
              <w:rPr>
                <w:rFonts w:ascii="Calibri" w:hAnsi="Calibri"/>
                <w:color w:val="111827"/>
                <w:sz w:val="16"/>
              </w:rPr>
              <w:t>491</w:t>
            </w:r>
          </w:p>
        </w:tc>
        <w:tc>
          <w:tcPr>
            <w:tcW w:type="dxa" w:w="567"/>
            <w:shd w:val="clear" w:color="auto" w:fill="FFFFFF"/>
          </w:tcPr>
          <w:p>
            <w:pPr>
              <w:spacing w:before="40" w:after="40"/>
              <w:jc w:val="center"/>
            </w:pPr>
            <w:r>
              <w:rPr>
                <w:rFonts w:ascii="Calibri" w:hAnsi="Calibri"/>
                <w:color w:val="059669"/>
                <w:sz w:val="16"/>
              </w:rPr>
              <w:t>0</w:t>
            </w:r>
          </w:p>
        </w:tc>
        <w:tc>
          <w:tcPr>
            <w:tcW w:type="dxa" w:w="680"/>
            <w:shd w:val="clear" w:color="auto" w:fill="FFFFFF"/>
          </w:tcPr>
          <w:p>
            <w:pPr>
              <w:spacing w:before="40" w:after="40"/>
              <w:jc w:val="center"/>
            </w:pPr>
            <w:r>
              <w:rPr>
                <w:rFonts w:ascii="Calibri" w:hAnsi="Calibri"/>
                <w:color w:val="111827"/>
                <w:sz w:val="16"/>
              </w:rPr>
              <w:t>100</w:t>
            </w:r>
          </w:p>
        </w:tc>
        <w:tc>
          <w:tcPr>
            <w:tcW w:type="dxa" w:w="850"/>
            <w:shd w:val="clear" w:color="auto" w:fill="FFFFFF"/>
          </w:tcPr>
          <w:p>
            <w:pPr>
              <w:spacing w:before="40" w:after="40"/>
              <w:jc w:val="center"/>
            </w:pPr>
            <w:r>
              <w:rPr>
                <w:rFonts w:ascii="Calibri" w:hAnsi="Calibri"/>
                <w:color w:val="111827"/>
                <w:sz w:val="16"/>
              </w:rPr>
              <w:t>100</w:t>
            </w:r>
          </w:p>
        </w:tc>
        <w:tc>
          <w:tcPr>
            <w:tcW w:type="dxa" w:w="567"/>
            <w:shd w:val="clear" w:color="auto" w:fill="FFFFFF"/>
          </w:tcPr>
          <w:p>
            <w:pPr>
              <w:spacing w:before="40" w:after="40"/>
              <w:jc w:val="center"/>
            </w:pPr>
            <w:r>
              <w:rPr>
                <w:rFonts w:ascii="Calibri" w:hAnsi="Calibri"/>
                <w:color w:val="059669"/>
                <w:sz w:val="16"/>
              </w:rPr>
              <w:t>0</w:t>
            </w:r>
          </w:p>
        </w:tc>
        <w:tc>
          <w:tcPr>
            <w:tcW w:type="dxa" w:w="680"/>
            <w:shd w:val="clear" w:color="auto" w:fill="FFFFFF"/>
          </w:tcPr>
          <w:p>
            <w:pPr>
              <w:spacing w:before="40" w:after="40"/>
              <w:jc w:val="center"/>
            </w:pPr>
            <w:r>
              <w:rPr>
                <w:rFonts w:ascii="Calibri" w:hAnsi="Calibri"/>
                <w:color w:val="111827"/>
                <w:sz w:val="16"/>
              </w:rPr>
              <w:t>501</w:t>
            </w:r>
          </w:p>
        </w:tc>
        <w:tc>
          <w:tcPr>
            <w:tcW w:type="dxa" w:w="680"/>
            <w:shd w:val="clear" w:color="auto" w:fill="FFFFFF"/>
          </w:tcPr>
          <w:p>
            <w:pPr>
              <w:spacing w:before="40" w:after="40"/>
              <w:jc w:val="center"/>
            </w:pPr>
            <w:r>
              <w:rPr>
                <w:rFonts w:ascii="Calibri" w:hAnsi="Calibri"/>
                <w:color w:val="111827"/>
                <w:sz w:val="16"/>
              </w:rPr>
              <w:t>0</w:t>
            </w:r>
          </w:p>
        </w:tc>
      </w:tr>
      <w:tr>
        <w:tc>
          <w:tcPr>
            <w:tcW w:type="dxa" w:w="283"/>
            <w:shd w:val="clear" w:color="auto" w:fill="F3F4F6"/>
          </w:tcPr>
          <w:p>
            <w:pPr>
              <w:spacing w:before="40" w:after="40"/>
              <w:jc w:val="center"/>
            </w:pPr>
            <w:r>
              <w:rPr>
                <w:rFonts w:ascii="Calibri" w:hAnsi="Calibri"/>
                <w:color w:val="111827"/>
                <w:sz w:val="16"/>
              </w:rPr>
              <w:t>8</w:t>
            </w:r>
          </w:p>
        </w:tc>
        <w:tc>
          <w:tcPr>
            <w:tcW w:type="dxa" w:w="1701"/>
            <w:shd w:val="clear" w:color="auto" w:fill="F3F4F6"/>
          </w:tcPr>
          <w:p>
            <w:pPr>
              <w:spacing w:before="40" w:after="40"/>
              <w:jc w:val="left"/>
            </w:pPr>
            <w:r>
              <w:rPr>
                <w:rFonts w:ascii="Calibri" w:hAnsi="Calibri"/>
                <w:color w:val="111827"/>
                <w:sz w:val="16"/>
              </w:rPr>
              <w:t>loyalty program api</w:t>
            </w:r>
          </w:p>
        </w:tc>
        <w:tc>
          <w:tcPr>
            <w:tcW w:type="dxa" w:w="1587"/>
            <w:shd w:val="clear" w:color="auto" w:fill="F3F4F6"/>
          </w:tcPr>
          <w:p>
            <w:pPr>
              <w:spacing w:before="40" w:after="40"/>
              <w:jc w:val="left"/>
            </w:pPr>
            <w:r>
              <w:rPr>
                <w:rFonts w:ascii="Calibri" w:hAnsi="Calibri"/>
                <w:color w:val="111827"/>
                <w:sz w:val="16"/>
              </w:rPr>
              <w:t>/technology/loyalty-program-api</w:t>
            </w:r>
          </w:p>
        </w:tc>
        <w:tc>
          <w:tcPr>
            <w:tcW w:type="dxa" w:w="737"/>
            <w:shd w:val="clear" w:color="auto" w:fill="F3F4F6"/>
          </w:tcPr>
          <w:p>
            <w:pPr>
              <w:spacing w:before="40" w:after="40"/>
              <w:jc w:val="center"/>
            </w:pPr>
            <w:r>
              <w:rPr>
                <w:rFonts w:ascii="Calibri" w:hAnsi="Calibri"/>
                <w:color w:val="111827"/>
                <w:sz w:val="16"/>
              </w:rPr>
              <w:t>2</w:t>
            </w:r>
          </w:p>
        </w:tc>
        <w:tc>
          <w:tcPr>
            <w:tcW w:type="dxa" w:w="737"/>
            <w:shd w:val="clear" w:color="auto" w:fill="F3F4F6"/>
          </w:tcPr>
          <w:p>
            <w:pPr>
              <w:spacing w:before="40" w:after="40"/>
              <w:jc w:val="center"/>
            </w:pPr>
            <w:r>
              <w:rPr>
                <w:rFonts w:ascii="Calibri" w:hAnsi="Calibri"/>
                <w:color w:val="111827"/>
                <w:sz w:val="16"/>
              </w:rPr>
              <w:t>17.1</w:t>
            </w:r>
          </w:p>
        </w:tc>
        <w:tc>
          <w:tcPr>
            <w:tcW w:type="dxa" w:w="680"/>
            <w:shd w:val="clear" w:color="auto" w:fill="F3F4F6"/>
          </w:tcPr>
          <w:p>
            <w:pPr>
              <w:spacing w:before="40" w:after="40"/>
              <w:jc w:val="center"/>
            </w:pPr>
            <w:r>
              <w:rPr>
                <w:rFonts w:ascii="Calibri" w:hAnsi="Calibri"/>
                <w:color w:val="111827"/>
                <w:sz w:val="16"/>
              </w:rPr>
              <w:t>0</w:t>
            </w:r>
          </w:p>
        </w:tc>
        <w:tc>
          <w:tcPr>
            <w:tcW w:type="dxa" w:w="850"/>
            <w:shd w:val="clear" w:color="auto" w:fill="F3F4F6"/>
          </w:tcPr>
          <w:p>
            <w:pPr>
              <w:spacing w:before="40" w:after="40"/>
              <w:jc w:val="center"/>
            </w:pPr>
            <w:r>
              <w:rPr>
                <w:rFonts w:ascii="Calibri" w:hAnsi="Calibri"/>
                <w:color w:val="111827"/>
                <w:sz w:val="16"/>
              </w:rPr>
              <w:t>12</w:t>
            </w:r>
          </w:p>
        </w:tc>
        <w:tc>
          <w:tcPr>
            <w:tcW w:type="dxa" w:w="567"/>
            <w:shd w:val="clear" w:color="auto" w:fill="F3F4F6"/>
          </w:tcPr>
          <w:p>
            <w:pPr>
              <w:spacing w:before="40" w:after="40"/>
              <w:jc w:val="center"/>
            </w:pPr>
            <w:r>
              <w:rPr>
                <w:rFonts w:ascii="Calibri" w:hAnsi="Calibri"/>
                <w:b/>
                <w:color w:val="F59E0B"/>
                <w:sz w:val="16"/>
              </w:rPr>
              <w:t>12</w:t>
            </w:r>
          </w:p>
        </w:tc>
        <w:tc>
          <w:tcPr>
            <w:tcW w:type="dxa" w:w="680"/>
            <w:shd w:val="clear" w:color="auto" w:fill="F3F4F6"/>
          </w:tcPr>
          <w:p>
            <w:pPr>
              <w:spacing w:before="40" w:after="40"/>
              <w:jc w:val="center"/>
            </w:pPr>
            <w:r>
              <w:rPr>
                <w:rFonts w:ascii="Calibri" w:hAnsi="Calibri"/>
                <w:color w:val="111827"/>
                <w:sz w:val="16"/>
              </w:rPr>
              <w:t>0</w:t>
            </w:r>
          </w:p>
        </w:tc>
        <w:tc>
          <w:tcPr>
            <w:tcW w:type="dxa" w:w="850"/>
            <w:shd w:val="clear" w:color="auto" w:fill="F3F4F6"/>
          </w:tcPr>
          <w:p>
            <w:pPr>
              <w:spacing w:before="40" w:after="40"/>
              <w:jc w:val="center"/>
            </w:pPr>
            <w:r>
              <w:rPr>
                <w:rFonts w:ascii="Calibri" w:hAnsi="Calibri"/>
                <w:color w:val="111827"/>
                <w:sz w:val="16"/>
              </w:rPr>
              <w:t>0</w:t>
            </w:r>
          </w:p>
        </w:tc>
        <w:tc>
          <w:tcPr>
            <w:tcW w:type="dxa" w:w="567"/>
            <w:shd w:val="clear" w:color="auto" w:fill="F3F4F6"/>
          </w:tcPr>
          <w:p>
            <w:pPr>
              <w:spacing w:before="40" w:after="40"/>
              <w:jc w:val="center"/>
            </w:pPr>
            <w:r>
              <w:rPr>
                <w:rFonts w:ascii="Calibri" w:hAnsi="Calibri"/>
                <w:color w:val="059669"/>
                <w:sz w:val="16"/>
              </w:rPr>
              <w:t>0</w:t>
            </w:r>
          </w:p>
        </w:tc>
        <w:tc>
          <w:tcPr>
            <w:tcW w:type="dxa" w:w="680"/>
            <w:shd w:val="clear" w:color="auto" w:fill="F3F4F6"/>
          </w:tcPr>
          <w:p>
            <w:pPr>
              <w:spacing w:before="40" w:after="40"/>
              <w:jc w:val="center"/>
            </w:pPr>
            <w:r>
              <w:rPr>
                <w:rFonts w:ascii="Calibri" w:hAnsi="Calibri"/>
                <w:color w:val="111827"/>
                <w:sz w:val="16"/>
              </w:rPr>
              <w:t>22</w:t>
            </w:r>
          </w:p>
        </w:tc>
        <w:tc>
          <w:tcPr>
            <w:tcW w:type="dxa" w:w="680"/>
            <w:shd w:val="clear" w:color="auto" w:fill="F3F4F6"/>
          </w:tcPr>
          <w:p>
            <w:pPr>
              <w:spacing w:before="40" w:after="40"/>
              <w:jc w:val="center"/>
            </w:pPr>
            <w:r>
              <w:rPr>
                <w:rFonts w:ascii="Calibri" w:hAnsi="Calibri"/>
                <w:color w:val="111827"/>
                <w:sz w:val="16"/>
              </w:rPr>
              <w:t>12</w:t>
            </w:r>
          </w:p>
        </w:tc>
      </w:tr>
      <w:tr>
        <w:tc>
          <w:tcPr>
            <w:tcW w:type="dxa" w:w="283"/>
            <w:shd w:val="clear" w:color="auto" w:fill="FFFFFF"/>
          </w:tcPr>
          <w:p>
            <w:pPr>
              <w:spacing w:before="40" w:after="40"/>
              <w:jc w:val="center"/>
            </w:pPr>
            <w:r>
              <w:rPr>
                <w:rFonts w:ascii="Calibri" w:hAnsi="Calibri"/>
                <w:color w:val="111827"/>
                <w:sz w:val="16"/>
              </w:rPr>
              <w:t>9</w:t>
            </w:r>
          </w:p>
        </w:tc>
        <w:tc>
          <w:tcPr>
            <w:tcW w:type="dxa" w:w="1701"/>
            <w:shd w:val="clear" w:color="auto" w:fill="FFFFFF"/>
          </w:tcPr>
          <w:p>
            <w:pPr>
              <w:spacing w:before="40" w:after="40"/>
              <w:jc w:val="left"/>
            </w:pPr>
            <w:r>
              <w:rPr>
                <w:rFonts w:ascii="Calibri" w:hAnsi="Calibri"/>
                <w:color w:val="111827"/>
                <w:sz w:val="16"/>
              </w:rPr>
              <w:t>gamification in loyalty programs</w:t>
            </w:r>
          </w:p>
        </w:tc>
        <w:tc>
          <w:tcPr>
            <w:tcW w:type="dxa" w:w="1587"/>
            <w:shd w:val="clear" w:color="auto" w:fill="FFFFFF"/>
          </w:tcPr>
          <w:p>
            <w:pPr>
              <w:spacing w:before="40" w:after="40"/>
              <w:jc w:val="left"/>
            </w:pPr>
            <w:r>
              <w:rPr>
                <w:rFonts w:ascii="Calibri" w:hAnsi="Calibri"/>
                <w:color w:val="111827"/>
                <w:sz w:val="16"/>
              </w:rPr>
              <w:t>/resources/10-best-gamification-loyalty-programs</w:t>
            </w:r>
          </w:p>
        </w:tc>
        <w:tc>
          <w:tcPr>
            <w:tcW w:type="dxa" w:w="737"/>
            <w:shd w:val="clear" w:color="auto" w:fill="FFFFFF"/>
          </w:tcPr>
          <w:p>
            <w:pPr>
              <w:spacing w:before="40" w:after="40"/>
              <w:jc w:val="center"/>
            </w:pPr>
            <w:r>
              <w:rPr>
                <w:rFonts w:ascii="Calibri" w:hAnsi="Calibri"/>
                <w:color w:val="111827"/>
                <w:sz w:val="16"/>
              </w:rPr>
              <w:t>not ranking</w:t>
            </w:r>
          </w:p>
        </w:tc>
        <w:tc>
          <w:tcPr>
            <w:tcW w:type="dxa" w:w="737"/>
            <w:shd w:val="clear" w:color="auto" w:fill="FFFFFF"/>
          </w:tcPr>
          <w:p>
            <w:pPr>
              <w:spacing w:before="40" w:after="40"/>
              <w:jc w:val="center"/>
            </w:pPr>
            <w:r>
              <w:rPr>
                <w:rFonts w:ascii="Calibri" w:hAnsi="Calibri"/>
                <w:color w:val="111827"/>
                <w:sz w:val="16"/>
              </w:rPr>
              <w:t>14.4</w:t>
            </w:r>
          </w:p>
        </w:tc>
        <w:tc>
          <w:tcPr>
            <w:tcW w:type="dxa" w:w="680"/>
            <w:shd w:val="clear" w:color="auto" w:fill="FFFFFF"/>
          </w:tcPr>
          <w:p>
            <w:pPr>
              <w:spacing w:before="40" w:after="40"/>
              <w:jc w:val="center"/>
            </w:pPr>
            <w:r>
              <w:rPr>
                <w:rFonts w:ascii="Calibri" w:hAnsi="Calibri"/>
                <w:color w:val="111827"/>
                <w:sz w:val="16"/>
              </w:rPr>
              <w:t>0</w:t>
            </w:r>
          </w:p>
        </w:tc>
        <w:tc>
          <w:tcPr>
            <w:tcW w:type="dxa" w:w="850"/>
            <w:shd w:val="clear" w:color="auto" w:fill="FFFFFF"/>
          </w:tcPr>
          <w:p>
            <w:pPr>
              <w:spacing w:before="40" w:after="40"/>
              <w:jc w:val="center"/>
            </w:pPr>
            <w:r>
              <w:rPr>
                <w:rFonts w:ascii="Calibri" w:hAnsi="Calibri"/>
                <w:color w:val="111827"/>
                <w:sz w:val="16"/>
              </w:rPr>
              <w:t>9</w:t>
            </w:r>
          </w:p>
        </w:tc>
        <w:tc>
          <w:tcPr>
            <w:tcW w:type="dxa" w:w="567"/>
            <w:shd w:val="clear" w:color="auto" w:fill="FFFFFF"/>
          </w:tcPr>
          <w:p>
            <w:pPr>
              <w:spacing w:before="40" w:after="40"/>
              <w:jc w:val="center"/>
            </w:pPr>
            <w:r>
              <w:rPr>
                <w:rFonts w:ascii="Calibri" w:hAnsi="Calibri"/>
                <w:b/>
                <w:color w:val="F59E0B"/>
                <w:sz w:val="16"/>
              </w:rPr>
              <w:t>9</w:t>
            </w:r>
          </w:p>
        </w:tc>
        <w:tc>
          <w:tcPr>
            <w:tcW w:type="dxa" w:w="680"/>
            <w:shd w:val="clear" w:color="auto" w:fill="FFFFFF"/>
          </w:tcPr>
          <w:p>
            <w:pPr>
              <w:spacing w:before="40" w:after="40"/>
              <w:jc w:val="center"/>
            </w:pPr>
            <w:r>
              <w:rPr>
                <w:rFonts w:ascii="Calibri" w:hAnsi="Calibri"/>
                <w:color w:val="111827"/>
                <w:sz w:val="16"/>
              </w:rPr>
              <w:t>0</w:t>
            </w:r>
          </w:p>
        </w:tc>
        <w:tc>
          <w:tcPr>
            <w:tcW w:type="dxa" w:w="850"/>
            <w:shd w:val="clear" w:color="auto" w:fill="FFFFFF"/>
          </w:tcPr>
          <w:p>
            <w:pPr>
              <w:spacing w:before="40" w:after="40"/>
              <w:jc w:val="center"/>
            </w:pPr>
            <w:r>
              <w:rPr>
                <w:rFonts w:ascii="Calibri" w:hAnsi="Calibri"/>
                <w:color w:val="111827"/>
                <w:sz w:val="16"/>
              </w:rPr>
              <w:t>0</w:t>
            </w:r>
          </w:p>
        </w:tc>
        <w:tc>
          <w:tcPr>
            <w:tcW w:type="dxa" w:w="567"/>
            <w:shd w:val="clear" w:color="auto" w:fill="FFFFFF"/>
          </w:tcPr>
          <w:p>
            <w:pPr>
              <w:spacing w:before="40" w:after="40"/>
              <w:jc w:val="center"/>
            </w:pPr>
            <w:r>
              <w:rPr>
                <w:rFonts w:ascii="Calibri" w:hAnsi="Calibri"/>
                <w:color w:val="059669"/>
                <w:sz w:val="16"/>
              </w:rPr>
              <w:t>0</w:t>
            </w:r>
          </w:p>
        </w:tc>
        <w:tc>
          <w:tcPr>
            <w:tcW w:type="dxa" w:w="680"/>
            <w:shd w:val="clear" w:color="auto" w:fill="FFFFFF"/>
          </w:tcPr>
          <w:p>
            <w:pPr>
              <w:spacing w:before="40" w:after="40"/>
              <w:jc w:val="center"/>
            </w:pPr>
            <w:r>
              <w:rPr>
                <w:rFonts w:ascii="Calibri" w:hAnsi="Calibri"/>
                <w:color w:val="111827"/>
                <w:sz w:val="16"/>
              </w:rPr>
              <w:t>19</w:t>
            </w:r>
          </w:p>
        </w:tc>
        <w:tc>
          <w:tcPr>
            <w:tcW w:type="dxa" w:w="680"/>
            <w:shd w:val="clear" w:color="auto" w:fill="FFFFFF"/>
          </w:tcPr>
          <w:p>
            <w:pPr>
              <w:spacing w:before="40" w:after="40"/>
              <w:jc w:val="center"/>
            </w:pPr>
            <w:r>
              <w:rPr>
                <w:rFonts w:ascii="Calibri" w:hAnsi="Calibri"/>
                <w:color w:val="111827"/>
                <w:sz w:val="16"/>
              </w:rPr>
              <w:t>9</w:t>
            </w:r>
          </w:p>
        </w:tc>
      </w:tr>
      <w:tr>
        <w:tc>
          <w:tcPr>
            <w:tcW w:type="dxa" w:w="283"/>
            <w:shd w:val="clear" w:color="auto" w:fill="F3F4F6"/>
          </w:tcPr>
          <w:p>
            <w:pPr>
              <w:spacing w:before="40" w:after="40"/>
              <w:jc w:val="center"/>
            </w:pPr>
            <w:r>
              <w:rPr>
                <w:rFonts w:ascii="Calibri" w:hAnsi="Calibri"/>
                <w:color w:val="111827"/>
                <w:sz w:val="16"/>
              </w:rPr>
              <w:t>10</w:t>
            </w:r>
          </w:p>
        </w:tc>
        <w:tc>
          <w:tcPr>
            <w:tcW w:type="dxa" w:w="1701"/>
            <w:shd w:val="clear" w:color="auto" w:fill="F3F4F6"/>
          </w:tcPr>
          <w:p>
            <w:pPr>
              <w:spacing w:before="40" w:after="40"/>
              <w:jc w:val="left"/>
            </w:pPr>
            <w:r>
              <w:rPr>
                <w:rFonts w:ascii="Calibri" w:hAnsi="Calibri"/>
                <w:color w:val="111827"/>
                <w:sz w:val="16"/>
              </w:rPr>
              <w:t>loyalty points</w:t>
            </w:r>
          </w:p>
        </w:tc>
        <w:tc>
          <w:tcPr>
            <w:tcW w:type="dxa" w:w="1587"/>
            <w:shd w:val="clear" w:color="auto" w:fill="F3F4F6"/>
          </w:tcPr>
          <w:p>
            <w:pPr>
              <w:spacing w:before="40" w:after="40"/>
              <w:jc w:val="left"/>
            </w:pPr>
            <w:r>
              <w:rPr>
                <w:rFonts w:ascii="Calibri" w:hAnsi="Calibri"/>
                <w:color w:val="111827"/>
                <w:sz w:val="16"/>
              </w:rPr>
              <w:t>/product/loyalty-points-system</w:t>
            </w:r>
          </w:p>
        </w:tc>
        <w:tc>
          <w:tcPr>
            <w:tcW w:type="dxa" w:w="737"/>
            <w:shd w:val="clear" w:color="auto" w:fill="F3F4F6"/>
          </w:tcPr>
          <w:p>
            <w:pPr>
              <w:spacing w:before="40" w:after="40"/>
              <w:jc w:val="center"/>
            </w:pPr>
            <w:r>
              <w:rPr>
                <w:rFonts w:ascii="Calibri" w:hAnsi="Calibri"/>
                <w:color w:val="111827"/>
                <w:sz w:val="16"/>
              </w:rPr>
              <w:t>not ranking</w:t>
            </w:r>
          </w:p>
        </w:tc>
        <w:tc>
          <w:tcPr>
            <w:tcW w:type="dxa" w:w="737"/>
            <w:shd w:val="clear" w:color="auto" w:fill="F3F4F6"/>
          </w:tcPr>
          <w:p>
            <w:pPr>
              <w:spacing w:before="40" w:after="40"/>
              <w:jc w:val="center"/>
            </w:pPr>
            <w:r>
              <w:rPr>
                <w:rFonts w:ascii="Calibri" w:hAnsi="Calibri"/>
                <w:color w:val="111827"/>
                <w:sz w:val="16"/>
              </w:rPr>
              <w:t>13.6</w:t>
            </w:r>
          </w:p>
        </w:tc>
        <w:tc>
          <w:tcPr>
            <w:tcW w:type="dxa" w:w="680"/>
            <w:shd w:val="clear" w:color="auto" w:fill="F3F4F6"/>
          </w:tcPr>
          <w:p>
            <w:pPr>
              <w:spacing w:before="40" w:after="40"/>
              <w:jc w:val="center"/>
            </w:pPr>
            <w:r>
              <w:rPr>
                <w:rFonts w:ascii="Calibri" w:hAnsi="Calibri"/>
                <w:color w:val="111827"/>
                <w:sz w:val="16"/>
              </w:rPr>
              <w:t>0</w:t>
            </w:r>
          </w:p>
        </w:tc>
        <w:tc>
          <w:tcPr>
            <w:tcW w:type="dxa" w:w="850"/>
            <w:shd w:val="clear" w:color="auto" w:fill="F3F4F6"/>
          </w:tcPr>
          <w:p>
            <w:pPr>
              <w:spacing w:before="40" w:after="40"/>
              <w:jc w:val="center"/>
            </w:pPr>
            <w:r>
              <w:rPr>
                <w:rFonts w:ascii="Calibri" w:hAnsi="Calibri"/>
                <w:color w:val="111827"/>
                <w:sz w:val="16"/>
              </w:rPr>
              <w:t>124</w:t>
            </w:r>
          </w:p>
        </w:tc>
        <w:tc>
          <w:tcPr>
            <w:tcW w:type="dxa" w:w="567"/>
            <w:shd w:val="clear" w:color="auto" w:fill="F3F4F6"/>
          </w:tcPr>
          <w:p>
            <w:pPr>
              <w:spacing w:before="40" w:after="40"/>
              <w:jc w:val="center"/>
            </w:pPr>
            <w:r>
              <w:rPr>
                <w:rFonts w:ascii="Calibri" w:hAnsi="Calibri"/>
                <w:b/>
                <w:color w:val="DC2626"/>
                <w:sz w:val="16"/>
              </w:rPr>
              <w:t>124</w:t>
            </w:r>
          </w:p>
        </w:tc>
        <w:tc>
          <w:tcPr>
            <w:tcW w:type="dxa" w:w="680"/>
            <w:shd w:val="clear" w:color="auto" w:fill="F3F4F6"/>
          </w:tcPr>
          <w:p>
            <w:pPr>
              <w:spacing w:before="40" w:after="40"/>
              <w:jc w:val="center"/>
            </w:pPr>
            <w:r>
              <w:rPr>
                <w:rFonts w:ascii="Calibri" w:hAnsi="Calibri"/>
                <w:color w:val="111827"/>
                <w:sz w:val="16"/>
              </w:rPr>
              <w:t>0</w:t>
            </w:r>
          </w:p>
        </w:tc>
        <w:tc>
          <w:tcPr>
            <w:tcW w:type="dxa" w:w="850"/>
            <w:shd w:val="clear" w:color="auto" w:fill="F3F4F6"/>
          </w:tcPr>
          <w:p>
            <w:pPr>
              <w:spacing w:before="40" w:after="40"/>
              <w:jc w:val="center"/>
            </w:pPr>
            <w:r>
              <w:rPr>
                <w:rFonts w:ascii="Calibri" w:hAnsi="Calibri"/>
                <w:color w:val="111827"/>
                <w:sz w:val="16"/>
              </w:rPr>
              <w:t>0</w:t>
            </w:r>
          </w:p>
        </w:tc>
        <w:tc>
          <w:tcPr>
            <w:tcW w:type="dxa" w:w="567"/>
            <w:shd w:val="clear" w:color="auto" w:fill="F3F4F6"/>
          </w:tcPr>
          <w:p>
            <w:pPr>
              <w:spacing w:before="40" w:after="40"/>
              <w:jc w:val="center"/>
            </w:pPr>
            <w:r>
              <w:rPr>
                <w:rFonts w:ascii="Calibri" w:hAnsi="Calibri"/>
                <w:color w:val="059669"/>
                <w:sz w:val="16"/>
              </w:rPr>
              <w:t>0</w:t>
            </w:r>
          </w:p>
        </w:tc>
        <w:tc>
          <w:tcPr>
            <w:tcW w:type="dxa" w:w="680"/>
            <w:shd w:val="clear" w:color="auto" w:fill="F3F4F6"/>
          </w:tcPr>
          <w:p>
            <w:pPr>
              <w:spacing w:before="40" w:after="40"/>
              <w:jc w:val="center"/>
            </w:pPr>
            <w:r>
              <w:rPr>
                <w:rFonts w:ascii="Calibri" w:hAnsi="Calibri"/>
                <w:color w:val="111827"/>
                <w:sz w:val="16"/>
              </w:rPr>
              <w:t>134</w:t>
            </w:r>
          </w:p>
        </w:tc>
        <w:tc>
          <w:tcPr>
            <w:tcW w:type="dxa" w:w="680"/>
            <w:shd w:val="clear" w:color="auto" w:fill="F3F4F6"/>
          </w:tcPr>
          <w:p>
            <w:pPr>
              <w:spacing w:before="40" w:after="40"/>
              <w:jc w:val="center"/>
            </w:pPr>
            <w:r>
              <w:rPr>
                <w:rFonts w:ascii="Calibri" w:hAnsi="Calibri"/>
                <w:color w:val="111827"/>
                <w:sz w:val="16"/>
              </w:rPr>
              <w:t>124</w:t>
            </w:r>
          </w:p>
        </w:tc>
      </w:tr>
    </w:tbl>
    <w:p/>
    <w:p>
      <w:pPr>
        <w:spacing w:before="280" w:after="120"/>
        <w:pBdr>
          <w:bottom w:val="single" w:sz="4" w:space="1" w:color="1A56DB"/>
        </w:pBdr>
      </w:pPr>
      <w:r>
        <w:rPr>
          <w:rFonts w:ascii="Calibri" w:hAnsi="Calibri"/>
          <w:b/>
          <w:i w:val="0"/>
          <w:color w:val="1A56DB"/>
          <w:sz w:val="32"/>
        </w:rPr>
        <w:t>Per-Keyword Detail</w:t>
      </w:r>
    </w:p>
    <w:p>
      <w:pPr>
        <w:spacing w:before="200" w:after="80"/>
      </w:pPr>
      <w:r>
        <w:rPr>
          <w:rFonts w:ascii="Calibri" w:hAnsi="Calibri"/>
          <w:b/>
          <w:i w:val="0"/>
          <w:color w:val="111827"/>
          <w:sz w:val="24"/>
        </w:rPr>
        <w:t>#0 — Loyalty Software</w:t>
      </w:r>
    </w:p>
    <w:tbl>
      <w:tblPr>
        <w:tblW w:type="auto" w:w="0"/>
        <w:jc w:val="left"/>
        <w:tblLook w:firstColumn="1" w:firstRow="1" w:lastColumn="0" w:lastRow="0" w:noHBand="0" w:noVBand="1" w:val="04A0"/>
      </w:tblPr>
      <w:tblGrid>
        <w:gridCol w:w="2351"/>
        <w:gridCol w:w="2351"/>
        <w:gridCol w:w="2351"/>
        <w:gridCol w:w="2351"/>
      </w:tblGrid>
      <w:tr>
        <w:tc>
          <w:tcPr>
            <w:tcW w:type="dxa" w:w="2351"/>
            <w:shd w:val="clear" w:color="auto" w:fill="F3F4F6"/>
          </w:tcPr>
          <w:p>
            <w:pPr>
              <w:spacing w:before="120" w:after="120"/>
              <w:jc w:val="center"/>
            </w:pPr>
            <w:r>
              <w:rPr>
                <w:rFonts w:ascii="Calibri" w:hAnsi="Calibri"/>
                <w:b/>
                <w:color w:val="1A56DB"/>
                <w:sz w:val="28"/>
              </w:rPr>
              <w:t>/ (homepage)</w:t>
              <w:br/>
            </w:r>
            <w:r>
              <w:rPr>
                <w:rFonts w:ascii="Calibri" w:hAnsi="Calibri"/>
                <w:color w:val="6B7280"/>
                <w:sz w:val="16"/>
              </w:rPr>
              <w:t>Focus Page</w:t>
            </w:r>
          </w:p>
        </w:tc>
        <w:tc>
          <w:tcPr>
            <w:tcW w:type="dxa" w:w="2351"/>
            <w:shd w:val="clear" w:color="auto" w:fill="F3F4F6"/>
          </w:tcPr>
          <w:p>
            <w:pPr>
              <w:spacing w:before="120" w:after="120"/>
              <w:jc w:val="center"/>
            </w:pPr>
            <w:r>
              <w:rPr>
                <w:rFonts w:ascii="Calibri" w:hAnsi="Calibri"/>
                <w:b/>
                <w:color w:val="1A56DB"/>
                <w:sz w:val="28"/>
              </w:rPr>
              <w:t>4</w:t>
              <w:br/>
            </w:r>
            <w:r>
              <w:rPr>
                <w:rFonts w:ascii="Calibri" w:hAnsi="Calibri"/>
                <w:color w:val="6B7280"/>
                <w:sz w:val="16"/>
              </w:rPr>
              <w:t>Pos (Ahrefs)</w:t>
            </w:r>
          </w:p>
        </w:tc>
        <w:tc>
          <w:tcPr>
            <w:tcW w:type="dxa" w:w="2351"/>
            <w:shd w:val="clear" w:color="auto" w:fill="F3F4F6"/>
          </w:tcPr>
          <w:p>
            <w:pPr>
              <w:spacing w:before="120" w:after="120"/>
              <w:jc w:val="center"/>
            </w:pPr>
            <w:r>
              <w:rPr>
                <w:rFonts w:ascii="Calibri" w:hAnsi="Calibri"/>
                <w:b/>
                <w:color w:val="1A56DB"/>
                <w:sz w:val="28"/>
              </w:rPr>
              <w:t>4.0</w:t>
              <w:br/>
            </w:r>
            <w:r>
              <w:rPr>
                <w:rFonts w:ascii="Calibri" w:hAnsi="Calibri"/>
                <w:color w:val="6B7280"/>
                <w:sz w:val="16"/>
              </w:rPr>
              <w:t>Pos (GSC May '26)</w:t>
            </w:r>
          </w:p>
        </w:tc>
        <w:tc>
          <w:tcPr>
            <w:tcW w:type="dxa" w:w="2351"/>
            <w:shd w:val="clear" w:color="auto" w:fill="F3F4F6"/>
          </w:tcPr>
          <w:p>
            <w:pPr>
              <w:spacing w:before="120" w:after="120"/>
              <w:jc w:val="center"/>
            </w:pPr>
            <w:r>
              <w:rPr>
                <w:rFonts w:ascii="Calibri" w:hAnsi="Calibri"/>
                <w:b/>
                <w:color w:val="1A56DB"/>
                <w:sz w:val="28"/>
              </w:rPr>
              <w:t>No gap</w:t>
              <w:br/>
            </w:r>
            <w:r>
              <w:rPr>
                <w:rFonts w:ascii="Calibri" w:hAnsi="Calibri"/>
                <w:color w:val="6B7280"/>
                <w:sz w:val="16"/>
              </w:rPr>
              <w:t>Gap</w:t>
            </w:r>
          </w:p>
        </w:tc>
      </w:tr>
    </w:tbl>
    <w:p/>
    <w:tbl>
      <w:tblPr>
        <w:tblW w:type="auto" w:w="0"/>
        <w:jc w:val="left"/>
        <w:tblLook w:firstColumn="1" w:firstRow="1" w:lastColumn="0" w:lastRow="0" w:noHBand="0" w:noVBand="1" w:val="04A0"/>
      </w:tblPr>
      <w:tblGrid>
        <w:gridCol w:w="1568"/>
        <w:gridCol w:w="1568"/>
        <w:gridCol w:w="1568"/>
        <w:gridCol w:w="1568"/>
        <w:gridCol w:w="1568"/>
        <w:gridCol w:w="1568"/>
      </w:tblGrid>
      <w:tr>
        <w:tc>
          <w:tcPr>
            <w:tcW w:type="dxa" w:w="454"/>
            <w:shd w:val="clear" w:color="auto" w:fill="111827"/>
          </w:tcPr>
          <w:p>
            <w:pPr>
              <w:jc w:val="center"/>
            </w:pPr>
            <w:r>
              <w:rPr>
                <w:rFonts w:ascii="Calibri" w:hAnsi="Calibri"/>
                <w:b/>
                <w:color w:val="FFFFFF"/>
                <w:sz w:val="15"/>
              </w:rPr>
              <w:t>Pos</w:t>
            </w:r>
          </w:p>
        </w:tc>
        <w:tc>
          <w:tcPr>
            <w:tcW w:type="dxa" w:w="4252"/>
            <w:shd w:val="clear" w:color="auto" w:fill="111827"/>
          </w:tcPr>
          <w:p>
            <w:pPr>
              <w:jc w:val="center"/>
            </w:pPr>
            <w:r>
              <w:rPr>
                <w:rFonts w:ascii="Calibri" w:hAnsi="Calibri"/>
                <w:b/>
                <w:color w:val="FFFFFF"/>
                <w:sz w:val="15"/>
              </w:rPr>
              <w:t>URL</w:t>
            </w:r>
          </w:p>
        </w:tc>
        <w:tc>
          <w:tcPr>
            <w:tcW w:type="dxa" w:w="510"/>
            <w:shd w:val="clear" w:color="auto" w:fill="111827"/>
          </w:tcPr>
          <w:p>
            <w:pPr>
              <w:jc w:val="center"/>
            </w:pPr>
            <w:r>
              <w:rPr>
                <w:rFonts w:ascii="Calibri" w:hAnsi="Calibri"/>
                <w:b/>
                <w:color w:val="FFFFFF"/>
                <w:sz w:val="15"/>
              </w:rPr>
              <w:t>DR</w:t>
            </w:r>
          </w:p>
        </w:tc>
        <w:tc>
          <w:tcPr>
            <w:tcW w:type="dxa" w:w="510"/>
            <w:shd w:val="clear" w:color="auto" w:fill="111827"/>
          </w:tcPr>
          <w:p>
            <w:pPr>
              <w:jc w:val="center"/>
            </w:pPr>
            <w:r>
              <w:rPr>
                <w:rFonts w:ascii="Calibri" w:hAnsi="Calibri"/>
                <w:b/>
                <w:color w:val="FFFFFF"/>
                <w:sz w:val="15"/>
              </w:rPr>
              <w:t>UR</w:t>
            </w:r>
          </w:p>
        </w:tc>
        <w:tc>
          <w:tcPr>
            <w:tcW w:type="dxa" w:w="907"/>
            <w:shd w:val="clear" w:color="auto" w:fill="111827"/>
          </w:tcPr>
          <w:p>
            <w:pPr>
              <w:jc w:val="center"/>
            </w:pPr>
            <w:r>
              <w:rPr>
                <w:rFonts w:ascii="Calibri" w:hAnsi="Calibri"/>
                <w:b/>
                <w:color w:val="FFFFFF"/>
                <w:sz w:val="15"/>
              </w:rPr>
              <w:t>Ref. Domains</w:t>
            </w:r>
          </w:p>
        </w:tc>
        <w:tc>
          <w:tcPr>
            <w:tcW w:type="dxa" w:w="850"/>
            <w:shd w:val="clear" w:color="auto" w:fill="111827"/>
          </w:tcPr>
          <w:p>
            <w:pPr>
              <w:jc w:val="center"/>
            </w:pPr>
            <w:r>
              <w:rPr>
                <w:rFonts w:ascii="Calibri" w:hAnsi="Calibri"/>
                <w:b/>
                <w:color w:val="FFFFFF"/>
                <w:sz w:val="15"/>
              </w:rPr>
              <w:t>Traffic</w:t>
            </w:r>
          </w:p>
        </w:tc>
      </w:tr>
      <w:tr>
        <w:tc>
          <w:tcPr>
            <w:tcW w:type="dxa" w:w="454"/>
            <w:shd w:val="clear" w:color="auto" w:fill="FFFFFF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color w:val="111827"/>
                <w:sz w:val="15"/>
              </w:rPr>
              <w:t>2</w:t>
            </w:r>
          </w:p>
        </w:tc>
        <w:tc>
          <w:tcPr>
            <w:tcW w:type="dxa" w:w="4252"/>
            <w:shd w:val="clear" w:color="auto" w:fill="FFFFFF"/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color w:val="111827"/>
                <w:sz w:val="15"/>
              </w:rPr>
              <w:t>gartner.com/reviews/market/loyalty-program-vendors</w:t>
            </w:r>
          </w:p>
        </w:tc>
        <w:tc>
          <w:tcPr>
            <w:tcW w:type="dxa" w:w="510"/>
            <w:shd w:val="clear" w:color="auto" w:fill="FFFFFF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color w:val="111827"/>
                <w:sz w:val="15"/>
              </w:rPr>
              <w:t>92</w:t>
            </w:r>
          </w:p>
        </w:tc>
        <w:tc>
          <w:tcPr>
            <w:tcW w:type="dxa" w:w="510"/>
            <w:shd w:val="clear" w:color="auto" w:fill="FFFFFF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color w:val="111827"/>
                <w:sz w:val="15"/>
              </w:rPr>
              <w:t>4</w:t>
            </w:r>
          </w:p>
        </w:tc>
        <w:tc>
          <w:tcPr>
            <w:tcW w:type="dxa" w:w="907"/>
            <w:shd w:val="clear" w:color="auto" w:fill="FFFFFF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color w:val="111827"/>
                <w:sz w:val="15"/>
              </w:rPr>
              <w:t>14</w:t>
            </w:r>
          </w:p>
        </w:tc>
        <w:tc>
          <w:tcPr>
            <w:tcW w:type="dxa" w:w="850"/>
            <w:shd w:val="clear" w:color="auto" w:fill="FFFFFF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color w:val="111827"/>
                <w:sz w:val="15"/>
              </w:rPr>
              <w:t>4741</w:t>
            </w:r>
          </w:p>
        </w:tc>
      </w:tr>
      <w:tr>
        <w:tc>
          <w:tcPr>
            <w:tcW w:type="dxa" w:w="454"/>
            <w:shd w:val="clear" w:color="auto" w:fill="EBF5FF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/>
                <w:color w:val="1A56DB"/>
                <w:sz w:val="15"/>
              </w:rPr>
              <w:t>4</w:t>
            </w:r>
          </w:p>
        </w:tc>
        <w:tc>
          <w:tcPr>
            <w:tcW w:type="dxa" w:w="4252"/>
            <w:shd w:val="clear" w:color="auto" w:fill="EBF5FF"/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/>
                <w:color w:val="1A56DB"/>
                <w:sz w:val="15"/>
              </w:rPr>
              <w:t>openloyalty.io/</w:t>
            </w:r>
          </w:p>
        </w:tc>
        <w:tc>
          <w:tcPr>
            <w:tcW w:type="dxa" w:w="510"/>
            <w:shd w:val="clear" w:color="auto" w:fill="EBF5FF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/>
                <w:color w:val="1A56DB"/>
                <w:sz w:val="15"/>
              </w:rPr>
              <w:t>69</w:t>
            </w:r>
          </w:p>
        </w:tc>
        <w:tc>
          <w:tcPr>
            <w:tcW w:type="dxa" w:w="510"/>
            <w:shd w:val="clear" w:color="auto" w:fill="EBF5FF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/>
                <w:color w:val="1A56DB"/>
                <w:sz w:val="15"/>
              </w:rPr>
              <w:t>11</w:t>
            </w:r>
          </w:p>
        </w:tc>
        <w:tc>
          <w:tcPr>
            <w:tcW w:type="dxa" w:w="907"/>
            <w:shd w:val="clear" w:color="auto" w:fill="EBF5FF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/>
                <w:color w:val="1A56DB"/>
                <w:sz w:val="15"/>
              </w:rPr>
              <w:t>735</w:t>
            </w:r>
          </w:p>
        </w:tc>
        <w:tc>
          <w:tcPr>
            <w:tcW w:type="dxa" w:w="850"/>
            <w:shd w:val="clear" w:color="auto" w:fill="EBF5FF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/>
                <w:color w:val="1A56DB"/>
                <w:sz w:val="15"/>
              </w:rPr>
              <w:t>2066</w:t>
            </w:r>
          </w:p>
        </w:tc>
      </w:tr>
      <w:tr>
        <w:tc>
          <w:tcPr>
            <w:tcW w:type="dxa" w:w="454"/>
            <w:shd w:val="clear" w:color="auto" w:fill="FFFFFF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color w:val="111827"/>
                <w:sz w:val="15"/>
              </w:rPr>
              <w:t>5</w:t>
            </w:r>
          </w:p>
        </w:tc>
        <w:tc>
          <w:tcPr>
            <w:tcW w:type="dxa" w:w="4252"/>
            <w:shd w:val="clear" w:color="auto" w:fill="FFFFFF"/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color w:val="111827"/>
                <w:sz w:val="15"/>
              </w:rPr>
              <w:t>loopyloyalty.com/</w:t>
            </w:r>
          </w:p>
        </w:tc>
        <w:tc>
          <w:tcPr>
            <w:tcW w:type="dxa" w:w="510"/>
            <w:shd w:val="clear" w:color="auto" w:fill="FFFFFF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color w:val="111827"/>
                <w:sz w:val="15"/>
              </w:rPr>
              <w:t>64</w:t>
            </w:r>
          </w:p>
        </w:tc>
        <w:tc>
          <w:tcPr>
            <w:tcW w:type="dxa" w:w="510"/>
            <w:shd w:val="clear" w:color="auto" w:fill="FFFFFF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color w:val="111827"/>
                <w:sz w:val="15"/>
              </w:rPr>
              <w:t>11</w:t>
            </w:r>
          </w:p>
        </w:tc>
        <w:tc>
          <w:tcPr>
            <w:tcW w:type="dxa" w:w="907"/>
            <w:shd w:val="clear" w:color="auto" w:fill="FFFFFF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color w:val="111827"/>
                <w:sz w:val="15"/>
              </w:rPr>
              <w:t>502</w:t>
            </w:r>
          </w:p>
        </w:tc>
        <w:tc>
          <w:tcPr>
            <w:tcW w:type="dxa" w:w="850"/>
            <w:shd w:val="clear" w:color="auto" w:fill="FFFFFF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color w:val="111827"/>
                <w:sz w:val="15"/>
              </w:rPr>
              <w:t>6237</w:t>
            </w:r>
          </w:p>
        </w:tc>
      </w:tr>
      <w:tr>
        <w:tc>
          <w:tcPr>
            <w:tcW w:type="dxa" w:w="454"/>
            <w:shd w:val="clear" w:color="auto" w:fill="FFFFFF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color w:val="111827"/>
                <w:sz w:val="15"/>
              </w:rPr>
              <w:t>6</w:t>
            </w:r>
          </w:p>
        </w:tc>
        <w:tc>
          <w:tcPr>
            <w:tcW w:type="dxa" w:w="4252"/>
            <w:shd w:val="clear" w:color="auto" w:fill="FFFFFF"/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color w:val="111827"/>
                <w:sz w:val="15"/>
              </w:rPr>
              <w:t>smile.io/</w:t>
            </w:r>
          </w:p>
        </w:tc>
        <w:tc>
          <w:tcPr>
            <w:tcW w:type="dxa" w:w="510"/>
            <w:shd w:val="clear" w:color="auto" w:fill="FFFFFF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color w:val="111827"/>
                <w:sz w:val="15"/>
              </w:rPr>
              <w:t>78</w:t>
            </w:r>
          </w:p>
        </w:tc>
        <w:tc>
          <w:tcPr>
            <w:tcW w:type="dxa" w:w="510"/>
            <w:shd w:val="clear" w:color="auto" w:fill="FFFFFF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color w:val="111827"/>
                <w:sz w:val="15"/>
              </w:rPr>
              <w:t>17</w:t>
            </w:r>
          </w:p>
        </w:tc>
        <w:tc>
          <w:tcPr>
            <w:tcW w:type="dxa" w:w="907"/>
            <w:shd w:val="clear" w:color="auto" w:fill="FFFFFF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color w:val="111827"/>
                <w:sz w:val="15"/>
              </w:rPr>
              <w:t>4822</w:t>
            </w:r>
          </w:p>
        </w:tc>
        <w:tc>
          <w:tcPr>
            <w:tcW w:type="dxa" w:w="850"/>
            <w:shd w:val="clear" w:color="auto" w:fill="FFFFFF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color w:val="111827"/>
                <w:sz w:val="15"/>
              </w:rPr>
              <w:t>4050</w:t>
            </w:r>
          </w:p>
        </w:tc>
      </w:tr>
      <w:tr>
        <w:tc>
          <w:tcPr>
            <w:tcW w:type="dxa" w:w="454"/>
            <w:shd w:val="clear" w:color="auto" w:fill="FFFFFF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color w:val="111827"/>
                <w:sz w:val="15"/>
              </w:rPr>
              <w:t>7</w:t>
            </w:r>
          </w:p>
        </w:tc>
        <w:tc>
          <w:tcPr>
            <w:tcW w:type="dxa" w:w="4252"/>
            <w:shd w:val="clear" w:color="auto" w:fill="FFFFFF"/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color w:val="111827"/>
                <w:sz w:val="15"/>
              </w:rPr>
              <w:t>yotpo.com/platform/loyalty/</w:t>
            </w:r>
          </w:p>
        </w:tc>
        <w:tc>
          <w:tcPr>
            <w:tcW w:type="dxa" w:w="510"/>
            <w:shd w:val="clear" w:color="auto" w:fill="FFFFFF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color w:val="111827"/>
                <w:sz w:val="15"/>
              </w:rPr>
              <w:t>88</w:t>
            </w:r>
          </w:p>
        </w:tc>
        <w:tc>
          <w:tcPr>
            <w:tcW w:type="dxa" w:w="510"/>
            <w:shd w:val="clear" w:color="auto" w:fill="FFFFFF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color w:val="111827"/>
                <w:sz w:val="15"/>
              </w:rPr>
              <w:t>13</w:t>
            </w:r>
          </w:p>
        </w:tc>
        <w:tc>
          <w:tcPr>
            <w:tcW w:type="dxa" w:w="907"/>
            <w:shd w:val="clear" w:color="auto" w:fill="FFFFFF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color w:val="111827"/>
                <w:sz w:val="15"/>
              </w:rPr>
              <w:t>511</w:t>
            </w:r>
          </w:p>
        </w:tc>
        <w:tc>
          <w:tcPr>
            <w:tcW w:type="dxa" w:w="850"/>
            <w:shd w:val="clear" w:color="auto" w:fill="FFFFFF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color w:val="111827"/>
                <w:sz w:val="15"/>
              </w:rPr>
              <w:t>2216</w:t>
            </w:r>
          </w:p>
        </w:tc>
      </w:tr>
      <w:tr>
        <w:tc>
          <w:tcPr>
            <w:tcW w:type="dxa" w:w="454"/>
            <w:shd w:val="clear" w:color="auto" w:fill="FFFFFF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color w:val="111827"/>
                <w:sz w:val="15"/>
              </w:rPr>
              <w:t>8</w:t>
            </w:r>
          </w:p>
        </w:tc>
        <w:tc>
          <w:tcPr>
            <w:tcW w:type="dxa" w:w="4252"/>
            <w:shd w:val="clear" w:color="auto" w:fill="FFFFFF"/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color w:val="111827"/>
                <w:sz w:val="15"/>
              </w:rPr>
              <w:t>g2.com/categories/loyalty-management</w:t>
            </w:r>
          </w:p>
        </w:tc>
        <w:tc>
          <w:tcPr>
            <w:tcW w:type="dxa" w:w="510"/>
            <w:shd w:val="clear" w:color="auto" w:fill="FFFFFF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color w:val="111827"/>
                <w:sz w:val="15"/>
              </w:rPr>
              <w:t>91</w:t>
            </w:r>
          </w:p>
        </w:tc>
        <w:tc>
          <w:tcPr>
            <w:tcW w:type="dxa" w:w="510"/>
            <w:shd w:val="clear" w:color="auto" w:fill="FFFFFF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color w:val="111827"/>
                <w:sz w:val="15"/>
              </w:rPr>
              <w:t>15</w:t>
            </w:r>
          </w:p>
        </w:tc>
        <w:tc>
          <w:tcPr>
            <w:tcW w:type="dxa" w:w="907"/>
            <w:shd w:val="clear" w:color="auto" w:fill="FFFFFF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color w:val="111827"/>
                <w:sz w:val="15"/>
              </w:rPr>
              <w:t>53</w:t>
            </w:r>
          </w:p>
        </w:tc>
        <w:tc>
          <w:tcPr>
            <w:tcW w:type="dxa" w:w="850"/>
            <w:shd w:val="clear" w:color="auto" w:fill="FFFFFF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color w:val="111827"/>
                <w:sz w:val="15"/>
              </w:rPr>
              <w:t>312</w:t>
            </w:r>
          </w:p>
        </w:tc>
      </w:tr>
      <w:tr>
        <w:tc>
          <w:tcPr>
            <w:tcW w:type="dxa" w:w="454"/>
            <w:shd w:val="clear" w:color="auto" w:fill="FFFFFF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color w:val="111827"/>
                <w:sz w:val="15"/>
              </w:rPr>
              <w:t>9</w:t>
            </w:r>
          </w:p>
        </w:tc>
        <w:tc>
          <w:tcPr>
            <w:tcW w:type="dxa" w:w="4252"/>
            <w:shd w:val="clear" w:color="auto" w:fill="FFFFFF"/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color w:val="111827"/>
                <w:sz w:val="15"/>
              </w:rPr>
              <w:t>squareup.com/us/en/software/loyalty</w:t>
            </w:r>
          </w:p>
        </w:tc>
        <w:tc>
          <w:tcPr>
            <w:tcW w:type="dxa" w:w="510"/>
            <w:shd w:val="clear" w:color="auto" w:fill="FFFFFF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color w:val="111827"/>
                <w:sz w:val="15"/>
              </w:rPr>
              <w:t>93</w:t>
            </w:r>
          </w:p>
        </w:tc>
        <w:tc>
          <w:tcPr>
            <w:tcW w:type="dxa" w:w="510"/>
            <w:shd w:val="clear" w:color="auto" w:fill="FFFFFF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color w:val="111827"/>
                <w:sz w:val="15"/>
              </w:rPr>
              <w:t>16</w:t>
            </w:r>
          </w:p>
        </w:tc>
        <w:tc>
          <w:tcPr>
            <w:tcW w:type="dxa" w:w="907"/>
            <w:shd w:val="clear" w:color="auto" w:fill="FFFFFF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color w:val="111827"/>
                <w:sz w:val="15"/>
              </w:rPr>
              <w:t>180</w:t>
            </w:r>
          </w:p>
        </w:tc>
        <w:tc>
          <w:tcPr>
            <w:tcW w:type="dxa" w:w="850"/>
            <w:shd w:val="clear" w:color="auto" w:fill="FFFFFF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color w:val="111827"/>
                <w:sz w:val="15"/>
              </w:rPr>
              <w:t>8036</w:t>
            </w:r>
          </w:p>
        </w:tc>
      </w:tr>
      <w:tr>
        <w:tc>
          <w:tcPr>
            <w:tcW w:type="dxa" w:w="454"/>
            <w:shd w:val="clear" w:color="auto" w:fill="FFFFFF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color w:val="111827"/>
                <w:sz w:val="15"/>
              </w:rPr>
              <w:t>10</w:t>
            </w:r>
          </w:p>
        </w:tc>
        <w:tc>
          <w:tcPr>
            <w:tcW w:type="dxa" w:w="4252"/>
            <w:shd w:val="clear" w:color="auto" w:fill="FFFFFF"/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color w:val="111827"/>
                <w:sz w:val="15"/>
              </w:rPr>
              <w:t>brierley.com/blog/the-best-loyalty-software-vendors-for-2025-…</w:t>
            </w:r>
          </w:p>
        </w:tc>
        <w:tc>
          <w:tcPr>
            <w:tcW w:type="dxa" w:w="510"/>
            <w:shd w:val="clear" w:color="auto" w:fill="FFFFFF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color w:val="111827"/>
                <w:sz w:val="15"/>
              </w:rPr>
              <w:t>35</w:t>
            </w:r>
          </w:p>
        </w:tc>
        <w:tc>
          <w:tcPr>
            <w:tcW w:type="dxa" w:w="510"/>
            <w:shd w:val="clear" w:color="auto" w:fill="FFFFFF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color w:val="111827"/>
                <w:sz w:val="15"/>
              </w:rPr>
              <w:t>4</w:t>
            </w:r>
          </w:p>
        </w:tc>
        <w:tc>
          <w:tcPr>
            <w:tcW w:type="dxa" w:w="907"/>
            <w:shd w:val="clear" w:color="auto" w:fill="FFFFFF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color w:val="111827"/>
                <w:sz w:val="15"/>
              </w:rPr>
              <w:t>22</w:t>
            </w:r>
          </w:p>
        </w:tc>
        <w:tc>
          <w:tcPr>
            <w:tcW w:type="dxa" w:w="850"/>
            <w:shd w:val="clear" w:color="auto" w:fill="FFFFFF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color w:val="111827"/>
                <w:sz w:val="15"/>
              </w:rPr>
              <w:t>1051</w:t>
            </w:r>
          </w:p>
        </w:tc>
      </w:tr>
      <w:tr>
        <w:tc>
          <w:tcPr>
            <w:tcW w:type="dxa" w:w="454"/>
            <w:shd w:val="clear" w:color="auto" w:fill="FFFFFF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color w:val="111827"/>
                <w:sz w:val="15"/>
              </w:rPr>
              <w:t>13</w:t>
            </w:r>
          </w:p>
        </w:tc>
        <w:tc>
          <w:tcPr>
            <w:tcW w:type="dxa" w:w="4252"/>
            <w:shd w:val="clear" w:color="auto" w:fill="FFFFFF"/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color w:val="111827"/>
                <w:sz w:val="15"/>
              </w:rPr>
              <w:t>talon.one/blog/top-10-enterprise-loyalty-program-software-for-2026</w:t>
            </w:r>
          </w:p>
        </w:tc>
        <w:tc>
          <w:tcPr>
            <w:tcW w:type="dxa" w:w="510"/>
            <w:shd w:val="clear" w:color="auto" w:fill="FFFFFF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color w:val="111827"/>
                <w:sz w:val="15"/>
              </w:rPr>
              <w:t>70</w:t>
            </w:r>
          </w:p>
        </w:tc>
        <w:tc>
          <w:tcPr>
            <w:tcW w:type="dxa" w:w="510"/>
            <w:shd w:val="clear" w:color="auto" w:fill="FFFFFF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color w:val="111827"/>
                <w:sz w:val="15"/>
              </w:rPr>
              <w:t>4</w:t>
            </w:r>
          </w:p>
        </w:tc>
        <w:tc>
          <w:tcPr>
            <w:tcW w:type="dxa" w:w="907"/>
            <w:shd w:val="clear" w:color="auto" w:fill="FFFFFF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color w:val="111827"/>
                <w:sz w:val="15"/>
              </w:rPr>
              <w:t>11</w:t>
            </w:r>
          </w:p>
        </w:tc>
        <w:tc>
          <w:tcPr>
            <w:tcW w:type="dxa" w:w="850"/>
            <w:shd w:val="clear" w:color="auto" w:fill="FFFFFF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color w:val="111827"/>
                <w:sz w:val="15"/>
              </w:rPr>
              <w:t>243</w:t>
            </w:r>
          </w:p>
        </w:tc>
      </w:tr>
    </w:tbl>
    <w:p/>
    <w:p>
      <w:pPr>
        <w:spacing w:before="40" w:after="160"/>
      </w:pPr>
      <w:r>
        <w:rPr>
          <w:rFonts w:ascii="Calibri" w:hAnsi="Calibri"/>
          <w:b/>
          <w:i w:val="0"/>
          <w:color w:val="111827"/>
          <w:sz w:val="18"/>
        </w:rPr>
        <w:t xml:space="preserve">SERP Character: </w:t>
      </w:r>
      <w:r>
        <w:rPr>
          <w:rFonts w:ascii="Calibri" w:hAnsi="Calibri"/>
          <w:b w:val="0"/>
          <w:i w:val="0"/>
          <w:color w:val="6B7280"/>
          <w:sz w:val="18"/>
        </w:rPr>
        <w:t>Heavily AI Overview-dominated SERP — positions 1–3 are AI-generated features (null data). First real organic result is Gartner (DR92, only 14 RDs) at pos 2, confirming DR trumps backlink volume here. Open Loyalty ranks pos 4 with 735 RDs — already well above the top-5 median of 502 RDs, so no backlink gap exists. Main competition comes from SMB tools (Loopy Loyalty, Smile.io) not enterprise peers: Antavo, Voucherify, and LoyaltyLion do not appear in the top 20 at all. Path to pos 1–3 is content depth and AI Overview inclusion, not backlinks.</w:t>
      </w:r>
    </w:p>
    <w:p>
      <w:pPr>
        <w:spacing w:before="200" w:after="80"/>
      </w:pPr>
      <w:r>
        <w:rPr>
          <w:rFonts w:ascii="Calibri" w:hAnsi="Calibri"/>
          <w:b/>
          <w:i w:val="0"/>
          <w:color w:val="111827"/>
          <w:sz w:val="24"/>
        </w:rPr>
        <w:t>#1 — Customer Loyalty Software</w:t>
      </w:r>
    </w:p>
    <w:tbl>
      <w:tblPr>
        <w:tblW w:type="auto" w:w="0"/>
        <w:jc w:val="left"/>
        <w:tblLook w:firstColumn="1" w:firstRow="1" w:lastColumn="0" w:lastRow="0" w:noHBand="0" w:noVBand="1" w:val="04A0"/>
      </w:tblPr>
      <w:tblGrid>
        <w:gridCol w:w="2351"/>
        <w:gridCol w:w="2351"/>
        <w:gridCol w:w="2351"/>
        <w:gridCol w:w="2351"/>
      </w:tblGrid>
      <w:tr>
        <w:tc>
          <w:tcPr>
            <w:tcW w:type="dxa" w:w="2351"/>
            <w:shd w:val="clear" w:color="auto" w:fill="F3F4F6"/>
          </w:tcPr>
          <w:p>
            <w:pPr>
              <w:spacing w:before="120" w:after="120"/>
              <w:jc w:val="center"/>
            </w:pPr>
            <w:r>
              <w:rPr>
                <w:rFonts w:ascii="Calibri" w:hAnsi="Calibri"/>
                <w:b/>
                <w:color w:val="1A56DB"/>
                <w:sz w:val="28"/>
              </w:rPr>
              <w:t>/ (homepage)</w:t>
              <w:br/>
            </w:r>
            <w:r>
              <w:rPr>
                <w:rFonts w:ascii="Calibri" w:hAnsi="Calibri"/>
                <w:color w:val="6B7280"/>
                <w:sz w:val="16"/>
              </w:rPr>
              <w:t>Focus Page</w:t>
            </w:r>
          </w:p>
        </w:tc>
        <w:tc>
          <w:tcPr>
            <w:tcW w:type="dxa" w:w="2351"/>
            <w:shd w:val="clear" w:color="auto" w:fill="F3F4F6"/>
          </w:tcPr>
          <w:p>
            <w:pPr>
              <w:spacing w:before="120" w:after="120"/>
              <w:jc w:val="center"/>
            </w:pPr>
            <w:r>
              <w:rPr>
                <w:rFonts w:ascii="Calibri" w:hAnsi="Calibri"/>
                <w:b/>
                <w:color w:val="1A56DB"/>
                <w:sz w:val="28"/>
              </w:rPr>
              <w:t>2</w:t>
              <w:br/>
            </w:r>
            <w:r>
              <w:rPr>
                <w:rFonts w:ascii="Calibri" w:hAnsi="Calibri"/>
                <w:color w:val="6B7280"/>
                <w:sz w:val="16"/>
              </w:rPr>
              <w:t>Pos (Ahrefs)</w:t>
            </w:r>
          </w:p>
        </w:tc>
        <w:tc>
          <w:tcPr>
            <w:tcW w:type="dxa" w:w="2351"/>
            <w:shd w:val="clear" w:color="auto" w:fill="F3F4F6"/>
          </w:tcPr>
          <w:p>
            <w:pPr>
              <w:spacing w:before="120" w:after="120"/>
              <w:jc w:val="center"/>
            </w:pPr>
            <w:r>
              <w:rPr>
                <w:rFonts w:ascii="Calibri" w:hAnsi="Calibri"/>
                <w:b/>
                <w:color w:val="1A56DB"/>
                <w:sz w:val="28"/>
              </w:rPr>
              <w:t>6.8</w:t>
              <w:br/>
            </w:r>
            <w:r>
              <w:rPr>
                <w:rFonts w:ascii="Calibri" w:hAnsi="Calibri"/>
                <w:color w:val="6B7280"/>
                <w:sz w:val="16"/>
              </w:rPr>
              <w:t>Pos (GSC May '26)</w:t>
            </w:r>
          </w:p>
        </w:tc>
        <w:tc>
          <w:tcPr>
            <w:tcW w:type="dxa" w:w="2351"/>
            <w:shd w:val="clear" w:color="auto" w:fill="F3F4F6"/>
          </w:tcPr>
          <w:p>
            <w:pPr>
              <w:spacing w:before="120" w:after="120"/>
              <w:jc w:val="center"/>
            </w:pPr>
            <w:r>
              <w:rPr>
                <w:rFonts w:ascii="Calibri" w:hAnsi="Calibri"/>
                <w:b/>
                <w:color w:val="1A56DB"/>
                <w:sz w:val="28"/>
              </w:rPr>
              <w:t>No gap</w:t>
              <w:br/>
            </w:r>
            <w:r>
              <w:rPr>
                <w:rFonts w:ascii="Calibri" w:hAnsi="Calibri"/>
                <w:color w:val="6B7280"/>
                <w:sz w:val="16"/>
              </w:rPr>
              <w:t>Gap</w:t>
            </w:r>
          </w:p>
        </w:tc>
      </w:tr>
    </w:tbl>
    <w:p/>
    <w:tbl>
      <w:tblPr>
        <w:tblW w:type="auto" w:w="0"/>
        <w:jc w:val="left"/>
        <w:tblLook w:firstColumn="1" w:firstRow="1" w:lastColumn="0" w:lastRow="0" w:noHBand="0" w:noVBand="1" w:val="04A0"/>
      </w:tblPr>
      <w:tblGrid>
        <w:gridCol w:w="1568"/>
        <w:gridCol w:w="1568"/>
        <w:gridCol w:w="1568"/>
        <w:gridCol w:w="1568"/>
        <w:gridCol w:w="1568"/>
        <w:gridCol w:w="1568"/>
      </w:tblGrid>
      <w:tr>
        <w:tc>
          <w:tcPr>
            <w:tcW w:type="dxa" w:w="454"/>
            <w:shd w:val="clear" w:color="auto" w:fill="111827"/>
          </w:tcPr>
          <w:p>
            <w:pPr>
              <w:jc w:val="center"/>
            </w:pPr>
            <w:r>
              <w:rPr>
                <w:rFonts w:ascii="Calibri" w:hAnsi="Calibri"/>
                <w:b/>
                <w:color w:val="FFFFFF"/>
                <w:sz w:val="15"/>
              </w:rPr>
              <w:t>Pos</w:t>
            </w:r>
          </w:p>
        </w:tc>
        <w:tc>
          <w:tcPr>
            <w:tcW w:type="dxa" w:w="4252"/>
            <w:shd w:val="clear" w:color="auto" w:fill="111827"/>
          </w:tcPr>
          <w:p>
            <w:pPr>
              <w:jc w:val="center"/>
            </w:pPr>
            <w:r>
              <w:rPr>
                <w:rFonts w:ascii="Calibri" w:hAnsi="Calibri"/>
                <w:b/>
                <w:color w:val="FFFFFF"/>
                <w:sz w:val="15"/>
              </w:rPr>
              <w:t>URL</w:t>
            </w:r>
          </w:p>
        </w:tc>
        <w:tc>
          <w:tcPr>
            <w:tcW w:type="dxa" w:w="510"/>
            <w:shd w:val="clear" w:color="auto" w:fill="111827"/>
          </w:tcPr>
          <w:p>
            <w:pPr>
              <w:jc w:val="center"/>
            </w:pPr>
            <w:r>
              <w:rPr>
                <w:rFonts w:ascii="Calibri" w:hAnsi="Calibri"/>
                <w:b/>
                <w:color w:val="FFFFFF"/>
                <w:sz w:val="15"/>
              </w:rPr>
              <w:t>DR</w:t>
            </w:r>
          </w:p>
        </w:tc>
        <w:tc>
          <w:tcPr>
            <w:tcW w:type="dxa" w:w="510"/>
            <w:shd w:val="clear" w:color="auto" w:fill="111827"/>
          </w:tcPr>
          <w:p>
            <w:pPr>
              <w:jc w:val="center"/>
            </w:pPr>
            <w:r>
              <w:rPr>
                <w:rFonts w:ascii="Calibri" w:hAnsi="Calibri"/>
                <w:b/>
                <w:color w:val="FFFFFF"/>
                <w:sz w:val="15"/>
              </w:rPr>
              <w:t>UR</w:t>
            </w:r>
          </w:p>
        </w:tc>
        <w:tc>
          <w:tcPr>
            <w:tcW w:type="dxa" w:w="907"/>
            <w:shd w:val="clear" w:color="auto" w:fill="111827"/>
          </w:tcPr>
          <w:p>
            <w:pPr>
              <w:jc w:val="center"/>
            </w:pPr>
            <w:r>
              <w:rPr>
                <w:rFonts w:ascii="Calibri" w:hAnsi="Calibri"/>
                <w:b/>
                <w:color w:val="FFFFFF"/>
                <w:sz w:val="15"/>
              </w:rPr>
              <w:t>Ref. Domains</w:t>
            </w:r>
          </w:p>
        </w:tc>
        <w:tc>
          <w:tcPr>
            <w:tcW w:type="dxa" w:w="850"/>
            <w:shd w:val="clear" w:color="auto" w:fill="111827"/>
          </w:tcPr>
          <w:p>
            <w:pPr>
              <w:jc w:val="center"/>
            </w:pPr>
            <w:r>
              <w:rPr>
                <w:rFonts w:ascii="Calibri" w:hAnsi="Calibri"/>
                <w:b/>
                <w:color w:val="FFFFFF"/>
                <w:sz w:val="15"/>
              </w:rPr>
              <w:t>Traffic</w:t>
            </w:r>
          </w:p>
        </w:tc>
      </w:tr>
      <w:tr>
        <w:tc>
          <w:tcPr>
            <w:tcW w:type="dxa" w:w="454"/>
            <w:shd w:val="clear" w:color="auto" w:fill="EBF5FF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/>
                <w:color w:val="1A56DB"/>
                <w:sz w:val="15"/>
              </w:rPr>
              <w:t>2</w:t>
            </w:r>
          </w:p>
        </w:tc>
        <w:tc>
          <w:tcPr>
            <w:tcW w:type="dxa" w:w="4252"/>
            <w:shd w:val="clear" w:color="auto" w:fill="EBF5FF"/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/>
                <w:color w:val="1A56DB"/>
                <w:sz w:val="15"/>
              </w:rPr>
              <w:t>openloyalty.io/</w:t>
            </w:r>
          </w:p>
        </w:tc>
        <w:tc>
          <w:tcPr>
            <w:tcW w:type="dxa" w:w="510"/>
            <w:shd w:val="clear" w:color="auto" w:fill="EBF5FF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/>
                <w:color w:val="1A56DB"/>
                <w:sz w:val="15"/>
              </w:rPr>
              <w:t>69</w:t>
            </w:r>
          </w:p>
        </w:tc>
        <w:tc>
          <w:tcPr>
            <w:tcW w:type="dxa" w:w="510"/>
            <w:shd w:val="clear" w:color="auto" w:fill="EBF5FF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/>
                <w:color w:val="1A56DB"/>
                <w:sz w:val="15"/>
              </w:rPr>
              <w:t>11</w:t>
            </w:r>
          </w:p>
        </w:tc>
        <w:tc>
          <w:tcPr>
            <w:tcW w:type="dxa" w:w="907"/>
            <w:shd w:val="clear" w:color="auto" w:fill="EBF5FF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/>
                <w:color w:val="1A56DB"/>
                <w:sz w:val="15"/>
              </w:rPr>
              <w:t>728</w:t>
            </w:r>
          </w:p>
        </w:tc>
        <w:tc>
          <w:tcPr>
            <w:tcW w:type="dxa" w:w="850"/>
            <w:shd w:val="clear" w:color="auto" w:fill="EBF5FF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/>
                <w:color w:val="1A56DB"/>
                <w:sz w:val="15"/>
              </w:rPr>
              <w:t>2066</w:t>
            </w:r>
          </w:p>
        </w:tc>
      </w:tr>
      <w:tr>
        <w:tc>
          <w:tcPr>
            <w:tcW w:type="dxa" w:w="454"/>
            <w:shd w:val="clear" w:color="auto" w:fill="FFFFFF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color w:val="111827"/>
                <w:sz w:val="15"/>
              </w:rPr>
              <w:t>3</w:t>
            </w:r>
          </w:p>
        </w:tc>
        <w:tc>
          <w:tcPr>
            <w:tcW w:type="dxa" w:w="4252"/>
            <w:shd w:val="clear" w:color="auto" w:fill="FFFFFF"/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color w:val="111827"/>
                <w:sz w:val="15"/>
              </w:rPr>
              <w:t>gartner.com/reviews/market/loyalty-program-vendors</w:t>
            </w:r>
          </w:p>
        </w:tc>
        <w:tc>
          <w:tcPr>
            <w:tcW w:type="dxa" w:w="510"/>
            <w:shd w:val="clear" w:color="auto" w:fill="FFFFFF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color w:val="111827"/>
                <w:sz w:val="15"/>
              </w:rPr>
              <w:t>92</w:t>
            </w:r>
          </w:p>
        </w:tc>
        <w:tc>
          <w:tcPr>
            <w:tcW w:type="dxa" w:w="510"/>
            <w:shd w:val="clear" w:color="auto" w:fill="FFFFFF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color w:val="111827"/>
                <w:sz w:val="15"/>
              </w:rPr>
              <w:t>4</w:t>
            </w:r>
          </w:p>
        </w:tc>
        <w:tc>
          <w:tcPr>
            <w:tcW w:type="dxa" w:w="907"/>
            <w:shd w:val="clear" w:color="auto" w:fill="FFFFFF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color w:val="111827"/>
                <w:sz w:val="15"/>
              </w:rPr>
              <w:t>14</w:t>
            </w:r>
          </w:p>
        </w:tc>
        <w:tc>
          <w:tcPr>
            <w:tcW w:type="dxa" w:w="850"/>
            <w:shd w:val="clear" w:color="auto" w:fill="FFFFFF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color w:val="111827"/>
                <w:sz w:val="15"/>
              </w:rPr>
              <w:t>4684</w:t>
            </w:r>
          </w:p>
        </w:tc>
      </w:tr>
      <w:tr>
        <w:tc>
          <w:tcPr>
            <w:tcW w:type="dxa" w:w="454"/>
            <w:shd w:val="clear" w:color="auto" w:fill="FFFFFF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color w:val="111827"/>
                <w:sz w:val="15"/>
              </w:rPr>
              <w:t>4</w:t>
            </w:r>
          </w:p>
        </w:tc>
        <w:tc>
          <w:tcPr>
            <w:tcW w:type="dxa" w:w="4252"/>
            <w:shd w:val="clear" w:color="auto" w:fill="FFFFFF"/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color w:val="111827"/>
                <w:sz w:val="15"/>
              </w:rPr>
              <w:t>loopyloyalty.com/</w:t>
            </w:r>
          </w:p>
        </w:tc>
        <w:tc>
          <w:tcPr>
            <w:tcW w:type="dxa" w:w="510"/>
            <w:shd w:val="clear" w:color="auto" w:fill="FFFFFF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color w:val="111827"/>
                <w:sz w:val="15"/>
              </w:rPr>
              <w:t>64</w:t>
            </w:r>
          </w:p>
        </w:tc>
        <w:tc>
          <w:tcPr>
            <w:tcW w:type="dxa" w:w="510"/>
            <w:shd w:val="clear" w:color="auto" w:fill="FFFFFF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color w:val="111827"/>
                <w:sz w:val="15"/>
              </w:rPr>
              <w:t>11</w:t>
            </w:r>
          </w:p>
        </w:tc>
        <w:tc>
          <w:tcPr>
            <w:tcW w:type="dxa" w:w="907"/>
            <w:shd w:val="clear" w:color="auto" w:fill="FFFFFF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color w:val="111827"/>
                <w:sz w:val="15"/>
              </w:rPr>
              <w:t>491</w:t>
            </w:r>
          </w:p>
        </w:tc>
        <w:tc>
          <w:tcPr>
            <w:tcW w:type="dxa" w:w="850"/>
            <w:shd w:val="clear" w:color="auto" w:fill="FFFFFF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color w:val="111827"/>
                <w:sz w:val="15"/>
              </w:rPr>
              <w:t>6193</w:t>
            </w:r>
          </w:p>
        </w:tc>
      </w:tr>
      <w:tr>
        <w:tc>
          <w:tcPr>
            <w:tcW w:type="dxa" w:w="454"/>
            <w:shd w:val="clear" w:color="auto" w:fill="FFFFFF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color w:val="111827"/>
                <w:sz w:val="15"/>
              </w:rPr>
              <w:t>5</w:t>
            </w:r>
          </w:p>
        </w:tc>
        <w:tc>
          <w:tcPr>
            <w:tcW w:type="dxa" w:w="4252"/>
            <w:shd w:val="clear" w:color="auto" w:fill="FFFFFF"/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color w:val="111827"/>
                <w:sz w:val="15"/>
              </w:rPr>
              <w:t>smile.io/</w:t>
            </w:r>
          </w:p>
        </w:tc>
        <w:tc>
          <w:tcPr>
            <w:tcW w:type="dxa" w:w="510"/>
            <w:shd w:val="clear" w:color="auto" w:fill="FFFFFF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color w:val="111827"/>
                <w:sz w:val="15"/>
              </w:rPr>
              <w:t>78</w:t>
            </w:r>
          </w:p>
        </w:tc>
        <w:tc>
          <w:tcPr>
            <w:tcW w:type="dxa" w:w="510"/>
            <w:shd w:val="clear" w:color="auto" w:fill="FFFFFF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color w:val="111827"/>
                <w:sz w:val="15"/>
              </w:rPr>
              <w:t>17</w:t>
            </w:r>
          </w:p>
        </w:tc>
        <w:tc>
          <w:tcPr>
            <w:tcW w:type="dxa" w:w="907"/>
            <w:shd w:val="clear" w:color="auto" w:fill="FFFFFF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color w:val="111827"/>
                <w:sz w:val="15"/>
              </w:rPr>
              <w:t>4817</w:t>
            </w:r>
          </w:p>
        </w:tc>
        <w:tc>
          <w:tcPr>
            <w:tcW w:type="dxa" w:w="850"/>
            <w:shd w:val="clear" w:color="auto" w:fill="FFFFFF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color w:val="111827"/>
                <w:sz w:val="15"/>
              </w:rPr>
              <w:t>4032</w:t>
            </w:r>
          </w:p>
        </w:tc>
      </w:tr>
      <w:tr>
        <w:tc>
          <w:tcPr>
            <w:tcW w:type="dxa" w:w="454"/>
            <w:shd w:val="clear" w:color="auto" w:fill="FFFFFF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color w:val="111827"/>
                <w:sz w:val="15"/>
              </w:rPr>
              <w:t>6</w:t>
            </w:r>
          </w:p>
        </w:tc>
        <w:tc>
          <w:tcPr>
            <w:tcW w:type="dxa" w:w="4252"/>
            <w:shd w:val="clear" w:color="auto" w:fill="FFFFFF"/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color w:val="111827"/>
                <w:sz w:val="15"/>
              </w:rPr>
              <w:t>squareup.com/us/en/software/loyalty</w:t>
            </w:r>
          </w:p>
        </w:tc>
        <w:tc>
          <w:tcPr>
            <w:tcW w:type="dxa" w:w="510"/>
            <w:shd w:val="clear" w:color="auto" w:fill="FFFFFF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color w:val="111827"/>
                <w:sz w:val="15"/>
              </w:rPr>
              <w:t>93</w:t>
            </w:r>
          </w:p>
        </w:tc>
        <w:tc>
          <w:tcPr>
            <w:tcW w:type="dxa" w:w="510"/>
            <w:shd w:val="clear" w:color="auto" w:fill="FFFFFF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color w:val="111827"/>
                <w:sz w:val="15"/>
              </w:rPr>
              <w:t>16</w:t>
            </w:r>
          </w:p>
        </w:tc>
        <w:tc>
          <w:tcPr>
            <w:tcW w:type="dxa" w:w="907"/>
            <w:shd w:val="clear" w:color="auto" w:fill="FFFFFF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color w:val="111827"/>
                <w:sz w:val="15"/>
              </w:rPr>
              <w:t>179</w:t>
            </w:r>
          </w:p>
        </w:tc>
        <w:tc>
          <w:tcPr>
            <w:tcW w:type="dxa" w:w="850"/>
            <w:shd w:val="clear" w:color="auto" w:fill="FFFFFF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color w:val="111827"/>
                <w:sz w:val="15"/>
              </w:rPr>
              <w:t>8070</w:t>
            </w:r>
          </w:p>
        </w:tc>
      </w:tr>
      <w:tr>
        <w:tc>
          <w:tcPr>
            <w:tcW w:type="dxa" w:w="454"/>
            <w:shd w:val="clear" w:color="auto" w:fill="FFFFFF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color w:val="111827"/>
                <w:sz w:val="15"/>
              </w:rPr>
              <w:t>7</w:t>
            </w:r>
          </w:p>
        </w:tc>
        <w:tc>
          <w:tcPr>
            <w:tcW w:type="dxa" w:w="4252"/>
            <w:shd w:val="clear" w:color="auto" w:fill="FFFFFF"/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color w:val="111827"/>
                <w:sz w:val="15"/>
              </w:rPr>
              <w:t>brierley.com/blog/the-best-loyalty-software-vendors-for-2025-…</w:t>
            </w:r>
          </w:p>
        </w:tc>
        <w:tc>
          <w:tcPr>
            <w:tcW w:type="dxa" w:w="510"/>
            <w:shd w:val="clear" w:color="auto" w:fill="FFFFFF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color w:val="111827"/>
                <w:sz w:val="15"/>
              </w:rPr>
              <w:t>35</w:t>
            </w:r>
          </w:p>
        </w:tc>
        <w:tc>
          <w:tcPr>
            <w:tcW w:type="dxa" w:w="510"/>
            <w:shd w:val="clear" w:color="auto" w:fill="FFFFFF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color w:val="111827"/>
                <w:sz w:val="15"/>
              </w:rPr>
              <w:t>4</w:t>
            </w:r>
          </w:p>
        </w:tc>
        <w:tc>
          <w:tcPr>
            <w:tcW w:type="dxa" w:w="907"/>
            <w:shd w:val="clear" w:color="auto" w:fill="FFFFFF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color w:val="111827"/>
                <w:sz w:val="15"/>
              </w:rPr>
              <w:t>22</w:t>
            </w:r>
          </w:p>
        </w:tc>
        <w:tc>
          <w:tcPr>
            <w:tcW w:type="dxa" w:w="850"/>
            <w:shd w:val="clear" w:color="auto" w:fill="FFFFFF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color w:val="111827"/>
                <w:sz w:val="15"/>
              </w:rPr>
              <w:t>1194</w:t>
            </w:r>
          </w:p>
        </w:tc>
      </w:tr>
      <w:tr>
        <w:tc>
          <w:tcPr>
            <w:tcW w:type="dxa" w:w="454"/>
            <w:shd w:val="clear" w:color="auto" w:fill="FFFFFF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color w:val="111827"/>
                <w:sz w:val="15"/>
              </w:rPr>
              <w:t>8</w:t>
            </w:r>
          </w:p>
        </w:tc>
        <w:tc>
          <w:tcPr>
            <w:tcW w:type="dxa" w:w="4252"/>
            <w:shd w:val="clear" w:color="auto" w:fill="FFFFFF"/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color w:val="111827"/>
                <w:sz w:val="15"/>
              </w:rPr>
              <w:t>zendesk.com/service/customer-experience/customer-loyalty-software/</w:t>
            </w:r>
          </w:p>
        </w:tc>
        <w:tc>
          <w:tcPr>
            <w:tcW w:type="dxa" w:w="510"/>
            <w:shd w:val="clear" w:color="auto" w:fill="FFFFFF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color w:val="111827"/>
                <w:sz w:val="15"/>
              </w:rPr>
              <w:t>93</w:t>
            </w:r>
          </w:p>
        </w:tc>
        <w:tc>
          <w:tcPr>
            <w:tcW w:type="dxa" w:w="510"/>
            <w:shd w:val="clear" w:color="auto" w:fill="FFFFFF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color w:val="111827"/>
                <w:sz w:val="15"/>
              </w:rPr>
              <w:t>4</w:t>
            </w:r>
          </w:p>
        </w:tc>
        <w:tc>
          <w:tcPr>
            <w:tcW w:type="dxa" w:w="907"/>
            <w:shd w:val="clear" w:color="auto" w:fill="FFFFFF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color w:val="111827"/>
                <w:sz w:val="15"/>
              </w:rPr>
              <w:t>22</w:t>
            </w:r>
          </w:p>
        </w:tc>
        <w:tc>
          <w:tcPr>
            <w:tcW w:type="dxa" w:w="850"/>
            <w:shd w:val="clear" w:color="auto" w:fill="FFFFFF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color w:val="111827"/>
                <w:sz w:val="15"/>
              </w:rPr>
              <w:t>271</w:t>
            </w:r>
          </w:p>
        </w:tc>
      </w:tr>
      <w:tr>
        <w:tc>
          <w:tcPr>
            <w:tcW w:type="dxa" w:w="454"/>
            <w:shd w:val="clear" w:color="auto" w:fill="FFFFFF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color w:val="111827"/>
                <w:sz w:val="15"/>
              </w:rPr>
              <w:t>10</w:t>
            </w:r>
          </w:p>
        </w:tc>
        <w:tc>
          <w:tcPr>
            <w:tcW w:type="dxa" w:w="4252"/>
            <w:shd w:val="clear" w:color="auto" w:fill="FFFFFF"/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color w:val="111827"/>
                <w:sz w:val="15"/>
              </w:rPr>
              <w:t>yotpo.com/platform/loyalty/</w:t>
            </w:r>
          </w:p>
        </w:tc>
        <w:tc>
          <w:tcPr>
            <w:tcW w:type="dxa" w:w="510"/>
            <w:shd w:val="clear" w:color="auto" w:fill="FFFFFF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color w:val="111827"/>
                <w:sz w:val="15"/>
              </w:rPr>
              <w:t>88</w:t>
            </w:r>
          </w:p>
        </w:tc>
        <w:tc>
          <w:tcPr>
            <w:tcW w:type="dxa" w:w="510"/>
            <w:shd w:val="clear" w:color="auto" w:fill="FFFFFF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color w:val="111827"/>
                <w:sz w:val="15"/>
              </w:rPr>
              <w:t>13</w:t>
            </w:r>
          </w:p>
        </w:tc>
        <w:tc>
          <w:tcPr>
            <w:tcW w:type="dxa" w:w="907"/>
            <w:shd w:val="clear" w:color="auto" w:fill="FFFFFF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color w:val="111827"/>
                <w:sz w:val="15"/>
              </w:rPr>
              <w:t>511</w:t>
            </w:r>
          </w:p>
        </w:tc>
        <w:tc>
          <w:tcPr>
            <w:tcW w:type="dxa" w:w="850"/>
            <w:shd w:val="clear" w:color="auto" w:fill="FFFFFF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color w:val="111827"/>
                <w:sz w:val="15"/>
              </w:rPr>
              <w:t>2190</w:t>
            </w:r>
          </w:p>
        </w:tc>
      </w:tr>
    </w:tbl>
    <w:p/>
    <w:p>
      <w:pPr>
        <w:spacing w:before="40" w:after="160"/>
      </w:pPr>
      <w:r>
        <w:rPr>
          <w:rFonts w:ascii="Calibri" w:hAnsi="Calibri"/>
          <w:b/>
          <w:i w:val="0"/>
          <w:color w:val="111827"/>
          <w:sz w:val="18"/>
        </w:rPr>
        <w:t xml:space="preserve">SERP Character: </w:t>
      </w:r>
      <w:r>
        <w:rPr>
          <w:rFonts w:ascii="Calibri" w:hAnsi="Calibri"/>
          <w:b w:val="0"/>
          <w:i w:val="0"/>
          <w:color w:val="6B7280"/>
          <w:sz w:val="18"/>
        </w:rPr>
        <w:t>Mixed SERP: high-DR vendor homepages (Square DR93, Smile DR78) + review aggregators (Gartner DR92). Top result by refdomains is smile.io (4,817 RD) — an e-commerce loyalty tool, not enterprise. Brierley blog (DR35) and Zendesk page (DR93, 22 RD) show that DR alone doesn't determine refdomains. Homepage (pos 2) already has strong presence; the comparison-guide needs its own backlink profile.</w:t>
      </w:r>
    </w:p>
    <w:p>
      <w:pPr>
        <w:spacing w:before="200" w:after="80"/>
      </w:pPr>
      <w:r>
        <w:rPr>
          <w:rFonts w:ascii="Calibri" w:hAnsi="Calibri"/>
          <w:b/>
          <w:i w:val="0"/>
          <w:color w:val="111827"/>
          <w:sz w:val="24"/>
        </w:rPr>
        <w:t>#2 — Best White Label Loyalty App</w:t>
      </w:r>
    </w:p>
    <w:tbl>
      <w:tblPr>
        <w:tblW w:type="auto" w:w="0"/>
        <w:jc w:val="left"/>
        <w:tblLook w:firstColumn="1" w:firstRow="1" w:lastColumn="0" w:lastRow="0" w:noHBand="0" w:noVBand="1" w:val="04A0"/>
      </w:tblPr>
      <w:tblGrid>
        <w:gridCol w:w="2351"/>
        <w:gridCol w:w="2351"/>
        <w:gridCol w:w="2351"/>
        <w:gridCol w:w="2351"/>
      </w:tblGrid>
      <w:tr>
        <w:tc>
          <w:tcPr>
            <w:tcW w:type="dxa" w:w="2351"/>
            <w:shd w:val="clear" w:color="auto" w:fill="F3F4F6"/>
          </w:tcPr>
          <w:p>
            <w:pPr>
              <w:spacing w:before="120" w:after="120"/>
              <w:jc w:val="center"/>
            </w:pPr>
            <w:r>
              <w:rPr>
                <w:rFonts w:ascii="Calibri" w:hAnsi="Calibri"/>
                <w:b/>
                <w:color w:val="1A56DB"/>
                <w:sz w:val="28"/>
              </w:rPr>
              <w:t>/applications/white-label-loyalty</w:t>
              <w:br/>
            </w:r>
            <w:r>
              <w:rPr>
                <w:rFonts w:ascii="Calibri" w:hAnsi="Calibri"/>
                <w:color w:val="6B7280"/>
                <w:sz w:val="16"/>
              </w:rPr>
              <w:t>Focus Page</w:t>
            </w:r>
          </w:p>
        </w:tc>
        <w:tc>
          <w:tcPr>
            <w:tcW w:type="dxa" w:w="2351"/>
            <w:shd w:val="clear" w:color="auto" w:fill="F3F4F6"/>
          </w:tcPr>
          <w:p>
            <w:pPr>
              <w:spacing w:before="120" w:after="120"/>
              <w:jc w:val="center"/>
            </w:pPr>
            <w:r>
              <w:rPr>
                <w:rFonts w:ascii="Calibri" w:hAnsi="Calibri"/>
                <w:b/>
                <w:color w:val="1A56DB"/>
                <w:sz w:val="28"/>
              </w:rPr>
              <w:t>2</w:t>
              <w:br/>
            </w:r>
            <w:r>
              <w:rPr>
                <w:rFonts w:ascii="Calibri" w:hAnsi="Calibri"/>
                <w:color w:val="6B7280"/>
                <w:sz w:val="16"/>
              </w:rPr>
              <w:t>Pos (Ahrefs)</w:t>
            </w:r>
          </w:p>
        </w:tc>
        <w:tc>
          <w:tcPr>
            <w:tcW w:type="dxa" w:w="2351"/>
            <w:shd w:val="clear" w:color="auto" w:fill="F3F4F6"/>
          </w:tcPr>
          <w:p>
            <w:pPr>
              <w:spacing w:before="120" w:after="120"/>
              <w:jc w:val="center"/>
            </w:pPr>
            <w:r>
              <w:rPr>
                <w:rFonts w:ascii="Calibri" w:hAnsi="Calibri"/>
                <w:b/>
                <w:color w:val="1A56DB"/>
                <w:sz w:val="28"/>
              </w:rPr>
              <w:t>5.9</w:t>
              <w:br/>
            </w:r>
            <w:r>
              <w:rPr>
                <w:rFonts w:ascii="Calibri" w:hAnsi="Calibri"/>
                <w:color w:val="6B7280"/>
                <w:sz w:val="16"/>
              </w:rPr>
              <w:t>Pos (GSC May '26)</w:t>
            </w:r>
          </w:p>
        </w:tc>
        <w:tc>
          <w:tcPr>
            <w:tcW w:type="dxa" w:w="2351"/>
            <w:shd w:val="clear" w:color="auto" w:fill="F3F4F6"/>
          </w:tcPr>
          <w:p>
            <w:pPr>
              <w:spacing w:before="120" w:after="120"/>
              <w:jc w:val="center"/>
            </w:pPr>
            <w:r>
              <w:rPr>
                <w:rFonts w:ascii="Calibri" w:hAnsi="Calibri"/>
                <w:b/>
                <w:color w:val="1A56DB"/>
                <w:sz w:val="28"/>
              </w:rPr>
              <w:t>+2 RDs</w:t>
              <w:br/>
            </w:r>
            <w:r>
              <w:rPr>
                <w:rFonts w:ascii="Calibri" w:hAnsi="Calibri"/>
                <w:color w:val="6B7280"/>
                <w:sz w:val="16"/>
              </w:rPr>
              <w:t>Gap</w:t>
            </w:r>
          </w:p>
        </w:tc>
      </w:tr>
    </w:tbl>
    <w:p/>
    <w:tbl>
      <w:tblPr>
        <w:tblW w:type="auto" w:w="0"/>
        <w:jc w:val="left"/>
        <w:tblLook w:firstColumn="1" w:firstRow="1" w:lastColumn="0" w:lastRow="0" w:noHBand="0" w:noVBand="1" w:val="04A0"/>
      </w:tblPr>
      <w:tblGrid>
        <w:gridCol w:w="1568"/>
        <w:gridCol w:w="1568"/>
        <w:gridCol w:w="1568"/>
        <w:gridCol w:w="1568"/>
        <w:gridCol w:w="1568"/>
        <w:gridCol w:w="1568"/>
      </w:tblGrid>
      <w:tr>
        <w:tc>
          <w:tcPr>
            <w:tcW w:type="dxa" w:w="454"/>
            <w:shd w:val="clear" w:color="auto" w:fill="111827"/>
          </w:tcPr>
          <w:p>
            <w:pPr>
              <w:jc w:val="center"/>
            </w:pPr>
            <w:r>
              <w:rPr>
                <w:rFonts w:ascii="Calibri" w:hAnsi="Calibri"/>
                <w:b/>
                <w:color w:val="FFFFFF"/>
                <w:sz w:val="15"/>
              </w:rPr>
              <w:t>Pos</w:t>
            </w:r>
          </w:p>
        </w:tc>
        <w:tc>
          <w:tcPr>
            <w:tcW w:type="dxa" w:w="4252"/>
            <w:shd w:val="clear" w:color="auto" w:fill="111827"/>
          </w:tcPr>
          <w:p>
            <w:pPr>
              <w:jc w:val="center"/>
            </w:pPr>
            <w:r>
              <w:rPr>
                <w:rFonts w:ascii="Calibri" w:hAnsi="Calibri"/>
                <w:b/>
                <w:color w:val="FFFFFF"/>
                <w:sz w:val="15"/>
              </w:rPr>
              <w:t>URL</w:t>
            </w:r>
          </w:p>
        </w:tc>
        <w:tc>
          <w:tcPr>
            <w:tcW w:type="dxa" w:w="510"/>
            <w:shd w:val="clear" w:color="auto" w:fill="111827"/>
          </w:tcPr>
          <w:p>
            <w:pPr>
              <w:jc w:val="center"/>
            </w:pPr>
            <w:r>
              <w:rPr>
                <w:rFonts w:ascii="Calibri" w:hAnsi="Calibri"/>
                <w:b/>
                <w:color w:val="FFFFFF"/>
                <w:sz w:val="15"/>
              </w:rPr>
              <w:t>DR</w:t>
            </w:r>
          </w:p>
        </w:tc>
        <w:tc>
          <w:tcPr>
            <w:tcW w:type="dxa" w:w="510"/>
            <w:shd w:val="clear" w:color="auto" w:fill="111827"/>
          </w:tcPr>
          <w:p>
            <w:pPr>
              <w:jc w:val="center"/>
            </w:pPr>
            <w:r>
              <w:rPr>
                <w:rFonts w:ascii="Calibri" w:hAnsi="Calibri"/>
                <w:b/>
                <w:color w:val="FFFFFF"/>
                <w:sz w:val="15"/>
              </w:rPr>
              <w:t>UR</w:t>
            </w:r>
          </w:p>
        </w:tc>
        <w:tc>
          <w:tcPr>
            <w:tcW w:type="dxa" w:w="907"/>
            <w:shd w:val="clear" w:color="auto" w:fill="111827"/>
          </w:tcPr>
          <w:p>
            <w:pPr>
              <w:jc w:val="center"/>
            </w:pPr>
            <w:r>
              <w:rPr>
                <w:rFonts w:ascii="Calibri" w:hAnsi="Calibri"/>
                <w:b/>
                <w:color w:val="FFFFFF"/>
                <w:sz w:val="15"/>
              </w:rPr>
              <w:t>Ref. Domains</w:t>
            </w:r>
          </w:p>
        </w:tc>
        <w:tc>
          <w:tcPr>
            <w:tcW w:type="dxa" w:w="850"/>
            <w:shd w:val="clear" w:color="auto" w:fill="111827"/>
          </w:tcPr>
          <w:p>
            <w:pPr>
              <w:jc w:val="center"/>
            </w:pPr>
            <w:r>
              <w:rPr>
                <w:rFonts w:ascii="Calibri" w:hAnsi="Calibri"/>
                <w:b/>
                <w:color w:val="FFFFFF"/>
                <w:sz w:val="15"/>
              </w:rPr>
              <w:t>Traffic</w:t>
            </w:r>
          </w:p>
        </w:tc>
      </w:tr>
      <w:tr>
        <w:tc>
          <w:tcPr>
            <w:tcW w:type="dxa" w:w="454"/>
            <w:shd w:val="clear" w:color="auto" w:fill="FFFFFF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color w:val="111827"/>
                <w:sz w:val="15"/>
              </w:rPr>
              <w:t>1</w:t>
            </w:r>
          </w:p>
        </w:tc>
        <w:tc>
          <w:tcPr>
            <w:tcW w:type="dxa" w:w="4252"/>
            <w:shd w:val="clear" w:color="auto" w:fill="FFFFFF"/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color w:val="111827"/>
                <w:sz w:val="15"/>
              </w:rPr>
              <w:t>whitelabel-loyalty.com/</w:t>
            </w:r>
          </w:p>
        </w:tc>
        <w:tc>
          <w:tcPr>
            <w:tcW w:type="dxa" w:w="510"/>
            <w:shd w:val="clear" w:color="auto" w:fill="FFFFFF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color w:val="111827"/>
                <w:sz w:val="15"/>
              </w:rPr>
              <w:t>65</w:t>
            </w:r>
          </w:p>
        </w:tc>
        <w:tc>
          <w:tcPr>
            <w:tcW w:type="dxa" w:w="510"/>
            <w:shd w:val="clear" w:color="auto" w:fill="FFFFFF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color w:val="111827"/>
                <w:sz w:val="15"/>
              </w:rPr>
              <w:t>14</w:t>
            </w:r>
          </w:p>
        </w:tc>
        <w:tc>
          <w:tcPr>
            <w:tcW w:type="dxa" w:w="907"/>
            <w:shd w:val="clear" w:color="auto" w:fill="FFFFFF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color w:val="111827"/>
                <w:sz w:val="15"/>
              </w:rPr>
              <w:t>462</w:t>
            </w:r>
          </w:p>
        </w:tc>
        <w:tc>
          <w:tcPr>
            <w:tcW w:type="dxa" w:w="850"/>
            <w:shd w:val="clear" w:color="auto" w:fill="FFFFFF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color w:val="111827"/>
                <w:sz w:val="15"/>
              </w:rPr>
              <w:t>336</w:t>
            </w:r>
          </w:p>
        </w:tc>
      </w:tr>
      <w:tr>
        <w:tc>
          <w:tcPr>
            <w:tcW w:type="dxa" w:w="454"/>
            <w:shd w:val="clear" w:color="auto" w:fill="EBF5FF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/>
                <w:color w:val="1A56DB"/>
                <w:sz w:val="15"/>
              </w:rPr>
              <w:t>2</w:t>
            </w:r>
          </w:p>
        </w:tc>
        <w:tc>
          <w:tcPr>
            <w:tcW w:type="dxa" w:w="4252"/>
            <w:shd w:val="clear" w:color="auto" w:fill="EBF5FF"/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/>
                <w:color w:val="1A56DB"/>
                <w:sz w:val="15"/>
              </w:rPr>
              <w:t>openloyalty.io/applications/white-label-loyalty</w:t>
            </w:r>
          </w:p>
        </w:tc>
        <w:tc>
          <w:tcPr>
            <w:tcW w:type="dxa" w:w="510"/>
            <w:shd w:val="clear" w:color="auto" w:fill="EBF5FF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/>
                <w:color w:val="1A56DB"/>
                <w:sz w:val="15"/>
              </w:rPr>
              <w:t>69</w:t>
            </w:r>
          </w:p>
        </w:tc>
        <w:tc>
          <w:tcPr>
            <w:tcW w:type="dxa" w:w="510"/>
            <w:shd w:val="clear" w:color="auto" w:fill="EBF5FF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/>
                <w:color w:val="1A56DB"/>
                <w:sz w:val="15"/>
              </w:rPr>
              <w:t>9</w:t>
            </w:r>
          </w:p>
        </w:tc>
        <w:tc>
          <w:tcPr>
            <w:tcW w:type="dxa" w:w="907"/>
            <w:shd w:val="clear" w:color="auto" w:fill="EBF5FF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/>
                <w:color w:val="1A56DB"/>
                <w:sz w:val="15"/>
              </w:rPr>
              <w:t>1</w:t>
            </w:r>
          </w:p>
        </w:tc>
        <w:tc>
          <w:tcPr>
            <w:tcW w:type="dxa" w:w="850"/>
            <w:shd w:val="clear" w:color="auto" w:fill="EBF5FF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/>
                <w:color w:val="1A56DB"/>
                <w:sz w:val="15"/>
              </w:rPr>
              <w:t>109</w:t>
            </w:r>
          </w:p>
        </w:tc>
      </w:tr>
      <w:tr>
        <w:tc>
          <w:tcPr>
            <w:tcW w:type="dxa" w:w="454"/>
            <w:shd w:val="clear" w:color="auto" w:fill="FFFFFF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color w:val="111827"/>
                <w:sz w:val="15"/>
              </w:rPr>
              <w:t>4</w:t>
            </w:r>
          </w:p>
        </w:tc>
        <w:tc>
          <w:tcPr>
            <w:tcW w:type="dxa" w:w="4252"/>
            <w:shd w:val="clear" w:color="auto" w:fill="FFFFFF"/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color w:val="111827"/>
                <w:sz w:val="15"/>
              </w:rPr>
              <w:t>loyalty.kangaroorewards.com/white-labelled-loyalty-app/</w:t>
            </w:r>
          </w:p>
        </w:tc>
        <w:tc>
          <w:tcPr>
            <w:tcW w:type="dxa" w:w="510"/>
            <w:shd w:val="clear" w:color="auto" w:fill="FFFFFF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color w:val="111827"/>
                <w:sz w:val="15"/>
              </w:rPr>
              <w:t>60</w:t>
            </w:r>
          </w:p>
        </w:tc>
        <w:tc>
          <w:tcPr>
            <w:tcW w:type="dxa" w:w="510"/>
            <w:shd w:val="clear" w:color="auto" w:fill="FFFFFF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color w:val="111827"/>
                <w:sz w:val="15"/>
              </w:rPr>
              <w:t>4</w:t>
            </w:r>
          </w:p>
        </w:tc>
        <w:tc>
          <w:tcPr>
            <w:tcW w:type="dxa" w:w="907"/>
            <w:shd w:val="clear" w:color="auto" w:fill="FFFFFF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color w:val="111827"/>
                <w:sz w:val="15"/>
              </w:rPr>
              <w:t>2</w:t>
            </w:r>
          </w:p>
        </w:tc>
        <w:tc>
          <w:tcPr>
            <w:tcW w:type="dxa" w:w="850"/>
            <w:shd w:val="clear" w:color="auto" w:fill="FFFFFF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color w:val="111827"/>
                <w:sz w:val="15"/>
              </w:rPr>
              <w:t>96</w:t>
            </w:r>
          </w:p>
        </w:tc>
      </w:tr>
      <w:tr>
        <w:tc>
          <w:tcPr>
            <w:tcW w:type="dxa" w:w="454"/>
            <w:shd w:val="clear" w:color="auto" w:fill="FFFFFF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color w:val="111827"/>
                <w:sz w:val="15"/>
              </w:rPr>
              <w:t>5</w:t>
            </w:r>
          </w:p>
        </w:tc>
        <w:tc>
          <w:tcPr>
            <w:tcW w:type="dxa" w:w="4252"/>
            <w:shd w:val="clear" w:color="auto" w:fill="FFFFFF"/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color w:val="111827"/>
                <w:sz w:val="15"/>
              </w:rPr>
              <w:t>boomerangme.biz/who-its-for/agencies</w:t>
            </w:r>
          </w:p>
        </w:tc>
        <w:tc>
          <w:tcPr>
            <w:tcW w:type="dxa" w:w="510"/>
            <w:shd w:val="clear" w:color="auto" w:fill="FFFFFF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color w:val="111827"/>
                <w:sz w:val="15"/>
              </w:rPr>
              <w:t>58</w:t>
            </w:r>
          </w:p>
        </w:tc>
        <w:tc>
          <w:tcPr>
            <w:tcW w:type="dxa" w:w="510"/>
            <w:shd w:val="clear" w:color="auto" w:fill="FFFFFF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color w:val="111827"/>
                <w:sz w:val="15"/>
              </w:rPr>
              <w:t>5</w:t>
            </w:r>
          </w:p>
        </w:tc>
        <w:tc>
          <w:tcPr>
            <w:tcW w:type="dxa" w:w="907"/>
            <w:shd w:val="clear" w:color="auto" w:fill="FFFFFF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color w:val="111827"/>
                <w:sz w:val="15"/>
              </w:rPr>
              <w:t>3</w:t>
            </w:r>
          </w:p>
        </w:tc>
        <w:tc>
          <w:tcPr>
            <w:tcW w:type="dxa" w:w="850"/>
            <w:shd w:val="clear" w:color="auto" w:fill="FFFFFF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color w:val="111827"/>
                <w:sz w:val="15"/>
              </w:rPr>
              <w:t>68</w:t>
            </w:r>
          </w:p>
        </w:tc>
      </w:tr>
      <w:tr>
        <w:tc>
          <w:tcPr>
            <w:tcW w:type="dxa" w:w="454"/>
            <w:shd w:val="clear" w:color="auto" w:fill="FFFFFF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color w:val="111827"/>
                <w:sz w:val="15"/>
              </w:rPr>
              <w:t>6</w:t>
            </w:r>
          </w:p>
        </w:tc>
        <w:tc>
          <w:tcPr>
            <w:tcW w:type="dxa" w:w="4252"/>
            <w:shd w:val="clear" w:color="auto" w:fill="FFFFFF"/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color w:val="111827"/>
                <w:sz w:val="15"/>
              </w:rPr>
              <w:t>gartner.com/reviews/product/white-label-loyalty-439704575</w:t>
            </w:r>
          </w:p>
        </w:tc>
        <w:tc>
          <w:tcPr>
            <w:tcW w:type="dxa" w:w="510"/>
            <w:shd w:val="clear" w:color="auto" w:fill="FFFFFF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color w:val="111827"/>
                <w:sz w:val="15"/>
              </w:rPr>
              <w:t>92</w:t>
            </w:r>
          </w:p>
        </w:tc>
        <w:tc>
          <w:tcPr>
            <w:tcW w:type="dxa" w:w="510"/>
            <w:shd w:val="clear" w:color="auto" w:fill="FFFFFF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color w:val="111827"/>
                <w:sz w:val="15"/>
              </w:rPr>
              <w:t>4</w:t>
            </w:r>
          </w:p>
        </w:tc>
        <w:tc>
          <w:tcPr>
            <w:tcW w:type="dxa" w:w="907"/>
            <w:shd w:val="clear" w:color="auto" w:fill="FFFFFF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color w:val="111827"/>
                <w:sz w:val="15"/>
              </w:rPr>
              <w:t>0</w:t>
            </w:r>
          </w:p>
        </w:tc>
        <w:tc>
          <w:tcPr>
            <w:tcW w:type="dxa" w:w="850"/>
            <w:shd w:val="clear" w:color="auto" w:fill="FFFFFF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color w:val="111827"/>
                <w:sz w:val="15"/>
              </w:rPr>
              <w:t>32</w:t>
            </w:r>
          </w:p>
        </w:tc>
      </w:tr>
      <w:tr>
        <w:tc>
          <w:tcPr>
            <w:tcW w:type="dxa" w:w="454"/>
            <w:shd w:val="clear" w:color="auto" w:fill="FFFFFF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color w:val="111827"/>
                <w:sz w:val="15"/>
              </w:rPr>
              <w:t>7</w:t>
            </w:r>
          </w:p>
        </w:tc>
        <w:tc>
          <w:tcPr>
            <w:tcW w:type="dxa" w:w="4252"/>
            <w:shd w:val="clear" w:color="auto" w:fill="FFFFFF"/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color w:val="111827"/>
                <w:sz w:val="15"/>
              </w:rPr>
              <w:t>enable3.io/white-label-loyalty</w:t>
            </w:r>
          </w:p>
        </w:tc>
        <w:tc>
          <w:tcPr>
            <w:tcW w:type="dxa" w:w="510"/>
            <w:shd w:val="clear" w:color="auto" w:fill="FFFFFF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color w:val="111827"/>
                <w:sz w:val="15"/>
              </w:rPr>
              <w:t>32</w:t>
            </w:r>
          </w:p>
        </w:tc>
        <w:tc>
          <w:tcPr>
            <w:tcW w:type="dxa" w:w="510"/>
            <w:shd w:val="clear" w:color="auto" w:fill="FFFFFF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color w:val="111827"/>
                <w:sz w:val="15"/>
              </w:rPr>
              <w:t>7</w:t>
            </w:r>
          </w:p>
        </w:tc>
        <w:tc>
          <w:tcPr>
            <w:tcW w:type="dxa" w:w="907"/>
            <w:shd w:val="clear" w:color="auto" w:fill="FFFFFF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color w:val="111827"/>
                <w:sz w:val="15"/>
              </w:rPr>
              <w:t>15</w:t>
            </w:r>
          </w:p>
        </w:tc>
        <w:tc>
          <w:tcPr>
            <w:tcW w:type="dxa" w:w="850"/>
            <w:shd w:val="clear" w:color="auto" w:fill="FFFFFF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color w:val="111827"/>
                <w:sz w:val="15"/>
              </w:rPr>
              <w:t>4</w:t>
            </w:r>
          </w:p>
        </w:tc>
      </w:tr>
      <w:tr>
        <w:tc>
          <w:tcPr>
            <w:tcW w:type="dxa" w:w="454"/>
            <w:shd w:val="clear" w:color="auto" w:fill="FFFFFF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color w:val="111827"/>
                <w:sz w:val="15"/>
              </w:rPr>
              <w:t>8</w:t>
            </w:r>
          </w:p>
        </w:tc>
        <w:tc>
          <w:tcPr>
            <w:tcW w:type="dxa" w:w="4252"/>
            <w:shd w:val="clear" w:color="auto" w:fill="FFFFFF"/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color w:val="111827"/>
                <w:sz w:val="15"/>
              </w:rPr>
              <w:t>rewardoapp.com/en/2024/03/white-label-loyalty-app-what-you-should-know…</w:t>
            </w:r>
          </w:p>
        </w:tc>
        <w:tc>
          <w:tcPr>
            <w:tcW w:type="dxa" w:w="510"/>
            <w:shd w:val="clear" w:color="auto" w:fill="FFFFFF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color w:val="111827"/>
                <w:sz w:val="15"/>
              </w:rPr>
              <w:t>18</w:t>
            </w:r>
          </w:p>
        </w:tc>
        <w:tc>
          <w:tcPr>
            <w:tcW w:type="dxa" w:w="510"/>
            <w:shd w:val="clear" w:color="auto" w:fill="FFFFFF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color w:val="111827"/>
                <w:sz w:val="15"/>
              </w:rPr>
              <w:t>4</w:t>
            </w:r>
          </w:p>
        </w:tc>
        <w:tc>
          <w:tcPr>
            <w:tcW w:type="dxa" w:w="907"/>
            <w:shd w:val="clear" w:color="auto" w:fill="FFFFFF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color w:val="111827"/>
                <w:sz w:val="15"/>
              </w:rPr>
              <w:t>0</w:t>
            </w:r>
          </w:p>
        </w:tc>
        <w:tc>
          <w:tcPr>
            <w:tcW w:type="dxa" w:w="850"/>
            <w:shd w:val="clear" w:color="auto" w:fill="FFFFFF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color w:val="111827"/>
                <w:sz w:val="15"/>
              </w:rPr>
              <w:t>8</w:t>
            </w:r>
          </w:p>
        </w:tc>
      </w:tr>
      <w:tr>
        <w:tc>
          <w:tcPr>
            <w:tcW w:type="dxa" w:w="454"/>
            <w:shd w:val="clear" w:color="auto" w:fill="FFFFFF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color w:val="111827"/>
                <w:sz w:val="15"/>
              </w:rPr>
              <w:t>9</w:t>
            </w:r>
          </w:p>
        </w:tc>
        <w:tc>
          <w:tcPr>
            <w:tcW w:type="dxa" w:w="4252"/>
            <w:shd w:val="clear" w:color="auto" w:fill="FFFFFF"/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color w:val="111827"/>
                <w:sz w:val="15"/>
              </w:rPr>
              <w:t>youtube.com/watch?v=pVMhDEvqSQU</w:t>
            </w:r>
          </w:p>
        </w:tc>
        <w:tc>
          <w:tcPr>
            <w:tcW w:type="dxa" w:w="510"/>
            <w:shd w:val="clear" w:color="auto" w:fill="FFFFFF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color w:val="111827"/>
                <w:sz w:val="15"/>
              </w:rPr>
              <w:t>99</w:t>
            </w:r>
          </w:p>
        </w:tc>
        <w:tc>
          <w:tcPr>
            <w:tcW w:type="dxa" w:w="510"/>
            <w:shd w:val="clear" w:color="auto" w:fill="FFFFFF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color w:val="111827"/>
                <w:sz w:val="15"/>
              </w:rPr>
              <w:t>0</w:t>
            </w:r>
          </w:p>
        </w:tc>
        <w:tc>
          <w:tcPr>
            <w:tcW w:type="dxa" w:w="907"/>
            <w:shd w:val="clear" w:color="auto" w:fill="FFFFFF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color w:val="111827"/>
                <w:sz w:val="15"/>
              </w:rPr>
              <w:t>0</w:t>
            </w:r>
          </w:p>
        </w:tc>
        <w:tc>
          <w:tcPr>
            <w:tcW w:type="dxa" w:w="850"/>
            <w:shd w:val="clear" w:color="auto" w:fill="FFFFFF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color w:val="111827"/>
                <w:sz w:val="15"/>
              </w:rPr>
              <w:t>3</w:t>
            </w:r>
          </w:p>
        </w:tc>
      </w:tr>
    </w:tbl>
    <w:p/>
    <w:p>
      <w:pPr>
        <w:spacing w:before="40" w:after="160"/>
      </w:pPr>
      <w:r>
        <w:rPr>
          <w:rFonts w:ascii="Calibri" w:hAnsi="Calibri"/>
          <w:b/>
          <w:i w:val="0"/>
          <w:color w:val="111827"/>
          <w:sz w:val="18"/>
        </w:rPr>
        <w:t xml:space="preserve">SERP Character: </w:t>
      </w:r>
      <w:r>
        <w:rPr>
          <w:rFonts w:ascii="Calibri" w:hAnsi="Calibri"/>
          <w:b w:val="0"/>
          <w:i w:val="0"/>
          <w:color w:val="6B7280"/>
          <w:sz w:val="18"/>
        </w:rPr>
        <w:t>Low-competition niche SERP dominated by direct white-label vendors. whitelabel-loyalty.com (DR65, 462 RD) is the clear leader but the remaining top 5 have very few refdomains (0–3). Our page at pos 2 with just 1 RD is highly vulnerable — even 5–10 targeted links would solidify the position. No review-site dominance; mostly vendor pages and forums (Reddit, Quora).</w:t>
      </w:r>
    </w:p>
    <w:p>
      <w:pPr>
        <w:spacing w:before="200" w:after="80"/>
      </w:pPr>
      <w:r>
        <w:rPr>
          <w:rFonts w:ascii="Calibri" w:hAnsi="Calibri"/>
          <w:b/>
          <w:i w:val="0"/>
          <w:color w:val="111827"/>
          <w:sz w:val="24"/>
        </w:rPr>
        <w:t>#3 — Best Customer Loyalty Software</w:t>
      </w:r>
    </w:p>
    <w:tbl>
      <w:tblPr>
        <w:tblW w:type="auto" w:w="0"/>
        <w:jc w:val="left"/>
        <w:tblLook w:firstColumn="1" w:firstRow="1" w:lastColumn="0" w:lastRow="0" w:noHBand="0" w:noVBand="1" w:val="04A0"/>
      </w:tblPr>
      <w:tblGrid>
        <w:gridCol w:w="2351"/>
        <w:gridCol w:w="2351"/>
        <w:gridCol w:w="2351"/>
        <w:gridCol w:w="2351"/>
      </w:tblGrid>
      <w:tr>
        <w:tc>
          <w:tcPr>
            <w:tcW w:type="dxa" w:w="2351"/>
            <w:shd w:val="clear" w:color="auto" w:fill="F3F4F6"/>
          </w:tcPr>
          <w:p>
            <w:pPr>
              <w:spacing w:before="120" w:after="120"/>
              <w:jc w:val="center"/>
            </w:pPr>
            <w:r>
              <w:rPr>
                <w:rFonts w:ascii="Calibri" w:hAnsi="Calibri"/>
                <w:b/>
                <w:color w:val="1A56DB"/>
                <w:sz w:val="28"/>
              </w:rPr>
              <w:t>/insider/best-loyalty-software-comparison-guide</w:t>
              <w:br/>
            </w:r>
            <w:r>
              <w:rPr>
                <w:rFonts w:ascii="Calibri" w:hAnsi="Calibri"/>
                <w:color w:val="6B7280"/>
                <w:sz w:val="16"/>
              </w:rPr>
              <w:t>Focus Page</w:t>
            </w:r>
          </w:p>
        </w:tc>
        <w:tc>
          <w:tcPr>
            <w:tcW w:type="dxa" w:w="2351"/>
            <w:shd w:val="clear" w:color="auto" w:fill="F3F4F6"/>
          </w:tcPr>
          <w:p>
            <w:pPr>
              <w:spacing w:before="120" w:after="120"/>
              <w:jc w:val="center"/>
            </w:pPr>
            <w:r>
              <w:rPr>
                <w:rFonts w:ascii="Calibri" w:hAnsi="Calibri"/>
                <w:b/>
                <w:color w:val="1A56DB"/>
                <w:sz w:val="28"/>
              </w:rPr>
              <w:t>not ranking</w:t>
              <w:br/>
            </w:r>
            <w:r>
              <w:rPr>
                <w:rFonts w:ascii="Calibri" w:hAnsi="Calibri"/>
                <w:color w:val="6B7280"/>
                <w:sz w:val="16"/>
              </w:rPr>
              <w:t>Pos (Ahrefs)</w:t>
            </w:r>
          </w:p>
        </w:tc>
        <w:tc>
          <w:tcPr>
            <w:tcW w:type="dxa" w:w="2351"/>
            <w:shd w:val="clear" w:color="auto" w:fill="F3F4F6"/>
          </w:tcPr>
          <w:p>
            <w:pPr>
              <w:spacing w:before="120" w:after="120"/>
              <w:jc w:val="center"/>
            </w:pPr>
            <w:r>
              <w:rPr>
                <w:rFonts w:ascii="Calibri" w:hAnsi="Calibri"/>
                <w:b/>
                <w:color w:val="1A56DB"/>
                <w:sz w:val="28"/>
              </w:rPr>
              <w:t>5.5</w:t>
              <w:br/>
            </w:r>
            <w:r>
              <w:rPr>
                <w:rFonts w:ascii="Calibri" w:hAnsi="Calibri"/>
                <w:color w:val="6B7280"/>
                <w:sz w:val="16"/>
              </w:rPr>
              <w:t>Pos (GSC May '26)</w:t>
            </w:r>
          </w:p>
        </w:tc>
        <w:tc>
          <w:tcPr>
            <w:tcW w:type="dxa" w:w="2351"/>
            <w:shd w:val="clear" w:color="auto" w:fill="F3F4F6"/>
          </w:tcPr>
          <w:p>
            <w:pPr>
              <w:spacing w:before="120" w:after="120"/>
              <w:jc w:val="center"/>
            </w:pPr>
            <w:r>
              <w:rPr>
                <w:rFonts w:ascii="Calibri" w:hAnsi="Calibri"/>
                <w:b/>
                <w:color w:val="1A56DB"/>
                <w:sz w:val="28"/>
              </w:rPr>
              <w:t>+20 RDs</w:t>
              <w:br/>
            </w:r>
            <w:r>
              <w:rPr>
                <w:rFonts w:ascii="Calibri" w:hAnsi="Calibri"/>
                <w:color w:val="6B7280"/>
                <w:sz w:val="16"/>
              </w:rPr>
              <w:t>Gap</w:t>
            </w:r>
          </w:p>
        </w:tc>
      </w:tr>
    </w:tbl>
    <w:p/>
    <w:tbl>
      <w:tblPr>
        <w:tblW w:type="auto" w:w="0"/>
        <w:jc w:val="left"/>
        <w:tblLook w:firstColumn="1" w:firstRow="1" w:lastColumn="0" w:lastRow="0" w:noHBand="0" w:noVBand="1" w:val="04A0"/>
      </w:tblPr>
      <w:tblGrid>
        <w:gridCol w:w="1568"/>
        <w:gridCol w:w="1568"/>
        <w:gridCol w:w="1568"/>
        <w:gridCol w:w="1568"/>
        <w:gridCol w:w="1568"/>
        <w:gridCol w:w="1568"/>
      </w:tblGrid>
      <w:tr>
        <w:tc>
          <w:tcPr>
            <w:tcW w:type="dxa" w:w="454"/>
            <w:shd w:val="clear" w:color="auto" w:fill="111827"/>
          </w:tcPr>
          <w:p>
            <w:pPr>
              <w:jc w:val="center"/>
            </w:pPr>
            <w:r>
              <w:rPr>
                <w:rFonts w:ascii="Calibri" w:hAnsi="Calibri"/>
                <w:b/>
                <w:color w:val="FFFFFF"/>
                <w:sz w:val="15"/>
              </w:rPr>
              <w:t>Pos</w:t>
            </w:r>
          </w:p>
        </w:tc>
        <w:tc>
          <w:tcPr>
            <w:tcW w:type="dxa" w:w="4252"/>
            <w:shd w:val="clear" w:color="auto" w:fill="111827"/>
          </w:tcPr>
          <w:p>
            <w:pPr>
              <w:jc w:val="center"/>
            </w:pPr>
            <w:r>
              <w:rPr>
                <w:rFonts w:ascii="Calibri" w:hAnsi="Calibri"/>
                <w:b/>
                <w:color w:val="FFFFFF"/>
                <w:sz w:val="15"/>
              </w:rPr>
              <w:t>URL</w:t>
            </w:r>
          </w:p>
        </w:tc>
        <w:tc>
          <w:tcPr>
            <w:tcW w:type="dxa" w:w="510"/>
            <w:shd w:val="clear" w:color="auto" w:fill="111827"/>
          </w:tcPr>
          <w:p>
            <w:pPr>
              <w:jc w:val="center"/>
            </w:pPr>
            <w:r>
              <w:rPr>
                <w:rFonts w:ascii="Calibri" w:hAnsi="Calibri"/>
                <w:b/>
                <w:color w:val="FFFFFF"/>
                <w:sz w:val="15"/>
              </w:rPr>
              <w:t>DR</w:t>
            </w:r>
          </w:p>
        </w:tc>
        <w:tc>
          <w:tcPr>
            <w:tcW w:type="dxa" w:w="510"/>
            <w:shd w:val="clear" w:color="auto" w:fill="111827"/>
          </w:tcPr>
          <w:p>
            <w:pPr>
              <w:jc w:val="center"/>
            </w:pPr>
            <w:r>
              <w:rPr>
                <w:rFonts w:ascii="Calibri" w:hAnsi="Calibri"/>
                <w:b/>
                <w:color w:val="FFFFFF"/>
                <w:sz w:val="15"/>
              </w:rPr>
              <w:t>UR</w:t>
            </w:r>
          </w:p>
        </w:tc>
        <w:tc>
          <w:tcPr>
            <w:tcW w:type="dxa" w:w="907"/>
            <w:shd w:val="clear" w:color="auto" w:fill="111827"/>
          </w:tcPr>
          <w:p>
            <w:pPr>
              <w:jc w:val="center"/>
            </w:pPr>
            <w:r>
              <w:rPr>
                <w:rFonts w:ascii="Calibri" w:hAnsi="Calibri"/>
                <w:b/>
                <w:color w:val="FFFFFF"/>
                <w:sz w:val="15"/>
              </w:rPr>
              <w:t>Ref. Domains</w:t>
            </w:r>
          </w:p>
        </w:tc>
        <w:tc>
          <w:tcPr>
            <w:tcW w:type="dxa" w:w="850"/>
            <w:shd w:val="clear" w:color="auto" w:fill="111827"/>
          </w:tcPr>
          <w:p>
            <w:pPr>
              <w:jc w:val="center"/>
            </w:pPr>
            <w:r>
              <w:rPr>
                <w:rFonts w:ascii="Calibri" w:hAnsi="Calibri"/>
                <w:b/>
                <w:color w:val="FFFFFF"/>
                <w:sz w:val="15"/>
              </w:rPr>
              <w:t>Traffic</w:t>
            </w:r>
          </w:p>
        </w:tc>
      </w:tr>
      <w:tr>
        <w:tc>
          <w:tcPr>
            <w:tcW w:type="dxa" w:w="454"/>
            <w:shd w:val="clear" w:color="auto" w:fill="FFFFFF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color w:val="111827"/>
                <w:sz w:val="15"/>
              </w:rPr>
              <w:t>2</w:t>
            </w:r>
          </w:p>
        </w:tc>
        <w:tc>
          <w:tcPr>
            <w:tcW w:type="dxa" w:w="4252"/>
            <w:shd w:val="clear" w:color="auto" w:fill="FFFFFF"/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color w:val="111827"/>
                <w:sz w:val="15"/>
              </w:rPr>
              <w:t>gartner.com/reviews/market/loyalty-program-vendors</w:t>
            </w:r>
          </w:p>
        </w:tc>
        <w:tc>
          <w:tcPr>
            <w:tcW w:type="dxa" w:w="510"/>
            <w:shd w:val="clear" w:color="auto" w:fill="FFFFFF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color w:val="111827"/>
                <w:sz w:val="15"/>
              </w:rPr>
              <w:t>92</w:t>
            </w:r>
          </w:p>
        </w:tc>
        <w:tc>
          <w:tcPr>
            <w:tcW w:type="dxa" w:w="510"/>
            <w:shd w:val="clear" w:color="auto" w:fill="FFFFFF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color w:val="111827"/>
                <w:sz w:val="15"/>
              </w:rPr>
              <w:t>4</w:t>
            </w:r>
          </w:p>
        </w:tc>
        <w:tc>
          <w:tcPr>
            <w:tcW w:type="dxa" w:w="907"/>
            <w:shd w:val="clear" w:color="auto" w:fill="FFFFFF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color w:val="111827"/>
                <w:sz w:val="15"/>
              </w:rPr>
              <w:t>14</w:t>
            </w:r>
          </w:p>
        </w:tc>
        <w:tc>
          <w:tcPr>
            <w:tcW w:type="dxa" w:w="850"/>
            <w:shd w:val="clear" w:color="auto" w:fill="FFFFFF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color w:val="111827"/>
                <w:sz w:val="15"/>
              </w:rPr>
              <w:t>4684</w:t>
            </w:r>
          </w:p>
        </w:tc>
      </w:tr>
      <w:tr>
        <w:tc>
          <w:tcPr>
            <w:tcW w:type="dxa" w:w="454"/>
            <w:shd w:val="clear" w:color="auto" w:fill="FFFFFF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color w:val="111827"/>
                <w:sz w:val="15"/>
              </w:rPr>
              <w:t>4</w:t>
            </w:r>
          </w:p>
        </w:tc>
        <w:tc>
          <w:tcPr>
            <w:tcW w:type="dxa" w:w="4252"/>
            <w:shd w:val="clear" w:color="auto" w:fill="FFFFFF"/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color w:val="111827"/>
                <w:sz w:val="15"/>
              </w:rPr>
              <w:t>g2.com/categories/loyalty-management</w:t>
            </w:r>
          </w:p>
        </w:tc>
        <w:tc>
          <w:tcPr>
            <w:tcW w:type="dxa" w:w="510"/>
            <w:shd w:val="clear" w:color="auto" w:fill="FFFFFF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color w:val="111827"/>
                <w:sz w:val="15"/>
              </w:rPr>
              <w:t>91</w:t>
            </w:r>
          </w:p>
        </w:tc>
        <w:tc>
          <w:tcPr>
            <w:tcW w:type="dxa" w:w="510"/>
            <w:shd w:val="clear" w:color="auto" w:fill="FFFFFF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color w:val="111827"/>
                <w:sz w:val="15"/>
              </w:rPr>
              <w:t>15</w:t>
            </w:r>
          </w:p>
        </w:tc>
        <w:tc>
          <w:tcPr>
            <w:tcW w:type="dxa" w:w="907"/>
            <w:shd w:val="clear" w:color="auto" w:fill="FFFFFF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color w:val="111827"/>
                <w:sz w:val="15"/>
              </w:rPr>
              <w:t>53</w:t>
            </w:r>
          </w:p>
        </w:tc>
        <w:tc>
          <w:tcPr>
            <w:tcW w:type="dxa" w:w="850"/>
            <w:shd w:val="clear" w:color="auto" w:fill="FFFFFF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color w:val="111827"/>
                <w:sz w:val="15"/>
              </w:rPr>
              <w:t>315</w:t>
            </w:r>
          </w:p>
        </w:tc>
      </w:tr>
      <w:tr>
        <w:tc>
          <w:tcPr>
            <w:tcW w:type="dxa" w:w="454"/>
            <w:shd w:val="clear" w:color="auto" w:fill="FFFFFF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color w:val="111827"/>
                <w:sz w:val="15"/>
              </w:rPr>
              <w:t>5</w:t>
            </w:r>
          </w:p>
        </w:tc>
        <w:tc>
          <w:tcPr>
            <w:tcW w:type="dxa" w:w="4252"/>
            <w:shd w:val="clear" w:color="auto" w:fill="FFFFFF"/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color w:val="111827"/>
                <w:sz w:val="15"/>
              </w:rPr>
              <w:t>zendesk.com/service/customer-experience/customer-loyalty-software/</w:t>
            </w:r>
          </w:p>
        </w:tc>
        <w:tc>
          <w:tcPr>
            <w:tcW w:type="dxa" w:w="510"/>
            <w:shd w:val="clear" w:color="auto" w:fill="FFFFFF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color w:val="111827"/>
                <w:sz w:val="15"/>
              </w:rPr>
              <w:t>93</w:t>
            </w:r>
          </w:p>
        </w:tc>
        <w:tc>
          <w:tcPr>
            <w:tcW w:type="dxa" w:w="510"/>
            <w:shd w:val="clear" w:color="auto" w:fill="FFFFFF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color w:val="111827"/>
                <w:sz w:val="15"/>
              </w:rPr>
              <w:t>4</w:t>
            </w:r>
          </w:p>
        </w:tc>
        <w:tc>
          <w:tcPr>
            <w:tcW w:type="dxa" w:w="907"/>
            <w:shd w:val="clear" w:color="auto" w:fill="FFFFFF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color w:val="111827"/>
                <w:sz w:val="15"/>
              </w:rPr>
              <w:t>22</w:t>
            </w:r>
          </w:p>
        </w:tc>
        <w:tc>
          <w:tcPr>
            <w:tcW w:type="dxa" w:w="850"/>
            <w:shd w:val="clear" w:color="auto" w:fill="FFFFFF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color w:val="111827"/>
                <w:sz w:val="15"/>
              </w:rPr>
              <w:t>271</w:t>
            </w:r>
          </w:p>
        </w:tc>
      </w:tr>
      <w:tr>
        <w:tc>
          <w:tcPr>
            <w:tcW w:type="dxa" w:w="454"/>
            <w:shd w:val="clear" w:color="auto" w:fill="FFFFFF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color w:val="111827"/>
                <w:sz w:val="15"/>
              </w:rPr>
              <w:t>6</w:t>
            </w:r>
          </w:p>
        </w:tc>
        <w:tc>
          <w:tcPr>
            <w:tcW w:type="dxa" w:w="4252"/>
            <w:shd w:val="clear" w:color="auto" w:fill="FFFFFF"/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color w:val="111827"/>
                <w:sz w:val="15"/>
              </w:rPr>
              <w:t>brierley.com/blog/the-best-loyalty-software-vendors-for-2025-…</w:t>
            </w:r>
          </w:p>
        </w:tc>
        <w:tc>
          <w:tcPr>
            <w:tcW w:type="dxa" w:w="510"/>
            <w:shd w:val="clear" w:color="auto" w:fill="FFFFFF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color w:val="111827"/>
                <w:sz w:val="15"/>
              </w:rPr>
              <w:t>35</w:t>
            </w:r>
          </w:p>
        </w:tc>
        <w:tc>
          <w:tcPr>
            <w:tcW w:type="dxa" w:w="510"/>
            <w:shd w:val="clear" w:color="auto" w:fill="FFFFFF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color w:val="111827"/>
                <w:sz w:val="15"/>
              </w:rPr>
              <w:t>4</w:t>
            </w:r>
          </w:p>
        </w:tc>
        <w:tc>
          <w:tcPr>
            <w:tcW w:type="dxa" w:w="907"/>
            <w:shd w:val="clear" w:color="auto" w:fill="FFFFFF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color w:val="111827"/>
                <w:sz w:val="15"/>
              </w:rPr>
              <w:t>22</w:t>
            </w:r>
          </w:p>
        </w:tc>
        <w:tc>
          <w:tcPr>
            <w:tcW w:type="dxa" w:w="850"/>
            <w:shd w:val="clear" w:color="auto" w:fill="FFFFFF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color w:val="111827"/>
                <w:sz w:val="15"/>
              </w:rPr>
              <w:t>1194</w:t>
            </w:r>
          </w:p>
        </w:tc>
      </w:tr>
      <w:tr>
        <w:tc>
          <w:tcPr>
            <w:tcW w:type="dxa" w:w="454"/>
            <w:shd w:val="clear" w:color="auto" w:fill="FFFFFF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color w:val="111827"/>
                <w:sz w:val="15"/>
              </w:rPr>
              <w:t>7</w:t>
            </w:r>
          </w:p>
        </w:tc>
        <w:tc>
          <w:tcPr>
            <w:tcW w:type="dxa" w:w="4252"/>
            <w:shd w:val="clear" w:color="auto" w:fill="FFFFFF"/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color w:val="111827"/>
                <w:sz w:val="15"/>
              </w:rPr>
              <w:t>yotpo.com/blog/loyalty-platform-providers/</w:t>
            </w:r>
          </w:p>
        </w:tc>
        <w:tc>
          <w:tcPr>
            <w:tcW w:type="dxa" w:w="510"/>
            <w:shd w:val="clear" w:color="auto" w:fill="FFFFFF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color w:val="111827"/>
                <w:sz w:val="15"/>
              </w:rPr>
              <w:t>88</w:t>
            </w:r>
          </w:p>
        </w:tc>
        <w:tc>
          <w:tcPr>
            <w:tcW w:type="dxa" w:w="510"/>
            <w:shd w:val="clear" w:color="auto" w:fill="FFFFFF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color w:val="111827"/>
                <w:sz w:val="15"/>
              </w:rPr>
              <w:t>4</w:t>
            </w:r>
          </w:p>
        </w:tc>
        <w:tc>
          <w:tcPr>
            <w:tcW w:type="dxa" w:w="907"/>
            <w:shd w:val="clear" w:color="auto" w:fill="FFFFFF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color w:val="111827"/>
                <w:sz w:val="15"/>
              </w:rPr>
              <w:t>4</w:t>
            </w:r>
          </w:p>
        </w:tc>
        <w:tc>
          <w:tcPr>
            <w:tcW w:type="dxa" w:w="850"/>
            <w:shd w:val="clear" w:color="auto" w:fill="FFFFFF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color w:val="111827"/>
                <w:sz w:val="15"/>
              </w:rPr>
              <w:t>290</w:t>
            </w:r>
          </w:p>
        </w:tc>
      </w:tr>
      <w:tr>
        <w:tc>
          <w:tcPr>
            <w:tcW w:type="dxa" w:w="454"/>
            <w:shd w:val="clear" w:color="auto" w:fill="FFFFFF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color w:val="111827"/>
                <w:sz w:val="15"/>
              </w:rPr>
              <w:t>8</w:t>
            </w:r>
          </w:p>
        </w:tc>
        <w:tc>
          <w:tcPr>
            <w:tcW w:type="dxa" w:w="4252"/>
            <w:shd w:val="clear" w:color="auto" w:fill="FFFFFF"/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color w:val="111827"/>
                <w:sz w:val="15"/>
              </w:rPr>
              <w:t>youtube.com/watch?v=PV6XveQk2i0</w:t>
            </w:r>
          </w:p>
        </w:tc>
        <w:tc>
          <w:tcPr>
            <w:tcW w:type="dxa" w:w="510"/>
            <w:shd w:val="clear" w:color="auto" w:fill="FFFFFF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color w:val="111827"/>
                <w:sz w:val="15"/>
              </w:rPr>
              <w:t>99</w:t>
            </w:r>
          </w:p>
        </w:tc>
        <w:tc>
          <w:tcPr>
            <w:tcW w:type="dxa" w:w="510"/>
            <w:shd w:val="clear" w:color="auto" w:fill="FFFFFF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color w:val="111827"/>
                <w:sz w:val="15"/>
              </w:rPr>
              <w:t>4</w:t>
            </w:r>
          </w:p>
        </w:tc>
        <w:tc>
          <w:tcPr>
            <w:tcW w:type="dxa" w:w="907"/>
            <w:shd w:val="clear" w:color="auto" w:fill="FFFFFF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color w:val="111827"/>
                <w:sz w:val="15"/>
              </w:rPr>
              <w:t>1</w:t>
            </w:r>
          </w:p>
        </w:tc>
        <w:tc>
          <w:tcPr>
            <w:tcW w:type="dxa" w:w="850"/>
            <w:shd w:val="clear" w:color="auto" w:fill="FFFFFF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color w:val="111827"/>
                <w:sz w:val="15"/>
              </w:rPr>
              <w:t>31</w:t>
            </w:r>
          </w:p>
        </w:tc>
      </w:tr>
      <w:tr>
        <w:tc>
          <w:tcPr>
            <w:tcW w:type="dxa" w:w="454"/>
            <w:shd w:val="clear" w:color="auto" w:fill="FFFFFF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color w:val="111827"/>
                <w:sz w:val="15"/>
              </w:rPr>
              <w:t>9</w:t>
            </w:r>
          </w:p>
        </w:tc>
        <w:tc>
          <w:tcPr>
            <w:tcW w:type="dxa" w:w="4252"/>
            <w:shd w:val="clear" w:color="auto" w:fill="FFFFFF"/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color w:val="111827"/>
                <w:sz w:val="15"/>
              </w:rPr>
              <w:t>getapp.com/customer-management-software/customer-loyalty/</w:t>
            </w:r>
          </w:p>
        </w:tc>
        <w:tc>
          <w:tcPr>
            <w:tcW w:type="dxa" w:w="510"/>
            <w:shd w:val="clear" w:color="auto" w:fill="FFFFFF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color w:val="111827"/>
                <w:sz w:val="15"/>
              </w:rPr>
              <w:t>85</w:t>
            </w:r>
          </w:p>
        </w:tc>
        <w:tc>
          <w:tcPr>
            <w:tcW w:type="dxa" w:w="510"/>
            <w:shd w:val="clear" w:color="auto" w:fill="FFFFFF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color w:val="111827"/>
                <w:sz w:val="15"/>
              </w:rPr>
              <w:t>15</w:t>
            </w:r>
          </w:p>
        </w:tc>
        <w:tc>
          <w:tcPr>
            <w:tcW w:type="dxa" w:w="907"/>
            <w:shd w:val="clear" w:color="auto" w:fill="FFFFFF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color w:val="111827"/>
                <w:sz w:val="15"/>
              </w:rPr>
              <w:t>9</w:t>
            </w:r>
          </w:p>
        </w:tc>
        <w:tc>
          <w:tcPr>
            <w:tcW w:type="dxa" w:w="850"/>
            <w:shd w:val="clear" w:color="auto" w:fill="FFFFFF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color w:val="111827"/>
                <w:sz w:val="15"/>
              </w:rPr>
              <w:t>7</w:t>
            </w:r>
          </w:p>
        </w:tc>
      </w:tr>
      <w:tr>
        <w:tc>
          <w:tcPr>
            <w:tcW w:type="dxa" w:w="454"/>
            <w:shd w:val="clear" w:color="auto" w:fill="FFFFFF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color w:val="111827"/>
                <w:sz w:val="15"/>
              </w:rPr>
              <w:t>10</w:t>
            </w:r>
          </w:p>
        </w:tc>
        <w:tc>
          <w:tcPr>
            <w:tcW w:type="dxa" w:w="4252"/>
            <w:shd w:val="clear" w:color="auto" w:fill="FFFFFF"/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color w:val="111827"/>
                <w:sz w:val="15"/>
              </w:rPr>
              <w:t>emarsys.com/learn/blog/best-retail-customer-loyalty-programs/</w:t>
            </w:r>
          </w:p>
        </w:tc>
        <w:tc>
          <w:tcPr>
            <w:tcW w:type="dxa" w:w="510"/>
            <w:shd w:val="clear" w:color="auto" w:fill="FFFFFF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color w:val="111827"/>
                <w:sz w:val="15"/>
              </w:rPr>
              <w:t>81</w:t>
            </w:r>
          </w:p>
        </w:tc>
        <w:tc>
          <w:tcPr>
            <w:tcW w:type="dxa" w:w="510"/>
            <w:shd w:val="clear" w:color="auto" w:fill="FFFFFF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color w:val="111827"/>
                <w:sz w:val="15"/>
              </w:rPr>
              <w:t>6</w:t>
            </w:r>
          </w:p>
        </w:tc>
        <w:tc>
          <w:tcPr>
            <w:tcW w:type="dxa" w:w="907"/>
            <w:shd w:val="clear" w:color="auto" w:fill="FFFFFF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color w:val="111827"/>
                <w:sz w:val="15"/>
              </w:rPr>
              <w:t>77</w:t>
            </w:r>
          </w:p>
        </w:tc>
        <w:tc>
          <w:tcPr>
            <w:tcW w:type="dxa" w:w="850"/>
            <w:shd w:val="clear" w:color="auto" w:fill="FFFFFF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color w:val="111827"/>
                <w:sz w:val="15"/>
              </w:rPr>
              <w:t>7890</w:t>
            </w:r>
          </w:p>
        </w:tc>
      </w:tr>
    </w:tbl>
    <w:p/>
    <w:p>
      <w:pPr>
        <w:spacing w:before="40" w:after="160"/>
      </w:pPr>
      <w:r>
        <w:rPr>
          <w:rFonts w:ascii="Calibri" w:hAnsi="Calibri"/>
          <w:b/>
          <w:i w:val="0"/>
          <w:color w:val="111827"/>
          <w:sz w:val="18"/>
        </w:rPr>
        <w:t xml:space="preserve">SERP Character: </w:t>
      </w:r>
      <w:r>
        <w:rPr>
          <w:rFonts w:ascii="Calibri" w:hAnsi="Calibri"/>
          <w:b w:val="0"/>
          <w:i w:val="0"/>
          <w:color w:val="6B7280"/>
          <w:sz w:val="18"/>
        </w:rPr>
        <w:t>Dominated by high-DR review/comparison sites: Gartner (DR92), G2 (DR91), GetApp (DR85), Zendesk (DR93). These are nearly impossible to outrank via backlinks alone — content quality and brand signals are paramount. Our comparison guide page needs to be listed in G2/Capterra and cited in industry roundups to build credibility.</w:t>
      </w:r>
    </w:p>
    <w:p>
      <w:pPr>
        <w:spacing w:before="200" w:after="80"/>
      </w:pPr>
      <w:r>
        <w:rPr>
          <w:rFonts w:ascii="Calibri" w:hAnsi="Calibri"/>
          <w:b/>
          <w:i w:val="0"/>
          <w:color w:val="111827"/>
          <w:sz w:val="24"/>
        </w:rPr>
        <w:t>#4 — Loyalty Program Software</w:t>
      </w:r>
    </w:p>
    <w:tbl>
      <w:tblPr>
        <w:tblW w:type="auto" w:w="0"/>
        <w:jc w:val="left"/>
        <w:tblLook w:firstColumn="1" w:firstRow="1" w:lastColumn="0" w:lastRow="0" w:noHBand="0" w:noVBand="1" w:val="04A0"/>
      </w:tblPr>
      <w:tblGrid>
        <w:gridCol w:w="2351"/>
        <w:gridCol w:w="2351"/>
        <w:gridCol w:w="2351"/>
        <w:gridCol w:w="2351"/>
      </w:tblGrid>
      <w:tr>
        <w:tc>
          <w:tcPr>
            <w:tcW w:type="dxa" w:w="2351"/>
            <w:shd w:val="clear" w:color="auto" w:fill="F3F4F6"/>
          </w:tcPr>
          <w:p>
            <w:pPr>
              <w:spacing w:before="120" w:after="120"/>
              <w:jc w:val="center"/>
            </w:pPr>
            <w:r>
              <w:rPr>
                <w:rFonts w:ascii="Calibri" w:hAnsi="Calibri"/>
                <w:b/>
                <w:color w:val="1A56DB"/>
                <w:sz w:val="28"/>
              </w:rPr>
              <w:t>/ (homepage)</w:t>
              <w:br/>
            </w:r>
            <w:r>
              <w:rPr>
                <w:rFonts w:ascii="Calibri" w:hAnsi="Calibri"/>
                <w:color w:val="6B7280"/>
                <w:sz w:val="16"/>
              </w:rPr>
              <w:t>Focus Page</w:t>
            </w:r>
          </w:p>
        </w:tc>
        <w:tc>
          <w:tcPr>
            <w:tcW w:type="dxa" w:w="2351"/>
            <w:shd w:val="clear" w:color="auto" w:fill="F3F4F6"/>
          </w:tcPr>
          <w:p>
            <w:pPr>
              <w:spacing w:before="120" w:after="120"/>
              <w:jc w:val="center"/>
            </w:pPr>
            <w:r>
              <w:rPr>
                <w:rFonts w:ascii="Calibri" w:hAnsi="Calibri"/>
                <w:b/>
                <w:color w:val="1A56DB"/>
                <w:sz w:val="28"/>
              </w:rPr>
              <w:t>4</w:t>
              <w:br/>
            </w:r>
            <w:r>
              <w:rPr>
                <w:rFonts w:ascii="Calibri" w:hAnsi="Calibri"/>
                <w:color w:val="6B7280"/>
                <w:sz w:val="16"/>
              </w:rPr>
              <w:t>Pos (Ahrefs)</w:t>
            </w:r>
          </w:p>
        </w:tc>
        <w:tc>
          <w:tcPr>
            <w:tcW w:type="dxa" w:w="2351"/>
            <w:shd w:val="clear" w:color="auto" w:fill="F3F4F6"/>
          </w:tcPr>
          <w:p>
            <w:pPr>
              <w:spacing w:before="120" w:after="120"/>
              <w:jc w:val="center"/>
            </w:pPr>
            <w:r>
              <w:rPr>
                <w:rFonts w:ascii="Calibri" w:hAnsi="Calibri"/>
                <w:b/>
                <w:color w:val="1A56DB"/>
                <w:sz w:val="28"/>
              </w:rPr>
              <w:t>12.0</w:t>
              <w:br/>
            </w:r>
            <w:r>
              <w:rPr>
                <w:rFonts w:ascii="Calibri" w:hAnsi="Calibri"/>
                <w:color w:val="6B7280"/>
                <w:sz w:val="16"/>
              </w:rPr>
              <w:t>Pos (GSC May '26)</w:t>
            </w:r>
          </w:p>
        </w:tc>
        <w:tc>
          <w:tcPr>
            <w:tcW w:type="dxa" w:w="2351"/>
            <w:shd w:val="clear" w:color="auto" w:fill="F3F4F6"/>
          </w:tcPr>
          <w:p>
            <w:pPr>
              <w:spacing w:before="120" w:after="120"/>
              <w:jc w:val="center"/>
            </w:pPr>
            <w:r>
              <w:rPr>
                <w:rFonts w:ascii="Calibri" w:hAnsi="Calibri"/>
                <w:b/>
                <w:color w:val="1A56DB"/>
                <w:sz w:val="28"/>
              </w:rPr>
              <w:t>No gap</w:t>
              <w:br/>
            </w:r>
            <w:r>
              <w:rPr>
                <w:rFonts w:ascii="Calibri" w:hAnsi="Calibri"/>
                <w:color w:val="6B7280"/>
                <w:sz w:val="16"/>
              </w:rPr>
              <w:t>Gap</w:t>
            </w:r>
          </w:p>
        </w:tc>
      </w:tr>
    </w:tbl>
    <w:p/>
    <w:tbl>
      <w:tblPr>
        <w:tblW w:type="auto" w:w="0"/>
        <w:jc w:val="left"/>
        <w:tblLook w:firstColumn="1" w:firstRow="1" w:lastColumn="0" w:lastRow="0" w:noHBand="0" w:noVBand="1" w:val="04A0"/>
      </w:tblPr>
      <w:tblGrid>
        <w:gridCol w:w="1568"/>
        <w:gridCol w:w="1568"/>
        <w:gridCol w:w="1568"/>
        <w:gridCol w:w="1568"/>
        <w:gridCol w:w="1568"/>
        <w:gridCol w:w="1568"/>
      </w:tblGrid>
      <w:tr>
        <w:tc>
          <w:tcPr>
            <w:tcW w:type="dxa" w:w="454"/>
            <w:shd w:val="clear" w:color="auto" w:fill="111827"/>
          </w:tcPr>
          <w:p>
            <w:pPr>
              <w:jc w:val="center"/>
            </w:pPr>
            <w:r>
              <w:rPr>
                <w:rFonts w:ascii="Calibri" w:hAnsi="Calibri"/>
                <w:b/>
                <w:color w:val="FFFFFF"/>
                <w:sz w:val="15"/>
              </w:rPr>
              <w:t>Pos</w:t>
            </w:r>
          </w:p>
        </w:tc>
        <w:tc>
          <w:tcPr>
            <w:tcW w:type="dxa" w:w="4252"/>
            <w:shd w:val="clear" w:color="auto" w:fill="111827"/>
          </w:tcPr>
          <w:p>
            <w:pPr>
              <w:jc w:val="center"/>
            </w:pPr>
            <w:r>
              <w:rPr>
                <w:rFonts w:ascii="Calibri" w:hAnsi="Calibri"/>
                <w:b/>
                <w:color w:val="FFFFFF"/>
                <w:sz w:val="15"/>
              </w:rPr>
              <w:t>URL</w:t>
            </w:r>
          </w:p>
        </w:tc>
        <w:tc>
          <w:tcPr>
            <w:tcW w:type="dxa" w:w="510"/>
            <w:shd w:val="clear" w:color="auto" w:fill="111827"/>
          </w:tcPr>
          <w:p>
            <w:pPr>
              <w:jc w:val="center"/>
            </w:pPr>
            <w:r>
              <w:rPr>
                <w:rFonts w:ascii="Calibri" w:hAnsi="Calibri"/>
                <w:b/>
                <w:color w:val="FFFFFF"/>
                <w:sz w:val="15"/>
              </w:rPr>
              <w:t>DR</w:t>
            </w:r>
          </w:p>
        </w:tc>
        <w:tc>
          <w:tcPr>
            <w:tcW w:type="dxa" w:w="510"/>
            <w:shd w:val="clear" w:color="auto" w:fill="111827"/>
          </w:tcPr>
          <w:p>
            <w:pPr>
              <w:jc w:val="center"/>
            </w:pPr>
            <w:r>
              <w:rPr>
                <w:rFonts w:ascii="Calibri" w:hAnsi="Calibri"/>
                <w:b/>
                <w:color w:val="FFFFFF"/>
                <w:sz w:val="15"/>
              </w:rPr>
              <w:t>UR</w:t>
            </w:r>
          </w:p>
        </w:tc>
        <w:tc>
          <w:tcPr>
            <w:tcW w:type="dxa" w:w="907"/>
            <w:shd w:val="clear" w:color="auto" w:fill="111827"/>
          </w:tcPr>
          <w:p>
            <w:pPr>
              <w:jc w:val="center"/>
            </w:pPr>
            <w:r>
              <w:rPr>
                <w:rFonts w:ascii="Calibri" w:hAnsi="Calibri"/>
                <w:b/>
                <w:color w:val="FFFFFF"/>
                <w:sz w:val="15"/>
              </w:rPr>
              <w:t>Ref. Domains</w:t>
            </w:r>
          </w:p>
        </w:tc>
        <w:tc>
          <w:tcPr>
            <w:tcW w:type="dxa" w:w="850"/>
            <w:shd w:val="clear" w:color="auto" w:fill="111827"/>
          </w:tcPr>
          <w:p>
            <w:pPr>
              <w:jc w:val="center"/>
            </w:pPr>
            <w:r>
              <w:rPr>
                <w:rFonts w:ascii="Calibri" w:hAnsi="Calibri"/>
                <w:b/>
                <w:color w:val="FFFFFF"/>
                <w:sz w:val="15"/>
              </w:rPr>
              <w:t>Traffic</w:t>
            </w:r>
          </w:p>
        </w:tc>
      </w:tr>
      <w:tr>
        <w:tc>
          <w:tcPr>
            <w:tcW w:type="dxa" w:w="454"/>
            <w:shd w:val="clear" w:color="auto" w:fill="FFFFFF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color w:val="111827"/>
                <w:sz w:val="15"/>
              </w:rPr>
              <w:t>2</w:t>
            </w:r>
          </w:p>
        </w:tc>
        <w:tc>
          <w:tcPr>
            <w:tcW w:type="dxa" w:w="4252"/>
            <w:shd w:val="clear" w:color="auto" w:fill="FFFFFF"/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color w:val="111827"/>
                <w:sz w:val="15"/>
              </w:rPr>
              <w:t>gartner.com/reviews/market/loyalty-program-vendors</w:t>
            </w:r>
          </w:p>
        </w:tc>
        <w:tc>
          <w:tcPr>
            <w:tcW w:type="dxa" w:w="510"/>
            <w:shd w:val="clear" w:color="auto" w:fill="FFFFFF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color w:val="111827"/>
                <w:sz w:val="15"/>
              </w:rPr>
              <w:t>92</w:t>
            </w:r>
          </w:p>
        </w:tc>
        <w:tc>
          <w:tcPr>
            <w:tcW w:type="dxa" w:w="510"/>
            <w:shd w:val="clear" w:color="auto" w:fill="FFFFFF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color w:val="111827"/>
                <w:sz w:val="15"/>
              </w:rPr>
              <w:t>4</w:t>
            </w:r>
          </w:p>
        </w:tc>
        <w:tc>
          <w:tcPr>
            <w:tcW w:type="dxa" w:w="907"/>
            <w:shd w:val="clear" w:color="auto" w:fill="FFFFFF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color w:val="111827"/>
                <w:sz w:val="15"/>
              </w:rPr>
              <w:t>14</w:t>
            </w:r>
          </w:p>
        </w:tc>
        <w:tc>
          <w:tcPr>
            <w:tcW w:type="dxa" w:w="850"/>
            <w:shd w:val="clear" w:color="auto" w:fill="FFFFFF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color w:val="111827"/>
                <w:sz w:val="15"/>
              </w:rPr>
              <w:t>4684</w:t>
            </w:r>
          </w:p>
        </w:tc>
      </w:tr>
      <w:tr>
        <w:tc>
          <w:tcPr>
            <w:tcW w:type="dxa" w:w="454"/>
            <w:shd w:val="clear" w:color="auto" w:fill="FFFFFF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color w:val="111827"/>
                <w:sz w:val="15"/>
              </w:rPr>
              <w:t>3</w:t>
            </w:r>
          </w:p>
        </w:tc>
        <w:tc>
          <w:tcPr>
            <w:tcW w:type="dxa" w:w="4252"/>
            <w:shd w:val="clear" w:color="auto" w:fill="FFFFFF"/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color w:val="111827"/>
                <w:sz w:val="15"/>
              </w:rPr>
              <w:t>yotpo.com/platform/loyalty/</w:t>
            </w:r>
          </w:p>
        </w:tc>
        <w:tc>
          <w:tcPr>
            <w:tcW w:type="dxa" w:w="510"/>
            <w:shd w:val="clear" w:color="auto" w:fill="FFFFFF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color w:val="111827"/>
                <w:sz w:val="15"/>
              </w:rPr>
              <w:t>88</w:t>
            </w:r>
          </w:p>
        </w:tc>
        <w:tc>
          <w:tcPr>
            <w:tcW w:type="dxa" w:w="510"/>
            <w:shd w:val="clear" w:color="auto" w:fill="FFFFFF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color w:val="111827"/>
                <w:sz w:val="15"/>
              </w:rPr>
              <w:t>13</w:t>
            </w:r>
          </w:p>
        </w:tc>
        <w:tc>
          <w:tcPr>
            <w:tcW w:type="dxa" w:w="907"/>
            <w:shd w:val="clear" w:color="auto" w:fill="FFFFFF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color w:val="111827"/>
                <w:sz w:val="15"/>
              </w:rPr>
              <w:t>511</w:t>
            </w:r>
          </w:p>
        </w:tc>
        <w:tc>
          <w:tcPr>
            <w:tcW w:type="dxa" w:w="850"/>
            <w:shd w:val="clear" w:color="auto" w:fill="FFFFFF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color w:val="111827"/>
                <w:sz w:val="15"/>
              </w:rPr>
              <w:t>2190</w:t>
            </w:r>
          </w:p>
        </w:tc>
      </w:tr>
      <w:tr>
        <w:tc>
          <w:tcPr>
            <w:tcW w:type="dxa" w:w="454"/>
            <w:shd w:val="clear" w:color="auto" w:fill="EBF5FF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/>
                <w:color w:val="1A56DB"/>
                <w:sz w:val="15"/>
              </w:rPr>
              <w:t>4</w:t>
            </w:r>
          </w:p>
        </w:tc>
        <w:tc>
          <w:tcPr>
            <w:tcW w:type="dxa" w:w="4252"/>
            <w:shd w:val="clear" w:color="auto" w:fill="EBF5FF"/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/>
                <w:color w:val="1A56DB"/>
                <w:sz w:val="15"/>
              </w:rPr>
              <w:t>openloyalty.io/</w:t>
            </w:r>
          </w:p>
        </w:tc>
        <w:tc>
          <w:tcPr>
            <w:tcW w:type="dxa" w:w="510"/>
            <w:shd w:val="clear" w:color="auto" w:fill="EBF5FF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/>
                <w:color w:val="1A56DB"/>
                <w:sz w:val="15"/>
              </w:rPr>
              <w:t>69</w:t>
            </w:r>
          </w:p>
        </w:tc>
        <w:tc>
          <w:tcPr>
            <w:tcW w:type="dxa" w:w="510"/>
            <w:shd w:val="clear" w:color="auto" w:fill="EBF5FF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/>
                <w:color w:val="1A56DB"/>
                <w:sz w:val="15"/>
              </w:rPr>
              <w:t>11</w:t>
            </w:r>
          </w:p>
        </w:tc>
        <w:tc>
          <w:tcPr>
            <w:tcW w:type="dxa" w:w="907"/>
            <w:shd w:val="clear" w:color="auto" w:fill="EBF5FF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/>
                <w:color w:val="1A56DB"/>
                <w:sz w:val="15"/>
              </w:rPr>
              <w:t>728</w:t>
            </w:r>
          </w:p>
        </w:tc>
        <w:tc>
          <w:tcPr>
            <w:tcW w:type="dxa" w:w="850"/>
            <w:shd w:val="clear" w:color="auto" w:fill="EBF5FF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/>
                <w:color w:val="1A56DB"/>
                <w:sz w:val="15"/>
              </w:rPr>
              <w:t>2066</w:t>
            </w:r>
          </w:p>
        </w:tc>
      </w:tr>
      <w:tr>
        <w:tc>
          <w:tcPr>
            <w:tcW w:type="dxa" w:w="454"/>
            <w:shd w:val="clear" w:color="auto" w:fill="FFFFFF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color w:val="111827"/>
                <w:sz w:val="15"/>
              </w:rPr>
              <w:t>5</w:t>
            </w:r>
          </w:p>
        </w:tc>
        <w:tc>
          <w:tcPr>
            <w:tcW w:type="dxa" w:w="4252"/>
            <w:shd w:val="clear" w:color="auto" w:fill="FFFFFF"/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color w:val="111827"/>
                <w:sz w:val="15"/>
              </w:rPr>
              <w:t>loopyloyalty.com/</w:t>
            </w:r>
          </w:p>
        </w:tc>
        <w:tc>
          <w:tcPr>
            <w:tcW w:type="dxa" w:w="510"/>
            <w:shd w:val="clear" w:color="auto" w:fill="FFFFFF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color w:val="111827"/>
                <w:sz w:val="15"/>
              </w:rPr>
              <w:t>64</w:t>
            </w:r>
          </w:p>
        </w:tc>
        <w:tc>
          <w:tcPr>
            <w:tcW w:type="dxa" w:w="510"/>
            <w:shd w:val="clear" w:color="auto" w:fill="FFFFFF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color w:val="111827"/>
                <w:sz w:val="15"/>
              </w:rPr>
              <w:t>11</w:t>
            </w:r>
          </w:p>
        </w:tc>
        <w:tc>
          <w:tcPr>
            <w:tcW w:type="dxa" w:w="907"/>
            <w:shd w:val="clear" w:color="auto" w:fill="FFFFFF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color w:val="111827"/>
                <w:sz w:val="15"/>
              </w:rPr>
              <w:t>491</w:t>
            </w:r>
          </w:p>
        </w:tc>
        <w:tc>
          <w:tcPr>
            <w:tcW w:type="dxa" w:w="850"/>
            <w:shd w:val="clear" w:color="auto" w:fill="FFFFFF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color w:val="111827"/>
                <w:sz w:val="15"/>
              </w:rPr>
              <w:t>6193</w:t>
            </w:r>
          </w:p>
        </w:tc>
      </w:tr>
      <w:tr>
        <w:tc>
          <w:tcPr>
            <w:tcW w:type="dxa" w:w="454"/>
            <w:shd w:val="clear" w:color="auto" w:fill="FFFFFF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color w:val="111827"/>
                <w:sz w:val="15"/>
              </w:rPr>
              <w:t>6</w:t>
            </w:r>
          </w:p>
        </w:tc>
        <w:tc>
          <w:tcPr>
            <w:tcW w:type="dxa" w:w="4252"/>
            <w:shd w:val="clear" w:color="auto" w:fill="FFFFFF"/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color w:val="111827"/>
                <w:sz w:val="15"/>
              </w:rPr>
              <w:t>brierley.com/blog/the-best-loyalty-software-vendors-for-2025-…</w:t>
            </w:r>
          </w:p>
        </w:tc>
        <w:tc>
          <w:tcPr>
            <w:tcW w:type="dxa" w:w="510"/>
            <w:shd w:val="clear" w:color="auto" w:fill="FFFFFF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color w:val="111827"/>
                <w:sz w:val="15"/>
              </w:rPr>
              <w:t>35</w:t>
            </w:r>
          </w:p>
        </w:tc>
        <w:tc>
          <w:tcPr>
            <w:tcW w:type="dxa" w:w="510"/>
            <w:shd w:val="clear" w:color="auto" w:fill="FFFFFF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color w:val="111827"/>
                <w:sz w:val="15"/>
              </w:rPr>
              <w:t>4</w:t>
            </w:r>
          </w:p>
        </w:tc>
        <w:tc>
          <w:tcPr>
            <w:tcW w:type="dxa" w:w="907"/>
            <w:shd w:val="clear" w:color="auto" w:fill="FFFFFF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color w:val="111827"/>
                <w:sz w:val="15"/>
              </w:rPr>
              <w:t>22</w:t>
            </w:r>
          </w:p>
        </w:tc>
        <w:tc>
          <w:tcPr>
            <w:tcW w:type="dxa" w:w="850"/>
            <w:shd w:val="clear" w:color="auto" w:fill="FFFFFF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color w:val="111827"/>
                <w:sz w:val="15"/>
              </w:rPr>
              <w:t>1194</w:t>
            </w:r>
          </w:p>
        </w:tc>
      </w:tr>
      <w:tr>
        <w:tc>
          <w:tcPr>
            <w:tcW w:type="dxa" w:w="454"/>
            <w:shd w:val="clear" w:color="auto" w:fill="FFFFFF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color w:val="111827"/>
                <w:sz w:val="15"/>
              </w:rPr>
              <w:t>7</w:t>
            </w:r>
          </w:p>
        </w:tc>
        <w:tc>
          <w:tcPr>
            <w:tcW w:type="dxa" w:w="4252"/>
            <w:shd w:val="clear" w:color="auto" w:fill="FFFFFF"/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color w:val="111827"/>
                <w:sz w:val="15"/>
              </w:rPr>
              <w:t>squareup.com/us/en/software/loyalty</w:t>
            </w:r>
          </w:p>
        </w:tc>
        <w:tc>
          <w:tcPr>
            <w:tcW w:type="dxa" w:w="510"/>
            <w:shd w:val="clear" w:color="auto" w:fill="FFFFFF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color w:val="111827"/>
                <w:sz w:val="15"/>
              </w:rPr>
              <w:t>93</w:t>
            </w:r>
          </w:p>
        </w:tc>
        <w:tc>
          <w:tcPr>
            <w:tcW w:type="dxa" w:w="510"/>
            <w:shd w:val="clear" w:color="auto" w:fill="FFFFFF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color w:val="111827"/>
                <w:sz w:val="15"/>
              </w:rPr>
              <w:t>16</w:t>
            </w:r>
          </w:p>
        </w:tc>
        <w:tc>
          <w:tcPr>
            <w:tcW w:type="dxa" w:w="907"/>
            <w:shd w:val="clear" w:color="auto" w:fill="FFFFFF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color w:val="111827"/>
                <w:sz w:val="15"/>
              </w:rPr>
              <w:t>179</w:t>
            </w:r>
          </w:p>
        </w:tc>
        <w:tc>
          <w:tcPr>
            <w:tcW w:type="dxa" w:w="850"/>
            <w:shd w:val="clear" w:color="auto" w:fill="FFFFFF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color w:val="111827"/>
                <w:sz w:val="15"/>
              </w:rPr>
              <w:t>8070</w:t>
            </w:r>
          </w:p>
        </w:tc>
      </w:tr>
      <w:tr>
        <w:tc>
          <w:tcPr>
            <w:tcW w:type="dxa" w:w="454"/>
            <w:shd w:val="clear" w:color="auto" w:fill="FFFFFF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color w:val="111827"/>
                <w:sz w:val="15"/>
              </w:rPr>
              <w:t>9</w:t>
            </w:r>
          </w:p>
        </w:tc>
        <w:tc>
          <w:tcPr>
            <w:tcW w:type="dxa" w:w="4252"/>
            <w:shd w:val="clear" w:color="auto" w:fill="FFFFFF"/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color w:val="111827"/>
                <w:sz w:val="15"/>
              </w:rPr>
              <w:t>kognitiv.com/articles-post/top-12-best-loyalty-program-software-…</w:t>
            </w:r>
          </w:p>
        </w:tc>
        <w:tc>
          <w:tcPr>
            <w:tcW w:type="dxa" w:w="510"/>
            <w:shd w:val="clear" w:color="auto" w:fill="FFFFFF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color w:val="111827"/>
                <w:sz w:val="15"/>
              </w:rPr>
              <w:t>53</w:t>
            </w:r>
          </w:p>
        </w:tc>
        <w:tc>
          <w:tcPr>
            <w:tcW w:type="dxa" w:w="510"/>
            <w:shd w:val="clear" w:color="auto" w:fill="FFFFFF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color w:val="111827"/>
                <w:sz w:val="15"/>
              </w:rPr>
              <w:t>6</w:t>
            </w:r>
          </w:p>
        </w:tc>
        <w:tc>
          <w:tcPr>
            <w:tcW w:type="dxa" w:w="907"/>
            <w:shd w:val="clear" w:color="auto" w:fill="FFFFFF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color w:val="111827"/>
                <w:sz w:val="15"/>
              </w:rPr>
              <w:t>17</w:t>
            </w:r>
          </w:p>
        </w:tc>
        <w:tc>
          <w:tcPr>
            <w:tcW w:type="dxa" w:w="850"/>
            <w:shd w:val="clear" w:color="auto" w:fill="FFFFFF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color w:val="111827"/>
                <w:sz w:val="15"/>
              </w:rPr>
              <w:t>385</w:t>
            </w:r>
          </w:p>
        </w:tc>
      </w:tr>
      <w:tr>
        <w:tc>
          <w:tcPr>
            <w:tcW w:type="dxa" w:w="454"/>
            <w:shd w:val="clear" w:color="auto" w:fill="FFFFFF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color w:val="111827"/>
                <w:sz w:val="15"/>
              </w:rPr>
              <w:t>10</w:t>
            </w:r>
          </w:p>
        </w:tc>
        <w:tc>
          <w:tcPr>
            <w:tcW w:type="dxa" w:w="4252"/>
            <w:shd w:val="clear" w:color="auto" w:fill="FFFFFF"/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color w:val="111827"/>
                <w:sz w:val="15"/>
              </w:rPr>
              <w:t>zendesk.com/service/customer-experience/customer-loyalty-software/</w:t>
            </w:r>
          </w:p>
        </w:tc>
        <w:tc>
          <w:tcPr>
            <w:tcW w:type="dxa" w:w="510"/>
            <w:shd w:val="clear" w:color="auto" w:fill="FFFFFF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color w:val="111827"/>
                <w:sz w:val="15"/>
              </w:rPr>
              <w:t>93</w:t>
            </w:r>
          </w:p>
        </w:tc>
        <w:tc>
          <w:tcPr>
            <w:tcW w:type="dxa" w:w="510"/>
            <w:shd w:val="clear" w:color="auto" w:fill="FFFFFF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color w:val="111827"/>
                <w:sz w:val="15"/>
              </w:rPr>
              <w:t>4</w:t>
            </w:r>
          </w:p>
        </w:tc>
        <w:tc>
          <w:tcPr>
            <w:tcW w:type="dxa" w:w="907"/>
            <w:shd w:val="clear" w:color="auto" w:fill="FFFFFF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color w:val="111827"/>
                <w:sz w:val="15"/>
              </w:rPr>
              <w:t>22</w:t>
            </w:r>
          </w:p>
        </w:tc>
        <w:tc>
          <w:tcPr>
            <w:tcW w:type="dxa" w:w="850"/>
            <w:shd w:val="clear" w:color="auto" w:fill="FFFFFF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color w:val="111827"/>
                <w:sz w:val="15"/>
              </w:rPr>
              <w:t>271</w:t>
            </w:r>
          </w:p>
        </w:tc>
      </w:tr>
    </w:tbl>
    <w:p/>
    <w:p>
      <w:pPr>
        <w:spacing w:before="40" w:after="160"/>
      </w:pPr>
      <w:r>
        <w:rPr>
          <w:rFonts w:ascii="Calibri" w:hAnsi="Calibri"/>
          <w:b/>
          <w:i w:val="0"/>
          <w:color w:val="111827"/>
          <w:sz w:val="18"/>
        </w:rPr>
        <w:t xml:space="preserve">SERP Character: </w:t>
      </w:r>
      <w:r>
        <w:rPr>
          <w:rFonts w:ascii="Calibri" w:hAnsi="Calibri"/>
          <w:b w:val="0"/>
          <w:i w:val="0"/>
          <w:color w:val="6B7280"/>
          <w:sz w:val="18"/>
        </w:rPr>
        <w:t>Our homepage already ranks pos 4 with 728 RD, well above the median. Gartner (DR92) leads with only 14 RD — demonstrating that DR dominates here. The gap is not backlinks; it's likely on-page relevance and brand authority signals on the homepage vs. a dedicated product page.</w:t>
      </w:r>
    </w:p>
    <w:p>
      <w:pPr>
        <w:spacing w:before="200" w:after="80"/>
      </w:pPr>
      <w:r>
        <w:rPr>
          <w:rFonts w:ascii="Calibri" w:hAnsi="Calibri"/>
          <w:b/>
          <w:i w:val="0"/>
          <w:color w:val="111827"/>
          <w:sz w:val="24"/>
        </w:rPr>
        <w:t>#5 — Customer Loyalty Program Software</w:t>
      </w:r>
    </w:p>
    <w:tbl>
      <w:tblPr>
        <w:tblW w:type="auto" w:w="0"/>
        <w:jc w:val="left"/>
        <w:tblLook w:firstColumn="1" w:firstRow="1" w:lastColumn="0" w:lastRow="0" w:noHBand="0" w:noVBand="1" w:val="04A0"/>
      </w:tblPr>
      <w:tblGrid>
        <w:gridCol w:w="2351"/>
        <w:gridCol w:w="2351"/>
        <w:gridCol w:w="2351"/>
        <w:gridCol w:w="2351"/>
      </w:tblGrid>
      <w:tr>
        <w:tc>
          <w:tcPr>
            <w:tcW w:type="dxa" w:w="2351"/>
            <w:shd w:val="clear" w:color="auto" w:fill="F3F4F6"/>
          </w:tcPr>
          <w:p>
            <w:pPr>
              <w:spacing w:before="120" w:after="120"/>
              <w:jc w:val="center"/>
            </w:pPr>
            <w:r>
              <w:rPr>
                <w:rFonts w:ascii="Calibri" w:hAnsi="Calibri"/>
                <w:b/>
                <w:color w:val="1A56DB"/>
                <w:sz w:val="28"/>
              </w:rPr>
              <w:t>/ (homepage)</w:t>
              <w:br/>
            </w:r>
            <w:r>
              <w:rPr>
                <w:rFonts w:ascii="Calibri" w:hAnsi="Calibri"/>
                <w:color w:val="6B7280"/>
                <w:sz w:val="16"/>
              </w:rPr>
              <w:t>Focus Page</w:t>
            </w:r>
          </w:p>
        </w:tc>
        <w:tc>
          <w:tcPr>
            <w:tcW w:type="dxa" w:w="2351"/>
            <w:shd w:val="clear" w:color="auto" w:fill="F3F4F6"/>
          </w:tcPr>
          <w:p>
            <w:pPr>
              <w:spacing w:before="120" w:after="120"/>
              <w:jc w:val="center"/>
            </w:pPr>
            <w:r>
              <w:rPr>
                <w:rFonts w:ascii="Calibri" w:hAnsi="Calibri"/>
                <w:b/>
                <w:color w:val="1A56DB"/>
                <w:sz w:val="28"/>
              </w:rPr>
              <w:t>4</w:t>
              <w:br/>
            </w:r>
            <w:r>
              <w:rPr>
                <w:rFonts w:ascii="Calibri" w:hAnsi="Calibri"/>
                <w:color w:val="6B7280"/>
                <w:sz w:val="16"/>
              </w:rPr>
              <w:t>Pos (Ahrefs)</w:t>
            </w:r>
          </w:p>
        </w:tc>
        <w:tc>
          <w:tcPr>
            <w:tcW w:type="dxa" w:w="2351"/>
            <w:shd w:val="clear" w:color="auto" w:fill="F3F4F6"/>
          </w:tcPr>
          <w:p>
            <w:pPr>
              <w:spacing w:before="120" w:after="120"/>
              <w:jc w:val="center"/>
            </w:pPr>
            <w:r>
              <w:rPr>
                <w:rFonts w:ascii="Calibri" w:hAnsi="Calibri"/>
                <w:b/>
                <w:color w:val="1A56DB"/>
                <w:sz w:val="28"/>
              </w:rPr>
              <w:t>13.7</w:t>
              <w:br/>
            </w:r>
            <w:r>
              <w:rPr>
                <w:rFonts w:ascii="Calibri" w:hAnsi="Calibri"/>
                <w:color w:val="6B7280"/>
                <w:sz w:val="16"/>
              </w:rPr>
              <w:t>Pos (GSC May '26)</w:t>
            </w:r>
          </w:p>
        </w:tc>
        <w:tc>
          <w:tcPr>
            <w:tcW w:type="dxa" w:w="2351"/>
            <w:shd w:val="clear" w:color="auto" w:fill="F3F4F6"/>
          </w:tcPr>
          <w:p>
            <w:pPr>
              <w:spacing w:before="120" w:after="120"/>
              <w:jc w:val="center"/>
            </w:pPr>
            <w:r>
              <w:rPr>
                <w:rFonts w:ascii="Calibri" w:hAnsi="Calibri"/>
                <w:b/>
                <w:color w:val="1A56DB"/>
                <w:sz w:val="28"/>
              </w:rPr>
              <w:t>No gap</w:t>
              <w:br/>
            </w:r>
            <w:r>
              <w:rPr>
                <w:rFonts w:ascii="Calibri" w:hAnsi="Calibri"/>
                <w:color w:val="6B7280"/>
                <w:sz w:val="16"/>
              </w:rPr>
              <w:t>Gap</w:t>
            </w:r>
          </w:p>
        </w:tc>
      </w:tr>
    </w:tbl>
    <w:p/>
    <w:tbl>
      <w:tblPr>
        <w:tblW w:type="auto" w:w="0"/>
        <w:jc w:val="left"/>
        <w:tblLook w:firstColumn="1" w:firstRow="1" w:lastColumn="0" w:lastRow="0" w:noHBand="0" w:noVBand="1" w:val="04A0"/>
      </w:tblPr>
      <w:tblGrid>
        <w:gridCol w:w="1568"/>
        <w:gridCol w:w="1568"/>
        <w:gridCol w:w="1568"/>
        <w:gridCol w:w="1568"/>
        <w:gridCol w:w="1568"/>
        <w:gridCol w:w="1568"/>
      </w:tblGrid>
      <w:tr>
        <w:tc>
          <w:tcPr>
            <w:tcW w:type="dxa" w:w="454"/>
            <w:shd w:val="clear" w:color="auto" w:fill="111827"/>
          </w:tcPr>
          <w:p>
            <w:pPr>
              <w:jc w:val="center"/>
            </w:pPr>
            <w:r>
              <w:rPr>
                <w:rFonts w:ascii="Calibri" w:hAnsi="Calibri"/>
                <w:b/>
                <w:color w:val="FFFFFF"/>
                <w:sz w:val="15"/>
              </w:rPr>
              <w:t>Pos</w:t>
            </w:r>
          </w:p>
        </w:tc>
        <w:tc>
          <w:tcPr>
            <w:tcW w:type="dxa" w:w="4252"/>
            <w:shd w:val="clear" w:color="auto" w:fill="111827"/>
          </w:tcPr>
          <w:p>
            <w:pPr>
              <w:jc w:val="center"/>
            </w:pPr>
            <w:r>
              <w:rPr>
                <w:rFonts w:ascii="Calibri" w:hAnsi="Calibri"/>
                <w:b/>
                <w:color w:val="FFFFFF"/>
                <w:sz w:val="15"/>
              </w:rPr>
              <w:t>URL</w:t>
            </w:r>
          </w:p>
        </w:tc>
        <w:tc>
          <w:tcPr>
            <w:tcW w:type="dxa" w:w="510"/>
            <w:shd w:val="clear" w:color="auto" w:fill="111827"/>
          </w:tcPr>
          <w:p>
            <w:pPr>
              <w:jc w:val="center"/>
            </w:pPr>
            <w:r>
              <w:rPr>
                <w:rFonts w:ascii="Calibri" w:hAnsi="Calibri"/>
                <w:b/>
                <w:color w:val="FFFFFF"/>
                <w:sz w:val="15"/>
              </w:rPr>
              <w:t>DR</w:t>
            </w:r>
          </w:p>
        </w:tc>
        <w:tc>
          <w:tcPr>
            <w:tcW w:type="dxa" w:w="510"/>
            <w:shd w:val="clear" w:color="auto" w:fill="111827"/>
          </w:tcPr>
          <w:p>
            <w:pPr>
              <w:jc w:val="center"/>
            </w:pPr>
            <w:r>
              <w:rPr>
                <w:rFonts w:ascii="Calibri" w:hAnsi="Calibri"/>
                <w:b/>
                <w:color w:val="FFFFFF"/>
                <w:sz w:val="15"/>
              </w:rPr>
              <w:t>UR</w:t>
            </w:r>
          </w:p>
        </w:tc>
        <w:tc>
          <w:tcPr>
            <w:tcW w:type="dxa" w:w="907"/>
            <w:shd w:val="clear" w:color="auto" w:fill="111827"/>
          </w:tcPr>
          <w:p>
            <w:pPr>
              <w:jc w:val="center"/>
            </w:pPr>
            <w:r>
              <w:rPr>
                <w:rFonts w:ascii="Calibri" w:hAnsi="Calibri"/>
                <w:b/>
                <w:color w:val="FFFFFF"/>
                <w:sz w:val="15"/>
              </w:rPr>
              <w:t>Ref. Domains</w:t>
            </w:r>
          </w:p>
        </w:tc>
        <w:tc>
          <w:tcPr>
            <w:tcW w:type="dxa" w:w="850"/>
            <w:shd w:val="clear" w:color="auto" w:fill="111827"/>
          </w:tcPr>
          <w:p>
            <w:pPr>
              <w:jc w:val="center"/>
            </w:pPr>
            <w:r>
              <w:rPr>
                <w:rFonts w:ascii="Calibri" w:hAnsi="Calibri"/>
                <w:b/>
                <w:color w:val="FFFFFF"/>
                <w:sz w:val="15"/>
              </w:rPr>
              <w:t>Traffic</w:t>
            </w:r>
          </w:p>
        </w:tc>
      </w:tr>
      <w:tr>
        <w:tc>
          <w:tcPr>
            <w:tcW w:type="dxa" w:w="454"/>
            <w:shd w:val="clear" w:color="auto" w:fill="FFFFFF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color w:val="111827"/>
                <w:sz w:val="15"/>
              </w:rPr>
              <w:t>2</w:t>
            </w:r>
          </w:p>
        </w:tc>
        <w:tc>
          <w:tcPr>
            <w:tcW w:type="dxa" w:w="4252"/>
            <w:shd w:val="clear" w:color="auto" w:fill="FFFFFF"/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color w:val="111827"/>
                <w:sz w:val="15"/>
              </w:rPr>
              <w:t>loopyloyalty.com/</w:t>
            </w:r>
          </w:p>
        </w:tc>
        <w:tc>
          <w:tcPr>
            <w:tcW w:type="dxa" w:w="510"/>
            <w:shd w:val="clear" w:color="auto" w:fill="FFFFFF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color w:val="111827"/>
                <w:sz w:val="15"/>
              </w:rPr>
              <w:t>64</w:t>
            </w:r>
          </w:p>
        </w:tc>
        <w:tc>
          <w:tcPr>
            <w:tcW w:type="dxa" w:w="510"/>
            <w:shd w:val="clear" w:color="auto" w:fill="FFFFFF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color w:val="111827"/>
                <w:sz w:val="15"/>
              </w:rPr>
              <w:t>11</w:t>
            </w:r>
          </w:p>
        </w:tc>
        <w:tc>
          <w:tcPr>
            <w:tcW w:type="dxa" w:w="907"/>
            <w:shd w:val="clear" w:color="auto" w:fill="FFFFFF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color w:val="111827"/>
                <w:sz w:val="15"/>
              </w:rPr>
              <w:t>491</w:t>
            </w:r>
          </w:p>
        </w:tc>
        <w:tc>
          <w:tcPr>
            <w:tcW w:type="dxa" w:w="850"/>
            <w:shd w:val="clear" w:color="auto" w:fill="FFFFFF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color w:val="111827"/>
                <w:sz w:val="15"/>
              </w:rPr>
              <w:t>6193</w:t>
            </w:r>
          </w:p>
        </w:tc>
      </w:tr>
      <w:tr>
        <w:tc>
          <w:tcPr>
            <w:tcW w:type="dxa" w:w="454"/>
            <w:shd w:val="clear" w:color="auto" w:fill="FFFFFF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color w:val="111827"/>
                <w:sz w:val="15"/>
              </w:rPr>
              <w:t>3</w:t>
            </w:r>
          </w:p>
        </w:tc>
        <w:tc>
          <w:tcPr>
            <w:tcW w:type="dxa" w:w="4252"/>
            <w:shd w:val="clear" w:color="auto" w:fill="FFFFFF"/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color w:val="111827"/>
                <w:sz w:val="15"/>
              </w:rPr>
              <w:t>gartner.com/reviews/market/loyalty-program-vendors</w:t>
            </w:r>
          </w:p>
        </w:tc>
        <w:tc>
          <w:tcPr>
            <w:tcW w:type="dxa" w:w="510"/>
            <w:shd w:val="clear" w:color="auto" w:fill="FFFFFF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color w:val="111827"/>
                <w:sz w:val="15"/>
              </w:rPr>
              <w:t>92</w:t>
            </w:r>
          </w:p>
        </w:tc>
        <w:tc>
          <w:tcPr>
            <w:tcW w:type="dxa" w:w="510"/>
            <w:shd w:val="clear" w:color="auto" w:fill="FFFFFF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color w:val="111827"/>
                <w:sz w:val="15"/>
              </w:rPr>
              <w:t>4</w:t>
            </w:r>
          </w:p>
        </w:tc>
        <w:tc>
          <w:tcPr>
            <w:tcW w:type="dxa" w:w="907"/>
            <w:shd w:val="clear" w:color="auto" w:fill="FFFFFF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color w:val="111827"/>
                <w:sz w:val="15"/>
              </w:rPr>
              <w:t>14</w:t>
            </w:r>
          </w:p>
        </w:tc>
        <w:tc>
          <w:tcPr>
            <w:tcW w:type="dxa" w:w="850"/>
            <w:shd w:val="clear" w:color="auto" w:fill="FFFFFF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color w:val="111827"/>
                <w:sz w:val="15"/>
              </w:rPr>
              <w:t>4684</w:t>
            </w:r>
          </w:p>
        </w:tc>
      </w:tr>
      <w:tr>
        <w:tc>
          <w:tcPr>
            <w:tcW w:type="dxa" w:w="454"/>
            <w:shd w:val="clear" w:color="auto" w:fill="EBF5FF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/>
                <w:color w:val="1A56DB"/>
                <w:sz w:val="15"/>
              </w:rPr>
              <w:t>4</w:t>
            </w:r>
          </w:p>
        </w:tc>
        <w:tc>
          <w:tcPr>
            <w:tcW w:type="dxa" w:w="4252"/>
            <w:shd w:val="clear" w:color="auto" w:fill="EBF5FF"/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/>
                <w:color w:val="1A56DB"/>
                <w:sz w:val="15"/>
              </w:rPr>
              <w:t>openloyalty.io/</w:t>
            </w:r>
          </w:p>
        </w:tc>
        <w:tc>
          <w:tcPr>
            <w:tcW w:type="dxa" w:w="510"/>
            <w:shd w:val="clear" w:color="auto" w:fill="EBF5FF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/>
                <w:color w:val="1A56DB"/>
                <w:sz w:val="15"/>
              </w:rPr>
              <w:t>69</w:t>
            </w:r>
          </w:p>
        </w:tc>
        <w:tc>
          <w:tcPr>
            <w:tcW w:type="dxa" w:w="510"/>
            <w:shd w:val="clear" w:color="auto" w:fill="EBF5FF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/>
                <w:color w:val="1A56DB"/>
                <w:sz w:val="15"/>
              </w:rPr>
              <w:t>11</w:t>
            </w:r>
          </w:p>
        </w:tc>
        <w:tc>
          <w:tcPr>
            <w:tcW w:type="dxa" w:w="907"/>
            <w:shd w:val="clear" w:color="auto" w:fill="EBF5FF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/>
                <w:color w:val="1A56DB"/>
                <w:sz w:val="15"/>
              </w:rPr>
              <w:t>728</w:t>
            </w:r>
          </w:p>
        </w:tc>
        <w:tc>
          <w:tcPr>
            <w:tcW w:type="dxa" w:w="850"/>
            <w:shd w:val="clear" w:color="auto" w:fill="EBF5FF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/>
                <w:color w:val="1A56DB"/>
                <w:sz w:val="15"/>
              </w:rPr>
              <w:t>2066</w:t>
            </w:r>
          </w:p>
        </w:tc>
      </w:tr>
      <w:tr>
        <w:tc>
          <w:tcPr>
            <w:tcW w:type="dxa" w:w="454"/>
            <w:shd w:val="clear" w:color="auto" w:fill="FFFFFF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color w:val="111827"/>
                <w:sz w:val="15"/>
              </w:rPr>
              <w:t>7</w:t>
            </w:r>
          </w:p>
        </w:tc>
        <w:tc>
          <w:tcPr>
            <w:tcW w:type="dxa" w:w="4252"/>
            <w:shd w:val="clear" w:color="auto" w:fill="FFFFFF"/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color w:val="111827"/>
                <w:sz w:val="15"/>
              </w:rPr>
              <w:t>smile.io/</w:t>
            </w:r>
          </w:p>
        </w:tc>
        <w:tc>
          <w:tcPr>
            <w:tcW w:type="dxa" w:w="510"/>
            <w:shd w:val="clear" w:color="auto" w:fill="FFFFFF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color w:val="111827"/>
                <w:sz w:val="15"/>
              </w:rPr>
              <w:t>78</w:t>
            </w:r>
          </w:p>
        </w:tc>
        <w:tc>
          <w:tcPr>
            <w:tcW w:type="dxa" w:w="510"/>
            <w:shd w:val="clear" w:color="auto" w:fill="FFFFFF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color w:val="111827"/>
                <w:sz w:val="15"/>
              </w:rPr>
              <w:t>17</w:t>
            </w:r>
          </w:p>
        </w:tc>
        <w:tc>
          <w:tcPr>
            <w:tcW w:type="dxa" w:w="907"/>
            <w:shd w:val="clear" w:color="auto" w:fill="FFFFFF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color w:val="111827"/>
                <w:sz w:val="15"/>
              </w:rPr>
              <w:t>4817</w:t>
            </w:r>
          </w:p>
        </w:tc>
        <w:tc>
          <w:tcPr>
            <w:tcW w:type="dxa" w:w="850"/>
            <w:shd w:val="clear" w:color="auto" w:fill="FFFFFF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color w:val="111827"/>
                <w:sz w:val="15"/>
              </w:rPr>
              <w:t>4032</w:t>
            </w:r>
          </w:p>
        </w:tc>
      </w:tr>
      <w:tr>
        <w:tc>
          <w:tcPr>
            <w:tcW w:type="dxa" w:w="454"/>
            <w:shd w:val="clear" w:color="auto" w:fill="FFFFFF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color w:val="111827"/>
                <w:sz w:val="15"/>
              </w:rPr>
              <w:t>8</w:t>
            </w:r>
          </w:p>
        </w:tc>
        <w:tc>
          <w:tcPr>
            <w:tcW w:type="dxa" w:w="4252"/>
            <w:shd w:val="clear" w:color="auto" w:fill="FFFFFF"/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color w:val="111827"/>
                <w:sz w:val="15"/>
              </w:rPr>
              <w:t>squareup.com/us/en/software/loyalty</w:t>
            </w:r>
          </w:p>
        </w:tc>
        <w:tc>
          <w:tcPr>
            <w:tcW w:type="dxa" w:w="510"/>
            <w:shd w:val="clear" w:color="auto" w:fill="FFFFFF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color w:val="111827"/>
                <w:sz w:val="15"/>
              </w:rPr>
              <w:t>93</w:t>
            </w:r>
          </w:p>
        </w:tc>
        <w:tc>
          <w:tcPr>
            <w:tcW w:type="dxa" w:w="510"/>
            <w:shd w:val="clear" w:color="auto" w:fill="FFFFFF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color w:val="111827"/>
                <w:sz w:val="15"/>
              </w:rPr>
              <w:t>16</w:t>
            </w:r>
          </w:p>
        </w:tc>
        <w:tc>
          <w:tcPr>
            <w:tcW w:type="dxa" w:w="907"/>
            <w:shd w:val="clear" w:color="auto" w:fill="FFFFFF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color w:val="111827"/>
                <w:sz w:val="15"/>
              </w:rPr>
              <w:t>179</w:t>
            </w:r>
          </w:p>
        </w:tc>
        <w:tc>
          <w:tcPr>
            <w:tcW w:type="dxa" w:w="850"/>
            <w:shd w:val="clear" w:color="auto" w:fill="FFFFFF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color w:val="111827"/>
                <w:sz w:val="15"/>
              </w:rPr>
              <w:t>8070</w:t>
            </w:r>
          </w:p>
        </w:tc>
      </w:tr>
      <w:tr>
        <w:tc>
          <w:tcPr>
            <w:tcW w:type="dxa" w:w="454"/>
            <w:shd w:val="clear" w:color="auto" w:fill="FFFFFF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color w:val="111827"/>
                <w:sz w:val="15"/>
              </w:rPr>
              <w:t>9</w:t>
            </w:r>
          </w:p>
        </w:tc>
        <w:tc>
          <w:tcPr>
            <w:tcW w:type="dxa" w:w="4252"/>
            <w:shd w:val="clear" w:color="auto" w:fill="FFFFFF"/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color w:val="111827"/>
                <w:sz w:val="15"/>
              </w:rPr>
              <w:t>brierley.com/blog/the-best-loyalty-software-vendors-for-2025-…</w:t>
            </w:r>
          </w:p>
        </w:tc>
        <w:tc>
          <w:tcPr>
            <w:tcW w:type="dxa" w:w="510"/>
            <w:shd w:val="clear" w:color="auto" w:fill="FFFFFF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color w:val="111827"/>
                <w:sz w:val="15"/>
              </w:rPr>
              <w:t>35</w:t>
            </w:r>
          </w:p>
        </w:tc>
        <w:tc>
          <w:tcPr>
            <w:tcW w:type="dxa" w:w="510"/>
            <w:shd w:val="clear" w:color="auto" w:fill="FFFFFF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color w:val="111827"/>
                <w:sz w:val="15"/>
              </w:rPr>
              <w:t>4</w:t>
            </w:r>
          </w:p>
        </w:tc>
        <w:tc>
          <w:tcPr>
            <w:tcW w:type="dxa" w:w="907"/>
            <w:shd w:val="clear" w:color="auto" w:fill="FFFFFF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color w:val="111827"/>
                <w:sz w:val="15"/>
              </w:rPr>
              <w:t>22</w:t>
            </w:r>
          </w:p>
        </w:tc>
        <w:tc>
          <w:tcPr>
            <w:tcW w:type="dxa" w:w="850"/>
            <w:shd w:val="clear" w:color="auto" w:fill="FFFFFF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color w:val="111827"/>
                <w:sz w:val="15"/>
              </w:rPr>
              <w:t>1194</w:t>
            </w:r>
          </w:p>
        </w:tc>
      </w:tr>
      <w:tr>
        <w:tc>
          <w:tcPr>
            <w:tcW w:type="dxa" w:w="454"/>
            <w:shd w:val="clear" w:color="auto" w:fill="FFFFFF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color w:val="111827"/>
                <w:sz w:val="15"/>
              </w:rPr>
              <w:t>10</w:t>
            </w:r>
          </w:p>
        </w:tc>
        <w:tc>
          <w:tcPr>
            <w:tcW w:type="dxa" w:w="4252"/>
            <w:shd w:val="clear" w:color="auto" w:fill="FFFFFF"/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color w:val="111827"/>
                <w:sz w:val="15"/>
              </w:rPr>
              <w:t>yotpo.com/platform/loyalty/</w:t>
            </w:r>
          </w:p>
        </w:tc>
        <w:tc>
          <w:tcPr>
            <w:tcW w:type="dxa" w:w="510"/>
            <w:shd w:val="clear" w:color="auto" w:fill="FFFFFF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color w:val="111827"/>
                <w:sz w:val="15"/>
              </w:rPr>
              <w:t>88</w:t>
            </w:r>
          </w:p>
        </w:tc>
        <w:tc>
          <w:tcPr>
            <w:tcW w:type="dxa" w:w="510"/>
            <w:shd w:val="clear" w:color="auto" w:fill="FFFFFF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color w:val="111827"/>
                <w:sz w:val="15"/>
              </w:rPr>
              <w:t>13</w:t>
            </w:r>
          </w:p>
        </w:tc>
        <w:tc>
          <w:tcPr>
            <w:tcW w:type="dxa" w:w="907"/>
            <w:shd w:val="clear" w:color="auto" w:fill="FFFFFF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color w:val="111827"/>
                <w:sz w:val="15"/>
              </w:rPr>
              <w:t>511</w:t>
            </w:r>
          </w:p>
        </w:tc>
        <w:tc>
          <w:tcPr>
            <w:tcW w:type="dxa" w:w="850"/>
            <w:shd w:val="clear" w:color="auto" w:fill="FFFFFF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color w:val="111827"/>
                <w:sz w:val="15"/>
              </w:rPr>
              <w:t>2190</w:t>
            </w:r>
          </w:p>
        </w:tc>
      </w:tr>
    </w:tbl>
    <w:p/>
    <w:p>
      <w:pPr>
        <w:spacing w:before="40" w:after="160"/>
      </w:pPr>
      <w:r>
        <w:rPr>
          <w:rFonts w:ascii="Calibri" w:hAnsi="Calibri"/>
          <w:b/>
          <w:i w:val="0"/>
          <w:color w:val="111827"/>
          <w:sz w:val="18"/>
        </w:rPr>
        <w:t xml:space="preserve">SERP Character: </w:t>
      </w:r>
      <w:r>
        <w:rPr>
          <w:rFonts w:ascii="Calibri" w:hAnsi="Calibri"/>
          <w:b w:val="0"/>
          <w:i w:val="0"/>
          <w:color w:val="6B7280"/>
          <w:sz w:val="18"/>
        </w:rPr>
        <w:t>Similar to 'loyalty program software' — our homepage ranks at pos 4 but the focus page (API page) is not ranking. The SERP is dominated by loopyloyalty.com (491 RD × 2 positions) and high-DR tools. Ranking the API page here requires both backlinks and stronger content targeting this exact phrase.</w:t>
      </w:r>
    </w:p>
    <w:p>
      <w:pPr>
        <w:spacing w:before="200" w:after="80"/>
      </w:pPr>
      <w:r>
        <w:rPr>
          <w:rFonts w:ascii="Calibri" w:hAnsi="Calibri"/>
          <w:b/>
          <w:i w:val="0"/>
          <w:color w:val="111827"/>
          <w:sz w:val="24"/>
        </w:rPr>
        <w:t>#6 — Customer Loyalty Platform</w:t>
      </w:r>
    </w:p>
    <w:tbl>
      <w:tblPr>
        <w:tblW w:type="auto" w:w="0"/>
        <w:jc w:val="left"/>
        <w:tblLook w:firstColumn="1" w:firstRow="1" w:lastColumn="0" w:lastRow="0" w:noHBand="0" w:noVBand="1" w:val="04A0"/>
      </w:tblPr>
      <w:tblGrid>
        <w:gridCol w:w="2351"/>
        <w:gridCol w:w="2351"/>
        <w:gridCol w:w="2351"/>
        <w:gridCol w:w="2351"/>
      </w:tblGrid>
      <w:tr>
        <w:tc>
          <w:tcPr>
            <w:tcW w:type="dxa" w:w="2351"/>
            <w:shd w:val="clear" w:color="auto" w:fill="F3F4F6"/>
          </w:tcPr>
          <w:p>
            <w:pPr>
              <w:spacing w:before="120" w:after="120"/>
              <w:jc w:val="center"/>
            </w:pPr>
            <w:r>
              <w:rPr>
                <w:rFonts w:ascii="Calibri" w:hAnsi="Calibri"/>
                <w:b/>
                <w:color w:val="1A56DB"/>
                <w:sz w:val="28"/>
              </w:rPr>
              <w:t>/product/reward-management-system</w:t>
              <w:br/>
            </w:r>
            <w:r>
              <w:rPr>
                <w:rFonts w:ascii="Calibri" w:hAnsi="Calibri"/>
                <w:color w:val="6B7280"/>
                <w:sz w:val="16"/>
              </w:rPr>
              <w:t>Focus Page</w:t>
            </w:r>
          </w:p>
        </w:tc>
        <w:tc>
          <w:tcPr>
            <w:tcW w:type="dxa" w:w="2351"/>
            <w:shd w:val="clear" w:color="auto" w:fill="F3F4F6"/>
          </w:tcPr>
          <w:p>
            <w:pPr>
              <w:spacing w:before="120" w:after="120"/>
              <w:jc w:val="center"/>
            </w:pPr>
            <w:r>
              <w:rPr>
                <w:rFonts w:ascii="Calibri" w:hAnsi="Calibri"/>
                <w:b/>
                <w:color w:val="1A56DB"/>
                <w:sz w:val="28"/>
              </w:rPr>
              <w:t>not ranking</w:t>
              <w:br/>
            </w:r>
            <w:r>
              <w:rPr>
                <w:rFonts w:ascii="Calibri" w:hAnsi="Calibri"/>
                <w:color w:val="6B7280"/>
                <w:sz w:val="16"/>
              </w:rPr>
              <w:t>Pos (Ahrefs)</w:t>
            </w:r>
          </w:p>
        </w:tc>
        <w:tc>
          <w:tcPr>
            <w:tcW w:type="dxa" w:w="2351"/>
            <w:shd w:val="clear" w:color="auto" w:fill="F3F4F6"/>
          </w:tcPr>
          <w:p>
            <w:pPr>
              <w:spacing w:before="120" w:after="120"/>
              <w:jc w:val="center"/>
            </w:pPr>
            <w:r>
              <w:rPr>
                <w:rFonts w:ascii="Calibri" w:hAnsi="Calibri"/>
                <w:b/>
                <w:color w:val="1A56DB"/>
                <w:sz w:val="28"/>
              </w:rPr>
              <w:t>12.1</w:t>
              <w:br/>
            </w:r>
            <w:r>
              <w:rPr>
                <w:rFonts w:ascii="Calibri" w:hAnsi="Calibri"/>
                <w:color w:val="6B7280"/>
                <w:sz w:val="16"/>
              </w:rPr>
              <w:t>Pos (GSC May '26)</w:t>
            </w:r>
          </w:p>
        </w:tc>
        <w:tc>
          <w:tcPr>
            <w:tcW w:type="dxa" w:w="2351"/>
            <w:shd w:val="clear" w:color="auto" w:fill="F3F4F6"/>
          </w:tcPr>
          <w:p>
            <w:pPr>
              <w:spacing w:before="120" w:after="120"/>
              <w:jc w:val="center"/>
            </w:pPr>
            <w:r>
              <w:rPr>
                <w:rFonts w:ascii="Calibri" w:hAnsi="Calibri"/>
                <w:b/>
                <w:color w:val="1A56DB"/>
                <w:sz w:val="28"/>
              </w:rPr>
              <w:t>+22 RDs</w:t>
              <w:br/>
            </w:r>
            <w:r>
              <w:rPr>
                <w:rFonts w:ascii="Calibri" w:hAnsi="Calibri"/>
                <w:color w:val="6B7280"/>
                <w:sz w:val="16"/>
              </w:rPr>
              <w:t>Gap</w:t>
            </w:r>
          </w:p>
        </w:tc>
      </w:tr>
    </w:tbl>
    <w:p/>
    <w:tbl>
      <w:tblPr>
        <w:tblW w:type="auto" w:w="0"/>
        <w:jc w:val="left"/>
        <w:tblLook w:firstColumn="1" w:firstRow="1" w:lastColumn="0" w:lastRow="0" w:noHBand="0" w:noVBand="1" w:val="04A0"/>
      </w:tblPr>
      <w:tblGrid>
        <w:gridCol w:w="1568"/>
        <w:gridCol w:w="1568"/>
        <w:gridCol w:w="1568"/>
        <w:gridCol w:w="1568"/>
        <w:gridCol w:w="1568"/>
        <w:gridCol w:w="1568"/>
      </w:tblGrid>
      <w:tr>
        <w:tc>
          <w:tcPr>
            <w:tcW w:type="dxa" w:w="454"/>
            <w:shd w:val="clear" w:color="auto" w:fill="111827"/>
          </w:tcPr>
          <w:p>
            <w:pPr>
              <w:jc w:val="center"/>
            </w:pPr>
            <w:r>
              <w:rPr>
                <w:rFonts w:ascii="Calibri" w:hAnsi="Calibri"/>
                <w:b/>
                <w:color w:val="FFFFFF"/>
                <w:sz w:val="15"/>
              </w:rPr>
              <w:t>Pos</w:t>
            </w:r>
          </w:p>
        </w:tc>
        <w:tc>
          <w:tcPr>
            <w:tcW w:type="dxa" w:w="4252"/>
            <w:shd w:val="clear" w:color="auto" w:fill="111827"/>
          </w:tcPr>
          <w:p>
            <w:pPr>
              <w:jc w:val="center"/>
            </w:pPr>
            <w:r>
              <w:rPr>
                <w:rFonts w:ascii="Calibri" w:hAnsi="Calibri"/>
                <w:b/>
                <w:color w:val="FFFFFF"/>
                <w:sz w:val="15"/>
              </w:rPr>
              <w:t>URL</w:t>
            </w:r>
          </w:p>
        </w:tc>
        <w:tc>
          <w:tcPr>
            <w:tcW w:type="dxa" w:w="510"/>
            <w:shd w:val="clear" w:color="auto" w:fill="111827"/>
          </w:tcPr>
          <w:p>
            <w:pPr>
              <w:jc w:val="center"/>
            </w:pPr>
            <w:r>
              <w:rPr>
                <w:rFonts w:ascii="Calibri" w:hAnsi="Calibri"/>
                <w:b/>
                <w:color w:val="FFFFFF"/>
                <w:sz w:val="15"/>
              </w:rPr>
              <w:t>DR</w:t>
            </w:r>
          </w:p>
        </w:tc>
        <w:tc>
          <w:tcPr>
            <w:tcW w:type="dxa" w:w="510"/>
            <w:shd w:val="clear" w:color="auto" w:fill="111827"/>
          </w:tcPr>
          <w:p>
            <w:pPr>
              <w:jc w:val="center"/>
            </w:pPr>
            <w:r>
              <w:rPr>
                <w:rFonts w:ascii="Calibri" w:hAnsi="Calibri"/>
                <w:b/>
                <w:color w:val="FFFFFF"/>
                <w:sz w:val="15"/>
              </w:rPr>
              <w:t>UR</w:t>
            </w:r>
          </w:p>
        </w:tc>
        <w:tc>
          <w:tcPr>
            <w:tcW w:type="dxa" w:w="907"/>
            <w:shd w:val="clear" w:color="auto" w:fill="111827"/>
          </w:tcPr>
          <w:p>
            <w:pPr>
              <w:jc w:val="center"/>
            </w:pPr>
            <w:r>
              <w:rPr>
                <w:rFonts w:ascii="Calibri" w:hAnsi="Calibri"/>
                <w:b/>
                <w:color w:val="FFFFFF"/>
                <w:sz w:val="15"/>
              </w:rPr>
              <w:t>Ref. Domains</w:t>
            </w:r>
          </w:p>
        </w:tc>
        <w:tc>
          <w:tcPr>
            <w:tcW w:type="dxa" w:w="850"/>
            <w:shd w:val="clear" w:color="auto" w:fill="111827"/>
          </w:tcPr>
          <w:p>
            <w:pPr>
              <w:jc w:val="center"/>
            </w:pPr>
            <w:r>
              <w:rPr>
                <w:rFonts w:ascii="Calibri" w:hAnsi="Calibri"/>
                <w:b/>
                <w:color w:val="FFFFFF"/>
                <w:sz w:val="15"/>
              </w:rPr>
              <w:t>Traffic</w:t>
            </w:r>
          </w:p>
        </w:tc>
      </w:tr>
      <w:tr>
        <w:tc>
          <w:tcPr>
            <w:tcW w:type="dxa" w:w="454"/>
            <w:shd w:val="clear" w:color="auto" w:fill="FFFFFF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color w:val="111827"/>
                <w:sz w:val="15"/>
              </w:rPr>
              <w:t>3</w:t>
            </w:r>
          </w:p>
        </w:tc>
        <w:tc>
          <w:tcPr>
            <w:tcW w:type="dxa" w:w="4252"/>
            <w:shd w:val="clear" w:color="auto" w:fill="FFFFFF"/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color w:val="111827"/>
                <w:sz w:val="15"/>
              </w:rPr>
              <w:t>gartner.com/reviews/market/loyalty-program-vendors</w:t>
            </w:r>
          </w:p>
        </w:tc>
        <w:tc>
          <w:tcPr>
            <w:tcW w:type="dxa" w:w="510"/>
            <w:shd w:val="clear" w:color="auto" w:fill="FFFFFF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color w:val="111827"/>
                <w:sz w:val="15"/>
              </w:rPr>
              <w:t>92</w:t>
            </w:r>
          </w:p>
        </w:tc>
        <w:tc>
          <w:tcPr>
            <w:tcW w:type="dxa" w:w="510"/>
            <w:shd w:val="clear" w:color="auto" w:fill="FFFFFF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color w:val="111827"/>
                <w:sz w:val="15"/>
              </w:rPr>
              <w:t>4</w:t>
            </w:r>
          </w:p>
        </w:tc>
        <w:tc>
          <w:tcPr>
            <w:tcW w:type="dxa" w:w="907"/>
            <w:shd w:val="clear" w:color="auto" w:fill="FFFFFF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color w:val="111827"/>
                <w:sz w:val="15"/>
              </w:rPr>
              <w:t>14</w:t>
            </w:r>
          </w:p>
        </w:tc>
        <w:tc>
          <w:tcPr>
            <w:tcW w:type="dxa" w:w="850"/>
            <w:shd w:val="clear" w:color="auto" w:fill="FFFFFF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color w:val="111827"/>
                <w:sz w:val="15"/>
              </w:rPr>
              <w:t>4684</w:t>
            </w:r>
          </w:p>
        </w:tc>
      </w:tr>
      <w:tr>
        <w:tc>
          <w:tcPr>
            <w:tcW w:type="dxa" w:w="454"/>
            <w:shd w:val="clear" w:color="auto" w:fill="FFFFFF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color w:val="111827"/>
                <w:sz w:val="15"/>
              </w:rPr>
              <w:t>4</w:t>
            </w:r>
          </w:p>
        </w:tc>
        <w:tc>
          <w:tcPr>
            <w:tcW w:type="dxa" w:w="4252"/>
            <w:shd w:val="clear" w:color="auto" w:fill="FFFFFF"/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color w:val="111827"/>
                <w:sz w:val="15"/>
              </w:rPr>
              <w:t>smile.io/</w:t>
            </w:r>
          </w:p>
        </w:tc>
        <w:tc>
          <w:tcPr>
            <w:tcW w:type="dxa" w:w="510"/>
            <w:shd w:val="clear" w:color="auto" w:fill="FFFFFF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color w:val="111827"/>
                <w:sz w:val="15"/>
              </w:rPr>
              <w:t>78</w:t>
            </w:r>
          </w:p>
        </w:tc>
        <w:tc>
          <w:tcPr>
            <w:tcW w:type="dxa" w:w="510"/>
            <w:shd w:val="clear" w:color="auto" w:fill="FFFFFF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color w:val="111827"/>
                <w:sz w:val="15"/>
              </w:rPr>
              <w:t>17</w:t>
            </w:r>
          </w:p>
        </w:tc>
        <w:tc>
          <w:tcPr>
            <w:tcW w:type="dxa" w:w="907"/>
            <w:shd w:val="clear" w:color="auto" w:fill="FFFFFF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color w:val="111827"/>
                <w:sz w:val="15"/>
              </w:rPr>
              <w:t>4817</w:t>
            </w:r>
          </w:p>
        </w:tc>
        <w:tc>
          <w:tcPr>
            <w:tcW w:type="dxa" w:w="850"/>
            <w:shd w:val="clear" w:color="auto" w:fill="FFFFFF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color w:val="111827"/>
                <w:sz w:val="15"/>
              </w:rPr>
              <w:t>4032</w:t>
            </w:r>
          </w:p>
        </w:tc>
      </w:tr>
      <w:tr>
        <w:tc>
          <w:tcPr>
            <w:tcW w:type="dxa" w:w="454"/>
            <w:shd w:val="clear" w:color="auto" w:fill="FFFFFF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color w:val="111827"/>
                <w:sz w:val="15"/>
              </w:rPr>
              <w:t>5</w:t>
            </w:r>
          </w:p>
        </w:tc>
        <w:tc>
          <w:tcPr>
            <w:tcW w:type="dxa" w:w="4252"/>
            <w:shd w:val="clear" w:color="auto" w:fill="FFFFFF"/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color w:val="111827"/>
                <w:sz w:val="15"/>
              </w:rPr>
              <w:t>brierley.com/blog/the-best-loyalty-software-vendors-for-2025-…</w:t>
            </w:r>
          </w:p>
        </w:tc>
        <w:tc>
          <w:tcPr>
            <w:tcW w:type="dxa" w:w="510"/>
            <w:shd w:val="clear" w:color="auto" w:fill="FFFFFF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color w:val="111827"/>
                <w:sz w:val="15"/>
              </w:rPr>
              <w:t>35</w:t>
            </w:r>
          </w:p>
        </w:tc>
        <w:tc>
          <w:tcPr>
            <w:tcW w:type="dxa" w:w="510"/>
            <w:shd w:val="clear" w:color="auto" w:fill="FFFFFF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color w:val="111827"/>
                <w:sz w:val="15"/>
              </w:rPr>
              <w:t>4</w:t>
            </w:r>
          </w:p>
        </w:tc>
        <w:tc>
          <w:tcPr>
            <w:tcW w:type="dxa" w:w="907"/>
            <w:shd w:val="clear" w:color="auto" w:fill="FFFFFF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color w:val="111827"/>
                <w:sz w:val="15"/>
              </w:rPr>
              <w:t>22</w:t>
            </w:r>
          </w:p>
        </w:tc>
        <w:tc>
          <w:tcPr>
            <w:tcW w:type="dxa" w:w="850"/>
            <w:shd w:val="clear" w:color="auto" w:fill="FFFFFF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color w:val="111827"/>
                <w:sz w:val="15"/>
              </w:rPr>
              <w:t>1194</w:t>
            </w:r>
          </w:p>
        </w:tc>
      </w:tr>
      <w:tr>
        <w:tc>
          <w:tcPr>
            <w:tcW w:type="dxa" w:w="454"/>
            <w:shd w:val="clear" w:color="auto" w:fill="FFFFFF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color w:val="111827"/>
                <w:sz w:val="15"/>
              </w:rPr>
              <w:t>6</w:t>
            </w:r>
          </w:p>
        </w:tc>
        <w:tc>
          <w:tcPr>
            <w:tcW w:type="dxa" w:w="4252"/>
            <w:shd w:val="clear" w:color="auto" w:fill="FFFFFF"/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color w:val="111827"/>
                <w:sz w:val="15"/>
              </w:rPr>
              <w:t>epsilon.com/us/products-and-services/epsilon-peoplecloud/loyalty</w:t>
            </w:r>
          </w:p>
        </w:tc>
        <w:tc>
          <w:tcPr>
            <w:tcW w:type="dxa" w:w="510"/>
            <w:shd w:val="clear" w:color="auto" w:fill="FFFFFF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color w:val="111827"/>
                <w:sz w:val="15"/>
              </w:rPr>
              <w:t>85</w:t>
            </w:r>
          </w:p>
        </w:tc>
        <w:tc>
          <w:tcPr>
            <w:tcW w:type="dxa" w:w="510"/>
            <w:shd w:val="clear" w:color="auto" w:fill="FFFFFF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color w:val="111827"/>
                <w:sz w:val="15"/>
              </w:rPr>
              <w:t>11</w:t>
            </w:r>
          </w:p>
        </w:tc>
        <w:tc>
          <w:tcPr>
            <w:tcW w:type="dxa" w:w="907"/>
            <w:shd w:val="clear" w:color="auto" w:fill="FFFFFF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color w:val="111827"/>
                <w:sz w:val="15"/>
              </w:rPr>
              <w:t>136</w:t>
            </w:r>
          </w:p>
        </w:tc>
        <w:tc>
          <w:tcPr>
            <w:tcW w:type="dxa" w:w="850"/>
            <w:shd w:val="clear" w:color="auto" w:fill="FFFFFF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color w:val="111827"/>
                <w:sz w:val="15"/>
              </w:rPr>
              <w:t>213</w:t>
            </w:r>
          </w:p>
        </w:tc>
      </w:tr>
      <w:tr>
        <w:tc>
          <w:tcPr>
            <w:tcW w:type="dxa" w:w="454"/>
            <w:shd w:val="clear" w:color="auto" w:fill="FFFFFF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color w:val="111827"/>
                <w:sz w:val="15"/>
              </w:rPr>
              <w:t>7</w:t>
            </w:r>
          </w:p>
        </w:tc>
        <w:tc>
          <w:tcPr>
            <w:tcW w:type="dxa" w:w="4252"/>
            <w:shd w:val="clear" w:color="auto" w:fill="FFFFFF"/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color w:val="111827"/>
                <w:sz w:val="15"/>
              </w:rPr>
              <w:t>zendesk.com/service/customer-experience/customer-loyalty-software/</w:t>
            </w:r>
          </w:p>
        </w:tc>
        <w:tc>
          <w:tcPr>
            <w:tcW w:type="dxa" w:w="510"/>
            <w:shd w:val="clear" w:color="auto" w:fill="FFFFFF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color w:val="111827"/>
                <w:sz w:val="15"/>
              </w:rPr>
              <w:t>93</w:t>
            </w:r>
          </w:p>
        </w:tc>
        <w:tc>
          <w:tcPr>
            <w:tcW w:type="dxa" w:w="510"/>
            <w:shd w:val="clear" w:color="auto" w:fill="FFFFFF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color w:val="111827"/>
                <w:sz w:val="15"/>
              </w:rPr>
              <w:t>4</w:t>
            </w:r>
          </w:p>
        </w:tc>
        <w:tc>
          <w:tcPr>
            <w:tcW w:type="dxa" w:w="907"/>
            <w:shd w:val="clear" w:color="auto" w:fill="FFFFFF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color w:val="111827"/>
                <w:sz w:val="15"/>
              </w:rPr>
              <w:t>22</w:t>
            </w:r>
          </w:p>
        </w:tc>
        <w:tc>
          <w:tcPr>
            <w:tcW w:type="dxa" w:w="850"/>
            <w:shd w:val="clear" w:color="auto" w:fill="FFFFFF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color w:val="111827"/>
                <w:sz w:val="15"/>
              </w:rPr>
              <w:t>271</w:t>
            </w:r>
          </w:p>
        </w:tc>
      </w:tr>
      <w:tr>
        <w:tc>
          <w:tcPr>
            <w:tcW w:type="dxa" w:w="454"/>
            <w:shd w:val="clear" w:color="auto" w:fill="FFFFFF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color w:val="111827"/>
                <w:sz w:val="15"/>
              </w:rPr>
              <w:t>8</w:t>
            </w:r>
          </w:p>
        </w:tc>
        <w:tc>
          <w:tcPr>
            <w:tcW w:type="dxa" w:w="4252"/>
            <w:shd w:val="clear" w:color="auto" w:fill="FFFFFF"/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color w:val="111827"/>
                <w:sz w:val="15"/>
              </w:rPr>
              <w:t>loopyloyalty.com/</w:t>
            </w:r>
          </w:p>
        </w:tc>
        <w:tc>
          <w:tcPr>
            <w:tcW w:type="dxa" w:w="510"/>
            <w:shd w:val="clear" w:color="auto" w:fill="FFFFFF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color w:val="111827"/>
                <w:sz w:val="15"/>
              </w:rPr>
              <w:t>64</w:t>
            </w:r>
          </w:p>
        </w:tc>
        <w:tc>
          <w:tcPr>
            <w:tcW w:type="dxa" w:w="510"/>
            <w:shd w:val="clear" w:color="auto" w:fill="FFFFFF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color w:val="111827"/>
                <w:sz w:val="15"/>
              </w:rPr>
              <w:t>11</w:t>
            </w:r>
          </w:p>
        </w:tc>
        <w:tc>
          <w:tcPr>
            <w:tcW w:type="dxa" w:w="907"/>
            <w:shd w:val="clear" w:color="auto" w:fill="FFFFFF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color w:val="111827"/>
                <w:sz w:val="15"/>
              </w:rPr>
              <w:t>491</w:t>
            </w:r>
          </w:p>
        </w:tc>
        <w:tc>
          <w:tcPr>
            <w:tcW w:type="dxa" w:w="850"/>
            <w:shd w:val="clear" w:color="auto" w:fill="FFFFFF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color w:val="111827"/>
                <w:sz w:val="15"/>
              </w:rPr>
              <w:t>6193</w:t>
            </w:r>
          </w:p>
        </w:tc>
      </w:tr>
      <w:tr>
        <w:tc>
          <w:tcPr>
            <w:tcW w:type="dxa" w:w="454"/>
            <w:shd w:val="clear" w:color="auto" w:fill="FFFFFF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color w:val="111827"/>
                <w:sz w:val="15"/>
              </w:rPr>
              <w:t>9</w:t>
            </w:r>
          </w:p>
        </w:tc>
        <w:tc>
          <w:tcPr>
            <w:tcW w:type="dxa" w:w="4252"/>
            <w:shd w:val="clear" w:color="auto" w:fill="FFFFFF"/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color w:val="111827"/>
                <w:sz w:val="15"/>
              </w:rPr>
              <w:t>kognitiv.com/articles-post/top-12-best-loyalty-program-software-…</w:t>
            </w:r>
          </w:p>
        </w:tc>
        <w:tc>
          <w:tcPr>
            <w:tcW w:type="dxa" w:w="510"/>
            <w:shd w:val="clear" w:color="auto" w:fill="FFFFFF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color w:val="111827"/>
                <w:sz w:val="15"/>
              </w:rPr>
              <w:t>53</w:t>
            </w:r>
          </w:p>
        </w:tc>
        <w:tc>
          <w:tcPr>
            <w:tcW w:type="dxa" w:w="510"/>
            <w:shd w:val="clear" w:color="auto" w:fill="FFFFFF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color w:val="111827"/>
                <w:sz w:val="15"/>
              </w:rPr>
              <w:t>6</w:t>
            </w:r>
          </w:p>
        </w:tc>
        <w:tc>
          <w:tcPr>
            <w:tcW w:type="dxa" w:w="907"/>
            <w:shd w:val="clear" w:color="auto" w:fill="FFFFFF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color w:val="111827"/>
                <w:sz w:val="15"/>
              </w:rPr>
              <w:t>17</w:t>
            </w:r>
          </w:p>
        </w:tc>
        <w:tc>
          <w:tcPr>
            <w:tcW w:type="dxa" w:w="850"/>
            <w:shd w:val="clear" w:color="auto" w:fill="FFFFFF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color w:val="111827"/>
                <w:sz w:val="15"/>
              </w:rPr>
              <w:t>385</w:t>
            </w:r>
          </w:p>
        </w:tc>
      </w:tr>
    </w:tbl>
    <w:p/>
    <w:p>
      <w:pPr>
        <w:spacing w:before="40" w:after="160"/>
      </w:pPr>
      <w:r>
        <w:rPr>
          <w:rFonts w:ascii="Calibri" w:hAnsi="Calibri"/>
          <w:b/>
          <w:i w:val="0"/>
          <w:color w:val="111827"/>
          <w:sz w:val="18"/>
        </w:rPr>
        <w:t xml:space="preserve">SERP Character: </w:t>
      </w:r>
      <w:r>
        <w:rPr>
          <w:rFonts w:ascii="Calibri" w:hAnsi="Calibri"/>
          <w:b w:val="0"/>
          <w:i w:val="0"/>
          <w:color w:val="6B7280"/>
          <w:sz w:val="18"/>
        </w:rPr>
        <w:t>Smile.io (DR78, 4,817 RD) and loopyloyalty (DR64, 491 RD) are the main vendor pages. High-DR editorial entries (Gartner, Zendesk, Epsilon) hold positions with surprisingly few RDs (14–136). Our reward-management page has zero backlinks and is not indexed/ranked. A content + internal-linking refresh plus ~25 targeted links could secure top-10.</w:t>
      </w:r>
    </w:p>
    <w:p>
      <w:pPr>
        <w:spacing w:before="200" w:after="80"/>
      </w:pPr>
      <w:r>
        <w:rPr>
          <w:rFonts w:ascii="Calibri" w:hAnsi="Calibri"/>
          <w:b/>
          <w:i w:val="0"/>
          <w:color w:val="111827"/>
          <w:sz w:val="24"/>
        </w:rPr>
        <w:t>#7 — Loyalty System</w:t>
      </w:r>
    </w:p>
    <w:tbl>
      <w:tblPr>
        <w:tblW w:type="auto" w:w="0"/>
        <w:jc w:val="left"/>
        <w:tblLook w:firstColumn="1" w:firstRow="1" w:lastColumn="0" w:lastRow="0" w:noHBand="0" w:noVBand="1" w:val="04A0"/>
      </w:tblPr>
      <w:tblGrid>
        <w:gridCol w:w="2351"/>
        <w:gridCol w:w="2351"/>
        <w:gridCol w:w="2351"/>
        <w:gridCol w:w="2351"/>
      </w:tblGrid>
      <w:tr>
        <w:tc>
          <w:tcPr>
            <w:tcW w:type="dxa" w:w="2351"/>
            <w:shd w:val="clear" w:color="auto" w:fill="F3F4F6"/>
          </w:tcPr>
          <w:p>
            <w:pPr>
              <w:spacing w:before="120" w:after="120"/>
              <w:jc w:val="center"/>
            </w:pPr>
            <w:r>
              <w:rPr>
                <w:rFonts w:ascii="Calibri" w:hAnsi="Calibri"/>
                <w:b/>
                <w:color w:val="1A56DB"/>
                <w:sz w:val="28"/>
              </w:rPr>
              <w:t>/ (homepage)</w:t>
              <w:br/>
            </w:r>
            <w:r>
              <w:rPr>
                <w:rFonts w:ascii="Calibri" w:hAnsi="Calibri"/>
                <w:color w:val="6B7280"/>
                <w:sz w:val="16"/>
              </w:rPr>
              <w:t>Focus Page</w:t>
            </w:r>
          </w:p>
        </w:tc>
        <w:tc>
          <w:tcPr>
            <w:tcW w:type="dxa" w:w="2351"/>
            <w:shd w:val="clear" w:color="auto" w:fill="F3F4F6"/>
          </w:tcPr>
          <w:p>
            <w:pPr>
              <w:spacing w:before="120" w:after="120"/>
              <w:jc w:val="center"/>
            </w:pPr>
            <w:r>
              <w:rPr>
                <w:rFonts w:ascii="Calibri" w:hAnsi="Calibri"/>
                <w:b/>
                <w:color w:val="1A56DB"/>
                <w:sz w:val="28"/>
              </w:rPr>
              <w:t>4</w:t>
              <w:br/>
            </w:r>
            <w:r>
              <w:rPr>
                <w:rFonts w:ascii="Calibri" w:hAnsi="Calibri"/>
                <w:color w:val="6B7280"/>
                <w:sz w:val="16"/>
              </w:rPr>
              <w:t>Pos (Ahrefs)</w:t>
            </w:r>
          </w:p>
        </w:tc>
        <w:tc>
          <w:tcPr>
            <w:tcW w:type="dxa" w:w="2351"/>
            <w:shd w:val="clear" w:color="auto" w:fill="F3F4F6"/>
          </w:tcPr>
          <w:p>
            <w:pPr>
              <w:spacing w:before="120" w:after="120"/>
              <w:jc w:val="center"/>
            </w:pPr>
            <w:r>
              <w:rPr>
                <w:rFonts w:ascii="Calibri" w:hAnsi="Calibri"/>
                <w:b/>
                <w:color w:val="1A56DB"/>
                <w:sz w:val="28"/>
              </w:rPr>
              <w:t>14.4</w:t>
              <w:br/>
            </w:r>
            <w:r>
              <w:rPr>
                <w:rFonts w:ascii="Calibri" w:hAnsi="Calibri"/>
                <w:color w:val="6B7280"/>
                <w:sz w:val="16"/>
              </w:rPr>
              <w:t>Pos (GSC May '26)</w:t>
            </w:r>
          </w:p>
        </w:tc>
        <w:tc>
          <w:tcPr>
            <w:tcW w:type="dxa" w:w="2351"/>
            <w:shd w:val="clear" w:color="auto" w:fill="F3F4F6"/>
          </w:tcPr>
          <w:p>
            <w:pPr>
              <w:spacing w:before="120" w:after="120"/>
              <w:jc w:val="center"/>
            </w:pPr>
            <w:r>
              <w:rPr>
                <w:rFonts w:ascii="Calibri" w:hAnsi="Calibri"/>
                <w:b/>
                <w:color w:val="1A56DB"/>
                <w:sz w:val="28"/>
              </w:rPr>
              <w:t>No gap</w:t>
              <w:br/>
            </w:r>
            <w:r>
              <w:rPr>
                <w:rFonts w:ascii="Calibri" w:hAnsi="Calibri"/>
                <w:color w:val="6B7280"/>
                <w:sz w:val="16"/>
              </w:rPr>
              <w:t>Gap</w:t>
            </w:r>
          </w:p>
        </w:tc>
      </w:tr>
    </w:tbl>
    <w:p/>
    <w:tbl>
      <w:tblPr>
        <w:tblW w:type="auto" w:w="0"/>
        <w:jc w:val="left"/>
        <w:tblLook w:firstColumn="1" w:firstRow="1" w:lastColumn="0" w:lastRow="0" w:noHBand="0" w:noVBand="1" w:val="04A0"/>
      </w:tblPr>
      <w:tblGrid>
        <w:gridCol w:w="1568"/>
        <w:gridCol w:w="1568"/>
        <w:gridCol w:w="1568"/>
        <w:gridCol w:w="1568"/>
        <w:gridCol w:w="1568"/>
        <w:gridCol w:w="1568"/>
      </w:tblGrid>
      <w:tr>
        <w:tc>
          <w:tcPr>
            <w:tcW w:type="dxa" w:w="454"/>
            <w:shd w:val="clear" w:color="auto" w:fill="111827"/>
          </w:tcPr>
          <w:p>
            <w:pPr>
              <w:jc w:val="center"/>
            </w:pPr>
            <w:r>
              <w:rPr>
                <w:rFonts w:ascii="Calibri" w:hAnsi="Calibri"/>
                <w:b/>
                <w:color w:val="FFFFFF"/>
                <w:sz w:val="15"/>
              </w:rPr>
              <w:t>Pos</w:t>
            </w:r>
          </w:p>
        </w:tc>
        <w:tc>
          <w:tcPr>
            <w:tcW w:type="dxa" w:w="4252"/>
            <w:shd w:val="clear" w:color="auto" w:fill="111827"/>
          </w:tcPr>
          <w:p>
            <w:pPr>
              <w:jc w:val="center"/>
            </w:pPr>
            <w:r>
              <w:rPr>
                <w:rFonts w:ascii="Calibri" w:hAnsi="Calibri"/>
                <w:b/>
                <w:color w:val="FFFFFF"/>
                <w:sz w:val="15"/>
              </w:rPr>
              <w:t>URL</w:t>
            </w:r>
          </w:p>
        </w:tc>
        <w:tc>
          <w:tcPr>
            <w:tcW w:type="dxa" w:w="510"/>
            <w:shd w:val="clear" w:color="auto" w:fill="111827"/>
          </w:tcPr>
          <w:p>
            <w:pPr>
              <w:jc w:val="center"/>
            </w:pPr>
            <w:r>
              <w:rPr>
                <w:rFonts w:ascii="Calibri" w:hAnsi="Calibri"/>
                <w:b/>
                <w:color w:val="FFFFFF"/>
                <w:sz w:val="15"/>
              </w:rPr>
              <w:t>DR</w:t>
            </w:r>
          </w:p>
        </w:tc>
        <w:tc>
          <w:tcPr>
            <w:tcW w:type="dxa" w:w="510"/>
            <w:shd w:val="clear" w:color="auto" w:fill="111827"/>
          </w:tcPr>
          <w:p>
            <w:pPr>
              <w:jc w:val="center"/>
            </w:pPr>
            <w:r>
              <w:rPr>
                <w:rFonts w:ascii="Calibri" w:hAnsi="Calibri"/>
                <w:b/>
                <w:color w:val="FFFFFF"/>
                <w:sz w:val="15"/>
              </w:rPr>
              <w:t>UR</w:t>
            </w:r>
          </w:p>
        </w:tc>
        <w:tc>
          <w:tcPr>
            <w:tcW w:type="dxa" w:w="907"/>
            <w:shd w:val="clear" w:color="auto" w:fill="111827"/>
          </w:tcPr>
          <w:p>
            <w:pPr>
              <w:jc w:val="center"/>
            </w:pPr>
            <w:r>
              <w:rPr>
                <w:rFonts w:ascii="Calibri" w:hAnsi="Calibri"/>
                <w:b/>
                <w:color w:val="FFFFFF"/>
                <w:sz w:val="15"/>
              </w:rPr>
              <w:t>Ref. Domains</w:t>
            </w:r>
          </w:p>
        </w:tc>
        <w:tc>
          <w:tcPr>
            <w:tcW w:type="dxa" w:w="850"/>
            <w:shd w:val="clear" w:color="auto" w:fill="111827"/>
          </w:tcPr>
          <w:p>
            <w:pPr>
              <w:jc w:val="center"/>
            </w:pPr>
            <w:r>
              <w:rPr>
                <w:rFonts w:ascii="Calibri" w:hAnsi="Calibri"/>
                <w:b/>
                <w:color w:val="FFFFFF"/>
                <w:sz w:val="15"/>
              </w:rPr>
              <w:t>Traffic</w:t>
            </w:r>
          </w:p>
        </w:tc>
      </w:tr>
      <w:tr>
        <w:tc>
          <w:tcPr>
            <w:tcW w:type="dxa" w:w="454"/>
            <w:shd w:val="clear" w:color="auto" w:fill="FFFFFF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color w:val="111827"/>
                <w:sz w:val="15"/>
              </w:rPr>
              <w:t>2</w:t>
            </w:r>
          </w:p>
        </w:tc>
        <w:tc>
          <w:tcPr>
            <w:tcW w:type="dxa" w:w="4252"/>
            <w:shd w:val="clear" w:color="auto" w:fill="FFFFFF"/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color w:val="111827"/>
                <w:sz w:val="15"/>
              </w:rPr>
              <w:t>squareup.com/us/en/software/loyalty</w:t>
            </w:r>
          </w:p>
        </w:tc>
        <w:tc>
          <w:tcPr>
            <w:tcW w:type="dxa" w:w="510"/>
            <w:shd w:val="clear" w:color="auto" w:fill="FFFFFF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color w:val="111827"/>
                <w:sz w:val="15"/>
              </w:rPr>
              <w:t>93</w:t>
            </w:r>
          </w:p>
        </w:tc>
        <w:tc>
          <w:tcPr>
            <w:tcW w:type="dxa" w:w="510"/>
            <w:shd w:val="clear" w:color="auto" w:fill="FFFFFF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color w:val="111827"/>
                <w:sz w:val="15"/>
              </w:rPr>
              <w:t>16</w:t>
            </w:r>
          </w:p>
        </w:tc>
        <w:tc>
          <w:tcPr>
            <w:tcW w:type="dxa" w:w="907"/>
            <w:shd w:val="clear" w:color="auto" w:fill="FFFFFF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color w:val="111827"/>
                <w:sz w:val="15"/>
              </w:rPr>
              <w:t>179</w:t>
            </w:r>
          </w:p>
        </w:tc>
        <w:tc>
          <w:tcPr>
            <w:tcW w:type="dxa" w:w="850"/>
            <w:shd w:val="clear" w:color="auto" w:fill="FFFFFF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color w:val="111827"/>
                <w:sz w:val="15"/>
              </w:rPr>
              <w:t>8070</w:t>
            </w:r>
          </w:p>
        </w:tc>
      </w:tr>
      <w:tr>
        <w:tc>
          <w:tcPr>
            <w:tcW w:type="dxa" w:w="454"/>
            <w:shd w:val="clear" w:color="auto" w:fill="EBF5FF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/>
                <w:color w:val="1A56DB"/>
                <w:sz w:val="15"/>
              </w:rPr>
              <w:t>4</w:t>
            </w:r>
          </w:p>
        </w:tc>
        <w:tc>
          <w:tcPr>
            <w:tcW w:type="dxa" w:w="4252"/>
            <w:shd w:val="clear" w:color="auto" w:fill="EBF5FF"/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/>
                <w:color w:val="1A56DB"/>
                <w:sz w:val="15"/>
              </w:rPr>
              <w:t>openloyalty.io/</w:t>
            </w:r>
          </w:p>
        </w:tc>
        <w:tc>
          <w:tcPr>
            <w:tcW w:type="dxa" w:w="510"/>
            <w:shd w:val="clear" w:color="auto" w:fill="EBF5FF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/>
                <w:color w:val="1A56DB"/>
                <w:sz w:val="15"/>
              </w:rPr>
              <w:t>69</w:t>
            </w:r>
          </w:p>
        </w:tc>
        <w:tc>
          <w:tcPr>
            <w:tcW w:type="dxa" w:w="510"/>
            <w:shd w:val="clear" w:color="auto" w:fill="EBF5FF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/>
                <w:color w:val="1A56DB"/>
                <w:sz w:val="15"/>
              </w:rPr>
              <w:t>11</w:t>
            </w:r>
          </w:p>
        </w:tc>
        <w:tc>
          <w:tcPr>
            <w:tcW w:type="dxa" w:w="907"/>
            <w:shd w:val="clear" w:color="auto" w:fill="EBF5FF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/>
                <w:color w:val="1A56DB"/>
                <w:sz w:val="15"/>
              </w:rPr>
              <w:t>728</w:t>
            </w:r>
          </w:p>
        </w:tc>
        <w:tc>
          <w:tcPr>
            <w:tcW w:type="dxa" w:w="850"/>
            <w:shd w:val="clear" w:color="auto" w:fill="EBF5FF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/>
                <w:color w:val="1A56DB"/>
                <w:sz w:val="15"/>
              </w:rPr>
              <w:t>2066</w:t>
            </w:r>
          </w:p>
        </w:tc>
      </w:tr>
      <w:tr>
        <w:tc>
          <w:tcPr>
            <w:tcW w:type="dxa" w:w="454"/>
            <w:shd w:val="clear" w:color="auto" w:fill="FFFFFF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color w:val="111827"/>
                <w:sz w:val="15"/>
              </w:rPr>
              <w:t>5</w:t>
            </w:r>
          </w:p>
        </w:tc>
        <w:tc>
          <w:tcPr>
            <w:tcW w:type="dxa" w:w="4252"/>
            <w:shd w:val="clear" w:color="auto" w:fill="FFFFFF"/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color w:val="111827"/>
                <w:sz w:val="15"/>
              </w:rPr>
              <w:t>loopyloyalty.com/</w:t>
            </w:r>
          </w:p>
        </w:tc>
        <w:tc>
          <w:tcPr>
            <w:tcW w:type="dxa" w:w="510"/>
            <w:shd w:val="clear" w:color="auto" w:fill="FFFFFF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color w:val="111827"/>
                <w:sz w:val="15"/>
              </w:rPr>
              <w:t>64</w:t>
            </w:r>
          </w:p>
        </w:tc>
        <w:tc>
          <w:tcPr>
            <w:tcW w:type="dxa" w:w="510"/>
            <w:shd w:val="clear" w:color="auto" w:fill="FFFFFF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color w:val="111827"/>
                <w:sz w:val="15"/>
              </w:rPr>
              <w:t>11</w:t>
            </w:r>
          </w:p>
        </w:tc>
        <w:tc>
          <w:tcPr>
            <w:tcW w:type="dxa" w:w="907"/>
            <w:shd w:val="clear" w:color="auto" w:fill="FFFFFF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color w:val="111827"/>
                <w:sz w:val="15"/>
              </w:rPr>
              <w:t>491</w:t>
            </w:r>
          </w:p>
        </w:tc>
        <w:tc>
          <w:tcPr>
            <w:tcW w:type="dxa" w:w="850"/>
            <w:shd w:val="clear" w:color="auto" w:fill="FFFFFF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color w:val="111827"/>
                <w:sz w:val="15"/>
              </w:rPr>
              <w:t>6193</w:t>
            </w:r>
          </w:p>
        </w:tc>
      </w:tr>
      <w:tr>
        <w:tc>
          <w:tcPr>
            <w:tcW w:type="dxa" w:w="454"/>
            <w:shd w:val="clear" w:color="auto" w:fill="FFFFFF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color w:val="111827"/>
                <w:sz w:val="15"/>
              </w:rPr>
              <w:t>7</w:t>
            </w:r>
          </w:p>
        </w:tc>
        <w:tc>
          <w:tcPr>
            <w:tcW w:type="dxa" w:w="4252"/>
            <w:shd w:val="clear" w:color="auto" w:fill="FFFFFF"/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color w:val="111827"/>
                <w:sz w:val="15"/>
              </w:rPr>
              <w:t>smile.io/</w:t>
            </w:r>
          </w:p>
        </w:tc>
        <w:tc>
          <w:tcPr>
            <w:tcW w:type="dxa" w:w="510"/>
            <w:shd w:val="clear" w:color="auto" w:fill="FFFFFF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color w:val="111827"/>
                <w:sz w:val="15"/>
              </w:rPr>
              <w:t>78</w:t>
            </w:r>
          </w:p>
        </w:tc>
        <w:tc>
          <w:tcPr>
            <w:tcW w:type="dxa" w:w="510"/>
            <w:shd w:val="clear" w:color="auto" w:fill="FFFFFF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color w:val="111827"/>
                <w:sz w:val="15"/>
              </w:rPr>
              <w:t>17</w:t>
            </w:r>
          </w:p>
        </w:tc>
        <w:tc>
          <w:tcPr>
            <w:tcW w:type="dxa" w:w="907"/>
            <w:shd w:val="clear" w:color="auto" w:fill="FFFFFF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color w:val="111827"/>
                <w:sz w:val="15"/>
              </w:rPr>
              <w:t>4817</w:t>
            </w:r>
          </w:p>
        </w:tc>
        <w:tc>
          <w:tcPr>
            <w:tcW w:type="dxa" w:w="850"/>
            <w:shd w:val="clear" w:color="auto" w:fill="FFFFFF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color w:val="111827"/>
                <w:sz w:val="15"/>
              </w:rPr>
              <w:t>4032</w:t>
            </w:r>
          </w:p>
        </w:tc>
      </w:tr>
      <w:tr>
        <w:tc>
          <w:tcPr>
            <w:tcW w:type="dxa" w:w="454"/>
            <w:shd w:val="clear" w:color="auto" w:fill="FFFFFF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color w:val="111827"/>
                <w:sz w:val="15"/>
              </w:rPr>
              <w:t>8</w:t>
            </w:r>
          </w:p>
        </w:tc>
        <w:tc>
          <w:tcPr>
            <w:tcW w:type="dxa" w:w="4252"/>
            <w:shd w:val="clear" w:color="auto" w:fill="FFFFFF"/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color w:val="111827"/>
                <w:sz w:val="15"/>
              </w:rPr>
              <w:t>squarespace.com/blog/customer-loyalty-programs</w:t>
            </w:r>
          </w:p>
        </w:tc>
        <w:tc>
          <w:tcPr>
            <w:tcW w:type="dxa" w:w="510"/>
            <w:shd w:val="clear" w:color="auto" w:fill="FFFFFF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color w:val="111827"/>
                <w:sz w:val="15"/>
              </w:rPr>
              <w:t>95</w:t>
            </w:r>
          </w:p>
        </w:tc>
        <w:tc>
          <w:tcPr>
            <w:tcW w:type="dxa" w:w="510"/>
            <w:shd w:val="clear" w:color="auto" w:fill="FFFFFF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color w:val="111827"/>
                <w:sz w:val="15"/>
              </w:rPr>
              <w:t>6</w:t>
            </w:r>
          </w:p>
        </w:tc>
        <w:tc>
          <w:tcPr>
            <w:tcW w:type="dxa" w:w="907"/>
            <w:shd w:val="clear" w:color="auto" w:fill="FFFFFF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color w:val="111827"/>
                <w:sz w:val="15"/>
              </w:rPr>
              <w:t>12</w:t>
            </w:r>
          </w:p>
        </w:tc>
        <w:tc>
          <w:tcPr>
            <w:tcW w:type="dxa" w:w="850"/>
            <w:shd w:val="clear" w:color="auto" w:fill="FFFFFF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color w:val="111827"/>
                <w:sz w:val="15"/>
              </w:rPr>
              <w:t>127</w:t>
            </w:r>
          </w:p>
        </w:tc>
      </w:tr>
      <w:tr>
        <w:tc>
          <w:tcPr>
            <w:tcW w:type="dxa" w:w="454"/>
            <w:shd w:val="clear" w:color="auto" w:fill="FFFFFF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color w:val="111827"/>
                <w:sz w:val="15"/>
              </w:rPr>
              <w:t>9</w:t>
            </w:r>
          </w:p>
        </w:tc>
        <w:tc>
          <w:tcPr>
            <w:tcW w:type="dxa" w:w="4252"/>
            <w:shd w:val="clear" w:color="auto" w:fill="FFFFFF"/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color w:val="111827"/>
                <w:sz w:val="15"/>
              </w:rPr>
              <w:t>en.wikipedia.org/wiki/Loyalty_program</w:t>
            </w:r>
          </w:p>
        </w:tc>
        <w:tc>
          <w:tcPr>
            <w:tcW w:type="dxa" w:w="510"/>
            <w:shd w:val="clear" w:color="auto" w:fill="FFFFFF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color w:val="111827"/>
                <w:sz w:val="15"/>
              </w:rPr>
              <w:t>97</w:t>
            </w:r>
          </w:p>
        </w:tc>
        <w:tc>
          <w:tcPr>
            <w:tcW w:type="dxa" w:w="510"/>
            <w:shd w:val="clear" w:color="auto" w:fill="FFFFFF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color w:val="111827"/>
                <w:sz w:val="15"/>
              </w:rPr>
              <w:t>15</w:t>
            </w:r>
          </w:p>
        </w:tc>
        <w:tc>
          <w:tcPr>
            <w:tcW w:type="dxa" w:w="907"/>
            <w:shd w:val="clear" w:color="auto" w:fill="FFFFFF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color w:val="111827"/>
                <w:sz w:val="15"/>
              </w:rPr>
              <w:t>1842</w:t>
            </w:r>
          </w:p>
        </w:tc>
        <w:tc>
          <w:tcPr>
            <w:tcW w:type="dxa" w:w="850"/>
            <w:shd w:val="clear" w:color="auto" w:fill="FFFFFF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color w:val="111827"/>
                <w:sz w:val="15"/>
              </w:rPr>
              <w:t>1638</w:t>
            </w:r>
          </w:p>
        </w:tc>
      </w:tr>
    </w:tbl>
    <w:p/>
    <w:p>
      <w:pPr>
        <w:spacing w:before="40" w:after="160"/>
      </w:pPr>
      <w:r>
        <w:rPr>
          <w:rFonts w:ascii="Calibri" w:hAnsi="Calibri"/>
          <w:b/>
          <w:i w:val="0"/>
          <w:color w:val="111827"/>
          <w:sz w:val="18"/>
        </w:rPr>
        <w:t xml:space="preserve">SERP Character: </w:t>
      </w:r>
      <w:r>
        <w:rPr>
          <w:rFonts w:ascii="Calibri" w:hAnsi="Calibri"/>
          <w:b w:val="0"/>
          <w:i w:val="0"/>
          <w:color w:val="6B7280"/>
          <w:sz w:val="18"/>
        </w:rPr>
        <w:t>Our homepage already at pos 4 with 728 RD — surplus over the median (491). Wikipedia (DR97, 1,842 RD) sits at pos 9 but doesn't threaten our page. Squarespace blog (DR95, 12 RD) at pos 8 shows DR can compensate for few links. Focus should be on moving from pos 4 → pos 1–2 via content depth and link quality (not quantity).</w:t>
      </w:r>
    </w:p>
    <w:p>
      <w:pPr>
        <w:spacing w:before="200" w:after="80"/>
      </w:pPr>
      <w:r>
        <w:rPr>
          <w:rFonts w:ascii="Calibri" w:hAnsi="Calibri"/>
          <w:b/>
          <w:i w:val="0"/>
          <w:color w:val="111827"/>
          <w:sz w:val="24"/>
        </w:rPr>
        <w:t>#8 — Loyalty Program Api</w:t>
      </w:r>
    </w:p>
    <w:tbl>
      <w:tblPr>
        <w:tblW w:type="auto" w:w="0"/>
        <w:jc w:val="left"/>
        <w:tblLook w:firstColumn="1" w:firstRow="1" w:lastColumn="0" w:lastRow="0" w:noHBand="0" w:noVBand="1" w:val="04A0"/>
      </w:tblPr>
      <w:tblGrid>
        <w:gridCol w:w="2351"/>
        <w:gridCol w:w="2351"/>
        <w:gridCol w:w="2351"/>
        <w:gridCol w:w="2351"/>
      </w:tblGrid>
      <w:tr>
        <w:tc>
          <w:tcPr>
            <w:tcW w:type="dxa" w:w="2351"/>
            <w:shd w:val="clear" w:color="auto" w:fill="F3F4F6"/>
          </w:tcPr>
          <w:p>
            <w:pPr>
              <w:spacing w:before="120" w:after="120"/>
              <w:jc w:val="center"/>
            </w:pPr>
            <w:r>
              <w:rPr>
                <w:rFonts w:ascii="Calibri" w:hAnsi="Calibri"/>
                <w:b/>
                <w:color w:val="1A56DB"/>
                <w:sz w:val="28"/>
              </w:rPr>
              <w:t>/technology/loyalty-program-api</w:t>
              <w:br/>
            </w:r>
            <w:r>
              <w:rPr>
                <w:rFonts w:ascii="Calibri" w:hAnsi="Calibri"/>
                <w:color w:val="6B7280"/>
                <w:sz w:val="16"/>
              </w:rPr>
              <w:t>Focus Page</w:t>
            </w:r>
          </w:p>
        </w:tc>
        <w:tc>
          <w:tcPr>
            <w:tcW w:type="dxa" w:w="2351"/>
            <w:shd w:val="clear" w:color="auto" w:fill="F3F4F6"/>
          </w:tcPr>
          <w:p>
            <w:pPr>
              <w:spacing w:before="120" w:after="120"/>
              <w:jc w:val="center"/>
            </w:pPr>
            <w:r>
              <w:rPr>
                <w:rFonts w:ascii="Calibri" w:hAnsi="Calibri"/>
                <w:b/>
                <w:color w:val="1A56DB"/>
                <w:sz w:val="28"/>
              </w:rPr>
              <w:t>2</w:t>
              <w:br/>
            </w:r>
            <w:r>
              <w:rPr>
                <w:rFonts w:ascii="Calibri" w:hAnsi="Calibri"/>
                <w:color w:val="6B7280"/>
                <w:sz w:val="16"/>
              </w:rPr>
              <w:t>Pos (Ahrefs)</w:t>
            </w:r>
          </w:p>
        </w:tc>
        <w:tc>
          <w:tcPr>
            <w:tcW w:type="dxa" w:w="2351"/>
            <w:shd w:val="clear" w:color="auto" w:fill="F3F4F6"/>
          </w:tcPr>
          <w:p>
            <w:pPr>
              <w:spacing w:before="120" w:after="120"/>
              <w:jc w:val="center"/>
            </w:pPr>
            <w:r>
              <w:rPr>
                <w:rFonts w:ascii="Calibri" w:hAnsi="Calibri"/>
                <w:b/>
                <w:color w:val="1A56DB"/>
                <w:sz w:val="28"/>
              </w:rPr>
              <w:t>17.1</w:t>
              <w:br/>
            </w:r>
            <w:r>
              <w:rPr>
                <w:rFonts w:ascii="Calibri" w:hAnsi="Calibri"/>
                <w:color w:val="6B7280"/>
                <w:sz w:val="16"/>
              </w:rPr>
              <w:t>Pos (GSC May '26)</w:t>
            </w:r>
          </w:p>
        </w:tc>
        <w:tc>
          <w:tcPr>
            <w:tcW w:type="dxa" w:w="2351"/>
            <w:shd w:val="clear" w:color="auto" w:fill="F3F4F6"/>
          </w:tcPr>
          <w:p>
            <w:pPr>
              <w:spacing w:before="120" w:after="120"/>
              <w:jc w:val="center"/>
            </w:pPr>
            <w:r>
              <w:rPr>
                <w:rFonts w:ascii="Calibri" w:hAnsi="Calibri"/>
                <w:b/>
                <w:color w:val="1A56DB"/>
                <w:sz w:val="28"/>
              </w:rPr>
              <w:t>+12 RDs</w:t>
              <w:br/>
            </w:r>
            <w:r>
              <w:rPr>
                <w:rFonts w:ascii="Calibri" w:hAnsi="Calibri"/>
                <w:color w:val="6B7280"/>
                <w:sz w:val="16"/>
              </w:rPr>
              <w:t>Gap</w:t>
            </w:r>
          </w:p>
        </w:tc>
      </w:tr>
    </w:tbl>
    <w:p/>
    <w:tbl>
      <w:tblPr>
        <w:tblW w:type="auto" w:w="0"/>
        <w:jc w:val="left"/>
        <w:tblLook w:firstColumn="1" w:firstRow="1" w:lastColumn="0" w:lastRow="0" w:noHBand="0" w:noVBand="1" w:val="04A0"/>
      </w:tblPr>
      <w:tblGrid>
        <w:gridCol w:w="1568"/>
        <w:gridCol w:w="1568"/>
        <w:gridCol w:w="1568"/>
        <w:gridCol w:w="1568"/>
        <w:gridCol w:w="1568"/>
        <w:gridCol w:w="1568"/>
      </w:tblGrid>
      <w:tr>
        <w:tc>
          <w:tcPr>
            <w:tcW w:type="dxa" w:w="454"/>
            <w:shd w:val="clear" w:color="auto" w:fill="111827"/>
          </w:tcPr>
          <w:p>
            <w:pPr>
              <w:jc w:val="center"/>
            </w:pPr>
            <w:r>
              <w:rPr>
                <w:rFonts w:ascii="Calibri" w:hAnsi="Calibri"/>
                <w:b/>
                <w:color w:val="FFFFFF"/>
                <w:sz w:val="15"/>
              </w:rPr>
              <w:t>Pos</w:t>
            </w:r>
          </w:p>
        </w:tc>
        <w:tc>
          <w:tcPr>
            <w:tcW w:type="dxa" w:w="4252"/>
            <w:shd w:val="clear" w:color="auto" w:fill="111827"/>
          </w:tcPr>
          <w:p>
            <w:pPr>
              <w:jc w:val="center"/>
            </w:pPr>
            <w:r>
              <w:rPr>
                <w:rFonts w:ascii="Calibri" w:hAnsi="Calibri"/>
                <w:b/>
                <w:color w:val="FFFFFF"/>
                <w:sz w:val="15"/>
              </w:rPr>
              <w:t>URL</w:t>
            </w:r>
          </w:p>
        </w:tc>
        <w:tc>
          <w:tcPr>
            <w:tcW w:type="dxa" w:w="510"/>
            <w:shd w:val="clear" w:color="auto" w:fill="111827"/>
          </w:tcPr>
          <w:p>
            <w:pPr>
              <w:jc w:val="center"/>
            </w:pPr>
            <w:r>
              <w:rPr>
                <w:rFonts w:ascii="Calibri" w:hAnsi="Calibri"/>
                <w:b/>
                <w:color w:val="FFFFFF"/>
                <w:sz w:val="15"/>
              </w:rPr>
              <w:t>DR</w:t>
            </w:r>
          </w:p>
        </w:tc>
        <w:tc>
          <w:tcPr>
            <w:tcW w:type="dxa" w:w="510"/>
            <w:shd w:val="clear" w:color="auto" w:fill="111827"/>
          </w:tcPr>
          <w:p>
            <w:pPr>
              <w:jc w:val="center"/>
            </w:pPr>
            <w:r>
              <w:rPr>
                <w:rFonts w:ascii="Calibri" w:hAnsi="Calibri"/>
                <w:b/>
                <w:color w:val="FFFFFF"/>
                <w:sz w:val="15"/>
              </w:rPr>
              <w:t>UR</w:t>
            </w:r>
          </w:p>
        </w:tc>
        <w:tc>
          <w:tcPr>
            <w:tcW w:type="dxa" w:w="907"/>
            <w:shd w:val="clear" w:color="auto" w:fill="111827"/>
          </w:tcPr>
          <w:p>
            <w:pPr>
              <w:jc w:val="center"/>
            </w:pPr>
            <w:r>
              <w:rPr>
                <w:rFonts w:ascii="Calibri" w:hAnsi="Calibri"/>
                <w:b/>
                <w:color w:val="FFFFFF"/>
                <w:sz w:val="15"/>
              </w:rPr>
              <w:t>Ref. Domains</w:t>
            </w:r>
          </w:p>
        </w:tc>
        <w:tc>
          <w:tcPr>
            <w:tcW w:type="dxa" w:w="850"/>
            <w:shd w:val="clear" w:color="auto" w:fill="111827"/>
          </w:tcPr>
          <w:p>
            <w:pPr>
              <w:jc w:val="center"/>
            </w:pPr>
            <w:r>
              <w:rPr>
                <w:rFonts w:ascii="Calibri" w:hAnsi="Calibri"/>
                <w:b/>
                <w:color w:val="FFFFFF"/>
                <w:sz w:val="15"/>
              </w:rPr>
              <w:t>Traffic</w:t>
            </w:r>
          </w:p>
        </w:tc>
      </w:tr>
      <w:tr>
        <w:tc>
          <w:tcPr>
            <w:tcW w:type="dxa" w:w="454"/>
            <w:shd w:val="clear" w:color="auto" w:fill="FFFFFF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color w:val="111827"/>
                <w:sz w:val="15"/>
              </w:rPr>
              <w:t>1</w:t>
            </w:r>
          </w:p>
        </w:tc>
        <w:tc>
          <w:tcPr>
            <w:tcW w:type="dxa" w:w="4252"/>
            <w:shd w:val="clear" w:color="auto" w:fill="FFFFFF"/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color w:val="111827"/>
                <w:sz w:val="15"/>
              </w:rPr>
              <w:t>developer.squareup.com/docs/loyalty-api/overview</w:t>
            </w:r>
          </w:p>
        </w:tc>
        <w:tc>
          <w:tcPr>
            <w:tcW w:type="dxa" w:w="510"/>
            <w:shd w:val="clear" w:color="auto" w:fill="FFFFFF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color w:val="111827"/>
                <w:sz w:val="15"/>
              </w:rPr>
              <w:t>93</w:t>
            </w:r>
          </w:p>
        </w:tc>
        <w:tc>
          <w:tcPr>
            <w:tcW w:type="dxa" w:w="510"/>
            <w:shd w:val="clear" w:color="auto" w:fill="FFFFFF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color w:val="111827"/>
                <w:sz w:val="15"/>
              </w:rPr>
              <w:t>7</w:t>
            </w:r>
          </w:p>
        </w:tc>
        <w:tc>
          <w:tcPr>
            <w:tcW w:type="dxa" w:w="907"/>
            <w:shd w:val="clear" w:color="auto" w:fill="FFFFFF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color w:val="111827"/>
                <w:sz w:val="15"/>
              </w:rPr>
              <w:t>13</w:t>
            </w:r>
          </w:p>
        </w:tc>
        <w:tc>
          <w:tcPr>
            <w:tcW w:type="dxa" w:w="850"/>
            <w:shd w:val="clear" w:color="auto" w:fill="FFFFFF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color w:val="111827"/>
                <w:sz w:val="15"/>
              </w:rPr>
              <w:t>160</w:t>
            </w:r>
          </w:p>
        </w:tc>
      </w:tr>
      <w:tr>
        <w:tc>
          <w:tcPr>
            <w:tcW w:type="dxa" w:w="454"/>
            <w:shd w:val="clear" w:color="auto" w:fill="EBF5FF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/>
                <w:color w:val="1A56DB"/>
                <w:sz w:val="15"/>
              </w:rPr>
              <w:t>2</w:t>
            </w:r>
          </w:p>
        </w:tc>
        <w:tc>
          <w:tcPr>
            <w:tcW w:type="dxa" w:w="4252"/>
            <w:shd w:val="clear" w:color="auto" w:fill="EBF5FF"/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/>
                <w:color w:val="1A56DB"/>
                <w:sz w:val="15"/>
              </w:rPr>
              <w:t>openloyalty.io/technology/loyalty-program-api</w:t>
            </w:r>
          </w:p>
        </w:tc>
        <w:tc>
          <w:tcPr>
            <w:tcW w:type="dxa" w:w="510"/>
            <w:shd w:val="clear" w:color="auto" w:fill="EBF5FF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/>
                <w:color w:val="1A56DB"/>
                <w:sz w:val="15"/>
              </w:rPr>
              <w:t>69</w:t>
            </w:r>
          </w:p>
        </w:tc>
        <w:tc>
          <w:tcPr>
            <w:tcW w:type="dxa" w:w="510"/>
            <w:shd w:val="clear" w:color="auto" w:fill="EBF5FF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/>
                <w:color w:val="1A56DB"/>
                <w:sz w:val="15"/>
              </w:rPr>
              <w:t>9</w:t>
            </w:r>
          </w:p>
        </w:tc>
        <w:tc>
          <w:tcPr>
            <w:tcW w:type="dxa" w:w="907"/>
            <w:shd w:val="clear" w:color="auto" w:fill="EBF5FF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/>
                <w:color w:val="1A56DB"/>
                <w:sz w:val="15"/>
              </w:rPr>
              <w:t>0</w:t>
            </w:r>
          </w:p>
        </w:tc>
        <w:tc>
          <w:tcPr>
            <w:tcW w:type="dxa" w:w="850"/>
            <w:shd w:val="clear" w:color="auto" w:fill="EBF5FF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/>
                <w:color w:val="1A56DB"/>
                <w:sz w:val="15"/>
              </w:rPr>
              <w:t>43</w:t>
            </w:r>
          </w:p>
        </w:tc>
      </w:tr>
      <w:tr>
        <w:tc>
          <w:tcPr>
            <w:tcW w:type="dxa" w:w="454"/>
            <w:shd w:val="clear" w:color="auto" w:fill="FFFFFF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color w:val="111827"/>
                <w:sz w:val="15"/>
              </w:rPr>
              <w:t>3</w:t>
            </w:r>
          </w:p>
        </w:tc>
        <w:tc>
          <w:tcPr>
            <w:tcW w:type="dxa" w:w="4252"/>
            <w:shd w:val="clear" w:color="auto" w:fill="FFFFFF"/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color w:val="111827"/>
                <w:sz w:val="15"/>
              </w:rPr>
              <w:t>developer.salesforce.com/docs/atlas.en-us.loyalty.meta/…</w:t>
            </w:r>
          </w:p>
        </w:tc>
        <w:tc>
          <w:tcPr>
            <w:tcW w:type="dxa" w:w="510"/>
            <w:shd w:val="clear" w:color="auto" w:fill="FFFFFF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color w:val="111827"/>
                <w:sz w:val="15"/>
              </w:rPr>
              <w:t>92</w:t>
            </w:r>
          </w:p>
        </w:tc>
        <w:tc>
          <w:tcPr>
            <w:tcW w:type="dxa" w:w="510"/>
            <w:shd w:val="clear" w:color="auto" w:fill="FFFFFF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color w:val="111827"/>
                <w:sz w:val="15"/>
              </w:rPr>
              <w:t>4</w:t>
            </w:r>
          </w:p>
        </w:tc>
        <w:tc>
          <w:tcPr>
            <w:tcW w:type="dxa" w:w="907"/>
            <w:shd w:val="clear" w:color="auto" w:fill="FFFFFF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color w:val="111827"/>
                <w:sz w:val="15"/>
              </w:rPr>
              <w:t>0</w:t>
            </w:r>
          </w:p>
        </w:tc>
        <w:tc>
          <w:tcPr>
            <w:tcW w:type="dxa" w:w="850"/>
            <w:shd w:val="clear" w:color="auto" w:fill="FFFFFF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color w:val="111827"/>
                <w:sz w:val="15"/>
              </w:rPr>
              <w:t>37</w:t>
            </w:r>
          </w:p>
        </w:tc>
      </w:tr>
      <w:tr>
        <w:tc>
          <w:tcPr>
            <w:tcW w:type="dxa" w:w="454"/>
            <w:shd w:val="clear" w:color="auto" w:fill="FFFFFF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color w:val="111827"/>
                <w:sz w:val="15"/>
              </w:rPr>
              <w:t>4</w:t>
            </w:r>
          </w:p>
        </w:tc>
        <w:tc>
          <w:tcPr>
            <w:tcW w:type="dxa" w:w="4252"/>
            <w:shd w:val="clear" w:color="auto" w:fill="FFFFFF"/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color w:val="111827"/>
                <w:sz w:val="15"/>
              </w:rPr>
              <w:t>voucherify.io/loyalty-software</w:t>
            </w:r>
          </w:p>
        </w:tc>
        <w:tc>
          <w:tcPr>
            <w:tcW w:type="dxa" w:w="510"/>
            <w:shd w:val="clear" w:color="auto" w:fill="FFFFFF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color w:val="111827"/>
                <w:sz w:val="15"/>
              </w:rPr>
              <w:t>70</w:t>
            </w:r>
          </w:p>
        </w:tc>
        <w:tc>
          <w:tcPr>
            <w:tcW w:type="dxa" w:w="510"/>
            <w:shd w:val="clear" w:color="auto" w:fill="FFFFFF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color w:val="111827"/>
                <w:sz w:val="15"/>
              </w:rPr>
              <w:t>10</w:t>
            </w:r>
          </w:p>
        </w:tc>
        <w:tc>
          <w:tcPr>
            <w:tcW w:type="dxa" w:w="907"/>
            <w:shd w:val="clear" w:color="auto" w:fill="FFFFFF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color w:val="111827"/>
                <w:sz w:val="15"/>
              </w:rPr>
              <w:t>12</w:t>
            </w:r>
          </w:p>
        </w:tc>
        <w:tc>
          <w:tcPr>
            <w:tcW w:type="dxa" w:w="850"/>
            <w:shd w:val="clear" w:color="auto" w:fill="FFFFFF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color w:val="111827"/>
                <w:sz w:val="15"/>
              </w:rPr>
              <w:t>18</w:t>
            </w:r>
          </w:p>
        </w:tc>
      </w:tr>
      <w:tr>
        <w:tc>
          <w:tcPr>
            <w:tcW w:type="dxa" w:w="454"/>
            <w:shd w:val="clear" w:color="auto" w:fill="FFFFFF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color w:val="111827"/>
                <w:sz w:val="15"/>
              </w:rPr>
              <w:t>5</w:t>
            </w:r>
          </w:p>
        </w:tc>
        <w:tc>
          <w:tcPr>
            <w:tcW w:type="dxa" w:w="4252"/>
            <w:shd w:val="clear" w:color="auto" w:fill="FFFFFF"/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color w:val="111827"/>
                <w:sz w:val="15"/>
              </w:rPr>
              <w:t>developer.squareup.com/reference/square/loyalty-api</w:t>
            </w:r>
          </w:p>
        </w:tc>
        <w:tc>
          <w:tcPr>
            <w:tcW w:type="dxa" w:w="510"/>
            <w:shd w:val="clear" w:color="auto" w:fill="FFFFFF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color w:val="111827"/>
                <w:sz w:val="15"/>
              </w:rPr>
              <w:t>93</w:t>
            </w:r>
          </w:p>
        </w:tc>
        <w:tc>
          <w:tcPr>
            <w:tcW w:type="dxa" w:w="510"/>
            <w:shd w:val="clear" w:color="auto" w:fill="FFFFFF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color w:val="111827"/>
                <w:sz w:val="15"/>
              </w:rPr>
              <w:t>5</w:t>
            </w:r>
          </w:p>
        </w:tc>
        <w:tc>
          <w:tcPr>
            <w:tcW w:type="dxa" w:w="907"/>
            <w:shd w:val="clear" w:color="auto" w:fill="FFFFFF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color w:val="111827"/>
                <w:sz w:val="15"/>
              </w:rPr>
              <w:t>19</w:t>
            </w:r>
          </w:p>
        </w:tc>
        <w:tc>
          <w:tcPr>
            <w:tcW w:type="dxa" w:w="850"/>
            <w:shd w:val="clear" w:color="auto" w:fill="FFFFFF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color w:val="111827"/>
                <w:sz w:val="15"/>
              </w:rPr>
              <w:t>30</w:t>
            </w:r>
          </w:p>
        </w:tc>
      </w:tr>
      <w:tr>
        <w:tc>
          <w:tcPr>
            <w:tcW w:type="dxa" w:w="454"/>
            <w:shd w:val="clear" w:color="auto" w:fill="FFFFFF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color w:val="111827"/>
                <w:sz w:val="15"/>
              </w:rPr>
              <w:t>6</w:t>
            </w:r>
          </w:p>
        </w:tc>
        <w:tc>
          <w:tcPr>
            <w:tcW w:type="dxa" w:w="4252"/>
            <w:shd w:val="clear" w:color="auto" w:fill="FFFFFF"/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color w:val="111827"/>
                <w:sz w:val="15"/>
              </w:rPr>
              <w:t>nector.io/blog/best-api-integrating-loyalty-programs-pos-systems</w:t>
            </w:r>
          </w:p>
        </w:tc>
        <w:tc>
          <w:tcPr>
            <w:tcW w:type="dxa" w:w="510"/>
            <w:shd w:val="clear" w:color="auto" w:fill="FFFFFF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color w:val="111827"/>
                <w:sz w:val="15"/>
              </w:rPr>
              <w:t>53</w:t>
            </w:r>
          </w:p>
        </w:tc>
        <w:tc>
          <w:tcPr>
            <w:tcW w:type="dxa" w:w="510"/>
            <w:shd w:val="clear" w:color="auto" w:fill="FFFFFF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color w:val="111827"/>
                <w:sz w:val="15"/>
              </w:rPr>
              <w:t>4</w:t>
            </w:r>
          </w:p>
        </w:tc>
        <w:tc>
          <w:tcPr>
            <w:tcW w:type="dxa" w:w="907"/>
            <w:shd w:val="clear" w:color="auto" w:fill="FFFFFF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color w:val="111827"/>
                <w:sz w:val="15"/>
              </w:rPr>
              <w:t>3</w:t>
            </w:r>
          </w:p>
        </w:tc>
        <w:tc>
          <w:tcPr>
            <w:tcW w:type="dxa" w:w="850"/>
            <w:shd w:val="clear" w:color="auto" w:fill="FFFFFF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color w:val="111827"/>
                <w:sz w:val="15"/>
              </w:rPr>
              <w:t>14</w:t>
            </w:r>
          </w:p>
        </w:tc>
      </w:tr>
      <w:tr>
        <w:tc>
          <w:tcPr>
            <w:tcW w:type="dxa" w:w="454"/>
            <w:shd w:val="clear" w:color="auto" w:fill="FFFFFF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color w:val="111827"/>
                <w:sz w:val="15"/>
              </w:rPr>
              <w:t>9</w:t>
            </w:r>
          </w:p>
        </w:tc>
        <w:tc>
          <w:tcPr>
            <w:tcW w:type="dxa" w:w="4252"/>
            <w:shd w:val="clear" w:color="auto" w:fill="FFFFFF"/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color w:val="111827"/>
                <w:sz w:val="15"/>
              </w:rPr>
              <w:t>lootly.io/apps/custom-api</w:t>
            </w:r>
          </w:p>
        </w:tc>
        <w:tc>
          <w:tcPr>
            <w:tcW w:type="dxa" w:w="510"/>
            <w:shd w:val="clear" w:color="auto" w:fill="FFFFFF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color w:val="111827"/>
                <w:sz w:val="15"/>
              </w:rPr>
              <w:t>50</w:t>
            </w:r>
          </w:p>
        </w:tc>
        <w:tc>
          <w:tcPr>
            <w:tcW w:type="dxa" w:w="510"/>
            <w:shd w:val="clear" w:color="auto" w:fill="FFFFFF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color w:val="111827"/>
                <w:sz w:val="15"/>
              </w:rPr>
              <w:t>6</w:t>
            </w:r>
          </w:p>
        </w:tc>
        <w:tc>
          <w:tcPr>
            <w:tcW w:type="dxa" w:w="907"/>
            <w:shd w:val="clear" w:color="auto" w:fill="FFFFFF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color w:val="111827"/>
                <w:sz w:val="15"/>
              </w:rPr>
              <w:t>2</w:t>
            </w:r>
          </w:p>
        </w:tc>
        <w:tc>
          <w:tcPr>
            <w:tcW w:type="dxa" w:w="850"/>
            <w:shd w:val="clear" w:color="auto" w:fill="FFFFFF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color w:val="111827"/>
                <w:sz w:val="15"/>
              </w:rPr>
              <w:t>6</w:t>
            </w:r>
          </w:p>
        </w:tc>
      </w:tr>
    </w:tbl>
    <w:p/>
    <w:p>
      <w:pPr>
        <w:spacing w:before="40" w:after="160"/>
      </w:pPr>
      <w:r>
        <w:rPr>
          <w:rFonts w:ascii="Calibri" w:hAnsi="Calibri"/>
          <w:b/>
          <w:i w:val="0"/>
          <w:color w:val="111827"/>
          <w:sz w:val="18"/>
        </w:rPr>
        <w:t xml:space="preserve">SERP Character: </w:t>
      </w:r>
      <w:r>
        <w:rPr>
          <w:rFonts w:ascii="Calibri" w:hAnsi="Calibri"/>
          <w:b w:val="0"/>
          <w:i w:val="0"/>
          <w:color w:val="6B7280"/>
          <w:sz w:val="18"/>
        </w:rPr>
        <w:t>Technical niche SERP dominated by developer-doc pages (Square DR93, Salesforce DR92). Our API page ranks at pos 2 with zero backlinks — entirely on domain authority. A small number of targeted developer/tech backlinks (GitHub mentions, dev blogs, API directories) would secure pos 1 and provide a buffer.</w:t>
      </w:r>
    </w:p>
    <w:p>
      <w:pPr>
        <w:spacing w:before="200" w:after="80"/>
      </w:pPr>
      <w:r>
        <w:rPr>
          <w:rFonts w:ascii="Calibri" w:hAnsi="Calibri"/>
          <w:b/>
          <w:i w:val="0"/>
          <w:color w:val="111827"/>
          <w:sz w:val="24"/>
        </w:rPr>
        <w:t>#9 — Gamification In Loyalty Programs</w:t>
      </w:r>
    </w:p>
    <w:tbl>
      <w:tblPr>
        <w:tblW w:type="auto" w:w="0"/>
        <w:jc w:val="left"/>
        <w:tblLook w:firstColumn="1" w:firstRow="1" w:lastColumn="0" w:lastRow="0" w:noHBand="0" w:noVBand="1" w:val="04A0"/>
      </w:tblPr>
      <w:tblGrid>
        <w:gridCol w:w="2351"/>
        <w:gridCol w:w="2351"/>
        <w:gridCol w:w="2351"/>
        <w:gridCol w:w="2351"/>
      </w:tblGrid>
      <w:tr>
        <w:tc>
          <w:tcPr>
            <w:tcW w:type="dxa" w:w="2351"/>
            <w:shd w:val="clear" w:color="auto" w:fill="F3F4F6"/>
          </w:tcPr>
          <w:p>
            <w:pPr>
              <w:spacing w:before="120" w:after="120"/>
              <w:jc w:val="center"/>
            </w:pPr>
            <w:r>
              <w:rPr>
                <w:rFonts w:ascii="Calibri" w:hAnsi="Calibri"/>
                <w:b/>
                <w:color w:val="1A56DB"/>
                <w:sz w:val="28"/>
              </w:rPr>
              <w:t>/resources/10-best-gamification-loyalty-programs</w:t>
              <w:br/>
            </w:r>
            <w:r>
              <w:rPr>
                <w:rFonts w:ascii="Calibri" w:hAnsi="Calibri"/>
                <w:color w:val="6B7280"/>
                <w:sz w:val="16"/>
              </w:rPr>
              <w:t>Focus Page</w:t>
            </w:r>
          </w:p>
        </w:tc>
        <w:tc>
          <w:tcPr>
            <w:tcW w:type="dxa" w:w="2351"/>
            <w:shd w:val="clear" w:color="auto" w:fill="F3F4F6"/>
          </w:tcPr>
          <w:p>
            <w:pPr>
              <w:spacing w:before="120" w:after="120"/>
              <w:jc w:val="center"/>
            </w:pPr>
            <w:r>
              <w:rPr>
                <w:rFonts w:ascii="Calibri" w:hAnsi="Calibri"/>
                <w:b/>
                <w:color w:val="1A56DB"/>
                <w:sz w:val="28"/>
              </w:rPr>
              <w:t>not ranking</w:t>
              <w:br/>
            </w:r>
            <w:r>
              <w:rPr>
                <w:rFonts w:ascii="Calibri" w:hAnsi="Calibri"/>
                <w:color w:val="6B7280"/>
                <w:sz w:val="16"/>
              </w:rPr>
              <w:t>Pos (Ahrefs)</w:t>
            </w:r>
          </w:p>
        </w:tc>
        <w:tc>
          <w:tcPr>
            <w:tcW w:type="dxa" w:w="2351"/>
            <w:shd w:val="clear" w:color="auto" w:fill="F3F4F6"/>
          </w:tcPr>
          <w:p>
            <w:pPr>
              <w:spacing w:before="120" w:after="120"/>
              <w:jc w:val="center"/>
            </w:pPr>
            <w:r>
              <w:rPr>
                <w:rFonts w:ascii="Calibri" w:hAnsi="Calibri"/>
                <w:b/>
                <w:color w:val="1A56DB"/>
                <w:sz w:val="28"/>
              </w:rPr>
              <w:t>14.4</w:t>
              <w:br/>
            </w:r>
            <w:r>
              <w:rPr>
                <w:rFonts w:ascii="Calibri" w:hAnsi="Calibri"/>
                <w:color w:val="6B7280"/>
                <w:sz w:val="16"/>
              </w:rPr>
              <w:t>Pos (GSC May '26)</w:t>
            </w:r>
          </w:p>
        </w:tc>
        <w:tc>
          <w:tcPr>
            <w:tcW w:type="dxa" w:w="2351"/>
            <w:shd w:val="clear" w:color="auto" w:fill="F3F4F6"/>
          </w:tcPr>
          <w:p>
            <w:pPr>
              <w:spacing w:before="120" w:after="120"/>
              <w:jc w:val="center"/>
            </w:pPr>
            <w:r>
              <w:rPr>
                <w:rFonts w:ascii="Calibri" w:hAnsi="Calibri"/>
                <w:b/>
                <w:color w:val="1A56DB"/>
                <w:sz w:val="28"/>
              </w:rPr>
              <w:t>+9 RDs</w:t>
              <w:br/>
            </w:r>
            <w:r>
              <w:rPr>
                <w:rFonts w:ascii="Calibri" w:hAnsi="Calibri"/>
                <w:color w:val="6B7280"/>
                <w:sz w:val="16"/>
              </w:rPr>
              <w:t>Gap</w:t>
            </w:r>
          </w:p>
        </w:tc>
      </w:tr>
    </w:tbl>
    <w:p/>
    <w:tbl>
      <w:tblPr>
        <w:tblW w:type="auto" w:w="0"/>
        <w:jc w:val="left"/>
        <w:tblLook w:firstColumn="1" w:firstRow="1" w:lastColumn="0" w:lastRow="0" w:noHBand="0" w:noVBand="1" w:val="04A0"/>
      </w:tblPr>
      <w:tblGrid>
        <w:gridCol w:w="1568"/>
        <w:gridCol w:w="1568"/>
        <w:gridCol w:w="1568"/>
        <w:gridCol w:w="1568"/>
        <w:gridCol w:w="1568"/>
        <w:gridCol w:w="1568"/>
      </w:tblGrid>
      <w:tr>
        <w:tc>
          <w:tcPr>
            <w:tcW w:type="dxa" w:w="454"/>
            <w:shd w:val="clear" w:color="auto" w:fill="111827"/>
          </w:tcPr>
          <w:p>
            <w:pPr>
              <w:jc w:val="center"/>
            </w:pPr>
            <w:r>
              <w:rPr>
                <w:rFonts w:ascii="Calibri" w:hAnsi="Calibri"/>
                <w:b/>
                <w:color w:val="FFFFFF"/>
                <w:sz w:val="15"/>
              </w:rPr>
              <w:t>Pos</w:t>
            </w:r>
          </w:p>
        </w:tc>
        <w:tc>
          <w:tcPr>
            <w:tcW w:type="dxa" w:w="4252"/>
            <w:shd w:val="clear" w:color="auto" w:fill="111827"/>
          </w:tcPr>
          <w:p>
            <w:pPr>
              <w:jc w:val="center"/>
            </w:pPr>
            <w:r>
              <w:rPr>
                <w:rFonts w:ascii="Calibri" w:hAnsi="Calibri"/>
                <w:b/>
                <w:color w:val="FFFFFF"/>
                <w:sz w:val="15"/>
              </w:rPr>
              <w:t>URL</w:t>
            </w:r>
          </w:p>
        </w:tc>
        <w:tc>
          <w:tcPr>
            <w:tcW w:type="dxa" w:w="510"/>
            <w:shd w:val="clear" w:color="auto" w:fill="111827"/>
          </w:tcPr>
          <w:p>
            <w:pPr>
              <w:jc w:val="center"/>
            </w:pPr>
            <w:r>
              <w:rPr>
                <w:rFonts w:ascii="Calibri" w:hAnsi="Calibri"/>
                <w:b/>
                <w:color w:val="FFFFFF"/>
                <w:sz w:val="15"/>
              </w:rPr>
              <w:t>DR</w:t>
            </w:r>
          </w:p>
        </w:tc>
        <w:tc>
          <w:tcPr>
            <w:tcW w:type="dxa" w:w="510"/>
            <w:shd w:val="clear" w:color="auto" w:fill="111827"/>
          </w:tcPr>
          <w:p>
            <w:pPr>
              <w:jc w:val="center"/>
            </w:pPr>
            <w:r>
              <w:rPr>
                <w:rFonts w:ascii="Calibri" w:hAnsi="Calibri"/>
                <w:b/>
                <w:color w:val="FFFFFF"/>
                <w:sz w:val="15"/>
              </w:rPr>
              <w:t>UR</w:t>
            </w:r>
          </w:p>
        </w:tc>
        <w:tc>
          <w:tcPr>
            <w:tcW w:type="dxa" w:w="907"/>
            <w:shd w:val="clear" w:color="auto" w:fill="111827"/>
          </w:tcPr>
          <w:p>
            <w:pPr>
              <w:jc w:val="center"/>
            </w:pPr>
            <w:r>
              <w:rPr>
                <w:rFonts w:ascii="Calibri" w:hAnsi="Calibri"/>
                <w:b/>
                <w:color w:val="FFFFFF"/>
                <w:sz w:val="15"/>
              </w:rPr>
              <w:t>Ref. Domains</w:t>
            </w:r>
          </w:p>
        </w:tc>
        <w:tc>
          <w:tcPr>
            <w:tcW w:type="dxa" w:w="850"/>
            <w:shd w:val="clear" w:color="auto" w:fill="111827"/>
          </w:tcPr>
          <w:p>
            <w:pPr>
              <w:jc w:val="center"/>
            </w:pPr>
            <w:r>
              <w:rPr>
                <w:rFonts w:ascii="Calibri" w:hAnsi="Calibri"/>
                <w:b/>
                <w:color w:val="FFFFFF"/>
                <w:sz w:val="15"/>
              </w:rPr>
              <w:t>Traffic</w:t>
            </w:r>
          </w:p>
        </w:tc>
      </w:tr>
      <w:tr>
        <w:tc>
          <w:tcPr>
            <w:tcW w:type="dxa" w:w="454"/>
            <w:shd w:val="clear" w:color="auto" w:fill="FFFFFF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color w:val="111827"/>
                <w:sz w:val="15"/>
              </w:rPr>
              <w:t>2</w:t>
            </w:r>
          </w:p>
        </w:tc>
        <w:tc>
          <w:tcPr>
            <w:tcW w:type="dxa" w:w="4252"/>
            <w:shd w:val="clear" w:color="auto" w:fill="FFFFFF"/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color w:val="111827"/>
                <w:sz w:val="15"/>
              </w:rPr>
              <w:t>mastercard.com/us/en/news-and-trends/Insights/2023/impact-gamification…</w:t>
            </w:r>
          </w:p>
        </w:tc>
        <w:tc>
          <w:tcPr>
            <w:tcW w:type="dxa" w:w="510"/>
            <w:shd w:val="clear" w:color="auto" w:fill="FFFFFF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color w:val="111827"/>
                <w:sz w:val="15"/>
              </w:rPr>
              <w:t>91</w:t>
            </w:r>
          </w:p>
        </w:tc>
        <w:tc>
          <w:tcPr>
            <w:tcW w:type="dxa" w:w="510"/>
            <w:shd w:val="clear" w:color="auto" w:fill="FFFFFF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color w:val="111827"/>
                <w:sz w:val="15"/>
              </w:rPr>
              <w:t>4</w:t>
            </w:r>
          </w:p>
        </w:tc>
        <w:tc>
          <w:tcPr>
            <w:tcW w:type="dxa" w:w="907"/>
            <w:shd w:val="clear" w:color="auto" w:fill="FFFFFF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color w:val="111827"/>
                <w:sz w:val="15"/>
              </w:rPr>
              <w:t>47</w:t>
            </w:r>
          </w:p>
        </w:tc>
        <w:tc>
          <w:tcPr>
            <w:tcW w:type="dxa" w:w="850"/>
            <w:shd w:val="clear" w:color="auto" w:fill="FFFFFF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color w:val="111827"/>
                <w:sz w:val="15"/>
              </w:rPr>
              <w:t>623</w:t>
            </w:r>
          </w:p>
        </w:tc>
      </w:tr>
      <w:tr>
        <w:tc>
          <w:tcPr>
            <w:tcW w:type="dxa" w:w="454"/>
            <w:shd w:val="clear" w:color="auto" w:fill="FFFFFF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color w:val="111827"/>
                <w:sz w:val="15"/>
              </w:rPr>
              <w:t>3</w:t>
            </w:r>
          </w:p>
        </w:tc>
        <w:tc>
          <w:tcPr>
            <w:tcW w:type="dxa" w:w="4252"/>
            <w:shd w:val="clear" w:color="auto" w:fill="FFFFFF"/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color w:val="111827"/>
                <w:sz w:val="15"/>
              </w:rPr>
              <w:t>oracle.com/a/ocom/docs/…gamification-in-loyalty-programs.pdf</w:t>
            </w:r>
          </w:p>
        </w:tc>
        <w:tc>
          <w:tcPr>
            <w:tcW w:type="dxa" w:w="510"/>
            <w:shd w:val="clear" w:color="auto" w:fill="FFFFFF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color w:val="111827"/>
                <w:sz w:val="15"/>
              </w:rPr>
              <w:t>93</w:t>
            </w:r>
          </w:p>
        </w:tc>
        <w:tc>
          <w:tcPr>
            <w:tcW w:type="dxa" w:w="510"/>
            <w:shd w:val="clear" w:color="auto" w:fill="FFFFFF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color w:val="111827"/>
                <w:sz w:val="15"/>
              </w:rPr>
              <w:t>0</w:t>
            </w:r>
          </w:p>
        </w:tc>
        <w:tc>
          <w:tcPr>
            <w:tcW w:type="dxa" w:w="907"/>
            <w:shd w:val="clear" w:color="auto" w:fill="FFFFFF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color w:val="111827"/>
                <w:sz w:val="15"/>
              </w:rPr>
              <w:t>2</w:t>
            </w:r>
          </w:p>
        </w:tc>
        <w:tc>
          <w:tcPr>
            <w:tcW w:type="dxa" w:w="850"/>
            <w:shd w:val="clear" w:color="auto" w:fill="FFFFFF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color w:val="111827"/>
                <w:sz w:val="15"/>
              </w:rPr>
              <w:t>208</w:t>
            </w:r>
          </w:p>
        </w:tc>
      </w:tr>
      <w:tr>
        <w:tc>
          <w:tcPr>
            <w:tcW w:type="dxa" w:w="454"/>
            <w:shd w:val="clear" w:color="auto" w:fill="FFFFFF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color w:val="111827"/>
                <w:sz w:val="15"/>
              </w:rPr>
              <w:t>4</w:t>
            </w:r>
          </w:p>
        </w:tc>
        <w:tc>
          <w:tcPr>
            <w:tcW w:type="dxa" w:w="4252"/>
            <w:shd w:val="clear" w:color="auto" w:fill="FFFFFF"/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color w:val="111827"/>
                <w:sz w:val="15"/>
              </w:rPr>
              <w:t>optimove.com/resources/blog/gamification-in-loyalty-programs</w:t>
            </w:r>
          </w:p>
        </w:tc>
        <w:tc>
          <w:tcPr>
            <w:tcW w:type="dxa" w:w="510"/>
            <w:shd w:val="clear" w:color="auto" w:fill="FFFFFF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color w:val="111827"/>
                <w:sz w:val="15"/>
              </w:rPr>
              <w:t>77</w:t>
            </w:r>
          </w:p>
        </w:tc>
        <w:tc>
          <w:tcPr>
            <w:tcW w:type="dxa" w:w="510"/>
            <w:shd w:val="clear" w:color="auto" w:fill="FFFFFF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color w:val="111827"/>
                <w:sz w:val="15"/>
              </w:rPr>
              <w:t>4</w:t>
            </w:r>
          </w:p>
        </w:tc>
        <w:tc>
          <w:tcPr>
            <w:tcW w:type="dxa" w:w="907"/>
            <w:shd w:val="clear" w:color="auto" w:fill="FFFFFF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color w:val="111827"/>
                <w:sz w:val="15"/>
              </w:rPr>
              <w:t>9</w:t>
            </w:r>
          </w:p>
        </w:tc>
        <w:tc>
          <w:tcPr>
            <w:tcW w:type="dxa" w:w="850"/>
            <w:shd w:val="clear" w:color="auto" w:fill="FFFFFF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color w:val="111827"/>
                <w:sz w:val="15"/>
              </w:rPr>
              <w:t>77</w:t>
            </w:r>
          </w:p>
        </w:tc>
      </w:tr>
      <w:tr>
        <w:tc>
          <w:tcPr>
            <w:tcW w:type="dxa" w:w="454"/>
            <w:shd w:val="clear" w:color="auto" w:fill="FFFFFF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color w:val="111827"/>
                <w:sz w:val="15"/>
              </w:rPr>
              <w:t>5</w:t>
            </w:r>
          </w:p>
        </w:tc>
        <w:tc>
          <w:tcPr>
            <w:tcW w:type="dxa" w:w="4252"/>
            <w:shd w:val="clear" w:color="auto" w:fill="FFFFFF"/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color w:val="111827"/>
                <w:sz w:val="15"/>
              </w:rPr>
              <w:t>antavo.com/blog/gamification-in-loyalty-programs/</w:t>
            </w:r>
          </w:p>
        </w:tc>
        <w:tc>
          <w:tcPr>
            <w:tcW w:type="dxa" w:w="510"/>
            <w:shd w:val="clear" w:color="auto" w:fill="FFFFFF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color w:val="111827"/>
                <w:sz w:val="15"/>
              </w:rPr>
              <w:t>73</w:t>
            </w:r>
          </w:p>
        </w:tc>
        <w:tc>
          <w:tcPr>
            <w:tcW w:type="dxa" w:w="510"/>
            <w:shd w:val="clear" w:color="auto" w:fill="FFFFFF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color w:val="111827"/>
                <w:sz w:val="15"/>
              </w:rPr>
              <w:t>6</w:t>
            </w:r>
          </w:p>
        </w:tc>
        <w:tc>
          <w:tcPr>
            <w:tcW w:type="dxa" w:w="907"/>
            <w:shd w:val="clear" w:color="auto" w:fill="FFFFFF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color w:val="111827"/>
                <w:sz w:val="15"/>
              </w:rPr>
              <w:t>41</w:t>
            </w:r>
          </w:p>
        </w:tc>
        <w:tc>
          <w:tcPr>
            <w:tcW w:type="dxa" w:w="850"/>
            <w:shd w:val="clear" w:color="auto" w:fill="FFFFFF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color w:val="111827"/>
                <w:sz w:val="15"/>
              </w:rPr>
              <w:t>225</w:t>
            </w:r>
          </w:p>
        </w:tc>
      </w:tr>
      <w:tr>
        <w:tc>
          <w:tcPr>
            <w:tcW w:type="dxa" w:w="454"/>
            <w:shd w:val="clear" w:color="auto" w:fill="FFFFFF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color w:val="111827"/>
                <w:sz w:val="15"/>
              </w:rPr>
              <w:t>7</w:t>
            </w:r>
          </w:p>
        </w:tc>
        <w:tc>
          <w:tcPr>
            <w:tcW w:type="dxa" w:w="4252"/>
            <w:shd w:val="clear" w:color="auto" w:fill="FFFFFF"/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color w:val="111827"/>
                <w:sz w:val="15"/>
              </w:rPr>
              <w:t>trailhead.salesforce.com/content/learn/modules/gamification-in-loyalty…</w:t>
            </w:r>
          </w:p>
        </w:tc>
        <w:tc>
          <w:tcPr>
            <w:tcW w:type="dxa" w:w="510"/>
            <w:shd w:val="clear" w:color="auto" w:fill="FFFFFF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color w:val="111827"/>
                <w:sz w:val="15"/>
              </w:rPr>
              <w:t>92</w:t>
            </w:r>
          </w:p>
        </w:tc>
        <w:tc>
          <w:tcPr>
            <w:tcW w:type="dxa" w:w="510"/>
            <w:shd w:val="clear" w:color="auto" w:fill="FFFFFF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color w:val="111827"/>
                <w:sz w:val="15"/>
              </w:rPr>
              <w:t>4</w:t>
            </w:r>
          </w:p>
        </w:tc>
        <w:tc>
          <w:tcPr>
            <w:tcW w:type="dxa" w:w="907"/>
            <w:shd w:val="clear" w:color="auto" w:fill="FFFFFF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color w:val="111827"/>
                <w:sz w:val="15"/>
              </w:rPr>
              <w:t>1</w:t>
            </w:r>
          </w:p>
        </w:tc>
        <w:tc>
          <w:tcPr>
            <w:tcW w:type="dxa" w:w="850"/>
            <w:shd w:val="clear" w:color="auto" w:fill="FFFFFF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color w:val="111827"/>
                <w:sz w:val="15"/>
              </w:rPr>
              <w:t>33</w:t>
            </w:r>
          </w:p>
        </w:tc>
      </w:tr>
      <w:tr>
        <w:tc>
          <w:tcPr>
            <w:tcW w:type="dxa" w:w="454"/>
            <w:shd w:val="clear" w:color="auto" w:fill="FFFFFF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color w:val="111827"/>
                <w:sz w:val="15"/>
              </w:rPr>
              <w:t>8</w:t>
            </w:r>
          </w:p>
        </w:tc>
        <w:tc>
          <w:tcPr>
            <w:tcW w:type="dxa" w:w="4252"/>
            <w:shd w:val="clear" w:color="auto" w:fill="FFFFFF"/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color w:val="111827"/>
                <w:sz w:val="15"/>
              </w:rPr>
              <w:t>propellocloud.com/blog/gamification-in-loyalty-programs/</w:t>
            </w:r>
          </w:p>
        </w:tc>
        <w:tc>
          <w:tcPr>
            <w:tcW w:type="dxa" w:w="510"/>
            <w:shd w:val="clear" w:color="auto" w:fill="FFFFFF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color w:val="111827"/>
                <w:sz w:val="15"/>
              </w:rPr>
              <w:t>56</w:t>
            </w:r>
          </w:p>
        </w:tc>
        <w:tc>
          <w:tcPr>
            <w:tcW w:type="dxa" w:w="510"/>
            <w:shd w:val="clear" w:color="auto" w:fill="FFFFFF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color w:val="111827"/>
                <w:sz w:val="15"/>
              </w:rPr>
              <w:t>5</w:t>
            </w:r>
          </w:p>
        </w:tc>
        <w:tc>
          <w:tcPr>
            <w:tcW w:type="dxa" w:w="907"/>
            <w:shd w:val="clear" w:color="auto" w:fill="FFFFFF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color w:val="111827"/>
                <w:sz w:val="15"/>
              </w:rPr>
              <w:t>37</w:t>
            </w:r>
          </w:p>
        </w:tc>
        <w:tc>
          <w:tcPr>
            <w:tcW w:type="dxa" w:w="850"/>
            <w:shd w:val="clear" w:color="auto" w:fill="FFFFFF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color w:val="111827"/>
                <w:sz w:val="15"/>
              </w:rPr>
              <w:t>155</w:t>
            </w:r>
          </w:p>
        </w:tc>
      </w:tr>
      <w:tr>
        <w:tc>
          <w:tcPr>
            <w:tcW w:type="dxa" w:w="454"/>
            <w:shd w:val="clear" w:color="auto" w:fill="FFFFFF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color w:val="111827"/>
                <w:sz w:val="15"/>
              </w:rPr>
              <w:t>9</w:t>
            </w:r>
          </w:p>
        </w:tc>
        <w:tc>
          <w:tcPr>
            <w:tcW w:type="dxa" w:w="4252"/>
            <w:shd w:val="clear" w:color="auto" w:fill="FFFFFF"/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color w:val="111827"/>
                <w:sz w:val="15"/>
              </w:rPr>
              <w:t>sciencedirect.com/science/article/abs/pii/S0268401221000013</w:t>
            </w:r>
          </w:p>
        </w:tc>
        <w:tc>
          <w:tcPr>
            <w:tcW w:type="dxa" w:w="510"/>
            <w:shd w:val="clear" w:color="auto" w:fill="FFFFFF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color w:val="111827"/>
                <w:sz w:val="15"/>
              </w:rPr>
              <w:t>94</w:t>
            </w:r>
          </w:p>
        </w:tc>
        <w:tc>
          <w:tcPr>
            <w:tcW w:type="dxa" w:w="510"/>
            <w:shd w:val="clear" w:color="auto" w:fill="FFFFFF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color w:val="111827"/>
                <w:sz w:val="15"/>
              </w:rPr>
              <w:t>4</w:t>
            </w:r>
          </w:p>
        </w:tc>
        <w:tc>
          <w:tcPr>
            <w:tcW w:type="dxa" w:w="907"/>
            <w:shd w:val="clear" w:color="auto" w:fill="FFFFFF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color w:val="111827"/>
                <w:sz w:val="15"/>
              </w:rPr>
              <w:t>17</w:t>
            </w:r>
          </w:p>
        </w:tc>
        <w:tc>
          <w:tcPr>
            <w:tcW w:type="dxa" w:w="850"/>
            <w:shd w:val="clear" w:color="auto" w:fill="FFFFFF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color w:val="111827"/>
                <w:sz w:val="15"/>
              </w:rPr>
              <w:t>70</w:t>
            </w:r>
          </w:p>
        </w:tc>
      </w:tr>
    </w:tbl>
    <w:p/>
    <w:p>
      <w:pPr>
        <w:spacing w:before="40" w:after="160"/>
      </w:pPr>
      <w:r>
        <w:rPr>
          <w:rFonts w:ascii="Calibri" w:hAnsi="Calibri"/>
          <w:b/>
          <w:i w:val="0"/>
          <w:color w:val="111827"/>
          <w:sz w:val="18"/>
        </w:rPr>
        <w:t xml:space="preserve">SERP Character: </w:t>
      </w:r>
      <w:r>
        <w:rPr>
          <w:rFonts w:ascii="Calibri" w:hAnsi="Calibri"/>
          <w:b w:val="0"/>
          <w:i w:val="0"/>
          <w:color w:val="6B7280"/>
          <w:sz w:val="18"/>
        </w:rPr>
        <w:t>Informational SERP with high-DR editorial content (Mastercard DR91, Oracle DR93, Salesforce Trailhead DR92). Antavo (DR73, 41 RD) at pos 5 is the closest comparable vendor blog. Our /resources/ page is not ranking despite /insider/business-gamification appearing in AI overview. Need to consolidate content and build links to the priority resource page.</w:t>
      </w:r>
    </w:p>
    <w:p>
      <w:pPr>
        <w:spacing w:before="200" w:after="80"/>
      </w:pPr>
      <w:r>
        <w:rPr>
          <w:rFonts w:ascii="Calibri" w:hAnsi="Calibri"/>
          <w:b/>
          <w:i w:val="0"/>
          <w:color w:val="111827"/>
          <w:sz w:val="24"/>
        </w:rPr>
        <w:t>#10 — Loyalty Points</w:t>
      </w:r>
    </w:p>
    <w:tbl>
      <w:tblPr>
        <w:tblW w:type="auto" w:w="0"/>
        <w:jc w:val="left"/>
        <w:tblLook w:firstColumn="1" w:firstRow="1" w:lastColumn="0" w:lastRow="0" w:noHBand="0" w:noVBand="1" w:val="04A0"/>
      </w:tblPr>
      <w:tblGrid>
        <w:gridCol w:w="2351"/>
        <w:gridCol w:w="2351"/>
        <w:gridCol w:w="2351"/>
        <w:gridCol w:w="2351"/>
      </w:tblGrid>
      <w:tr>
        <w:tc>
          <w:tcPr>
            <w:tcW w:type="dxa" w:w="2351"/>
            <w:shd w:val="clear" w:color="auto" w:fill="F3F4F6"/>
          </w:tcPr>
          <w:p>
            <w:pPr>
              <w:spacing w:before="120" w:after="120"/>
              <w:jc w:val="center"/>
            </w:pPr>
            <w:r>
              <w:rPr>
                <w:rFonts w:ascii="Calibri" w:hAnsi="Calibri"/>
                <w:b/>
                <w:color w:val="1A56DB"/>
                <w:sz w:val="28"/>
              </w:rPr>
              <w:t>/product/loyalty-points-system</w:t>
              <w:br/>
            </w:r>
            <w:r>
              <w:rPr>
                <w:rFonts w:ascii="Calibri" w:hAnsi="Calibri"/>
                <w:color w:val="6B7280"/>
                <w:sz w:val="16"/>
              </w:rPr>
              <w:t>Focus Page</w:t>
            </w:r>
          </w:p>
        </w:tc>
        <w:tc>
          <w:tcPr>
            <w:tcW w:type="dxa" w:w="2351"/>
            <w:shd w:val="clear" w:color="auto" w:fill="F3F4F6"/>
          </w:tcPr>
          <w:p>
            <w:pPr>
              <w:spacing w:before="120" w:after="120"/>
              <w:jc w:val="center"/>
            </w:pPr>
            <w:r>
              <w:rPr>
                <w:rFonts w:ascii="Calibri" w:hAnsi="Calibri"/>
                <w:b/>
                <w:color w:val="1A56DB"/>
                <w:sz w:val="28"/>
              </w:rPr>
              <w:t>not ranking</w:t>
              <w:br/>
            </w:r>
            <w:r>
              <w:rPr>
                <w:rFonts w:ascii="Calibri" w:hAnsi="Calibri"/>
                <w:color w:val="6B7280"/>
                <w:sz w:val="16"/>
              </w:rPr>
              <w:t>Pos (Ahrefs)</w:t>
            </w:r>
          </w:p>
        </w:tc>
        <w:tc>
          <w:tcPr>
            <w:tcW w:type="dxa" w:w="2351"/>
            <w:shd w:val="clear" w:color="auto" w:fill="F3F4F6"/>
          </w:tcPr>
          <w:p>
            <w:pPr>
              <w:spacing w:before="120" w:after="120"/>
              <w:jc w:val="center"/>
            </w:pPr>
            <w:r>
              <w:rPr>
                <w:rFonts w:ascii="Calibri" w:hAnsi="Calibri"/>
                <w:b/>
                <w:color w:val="1A56DB"/>
                <w:sz w:val="28"/>
              </w:rPr>
              <w:t>13.6</w:t>
              <w:br/>
            </w:r>
            <w:r>
              <w:rPr>
                <w:rFonts w:ascii="Calibri" w:hAnsi="Calibri"/>
                <w:color w:val="6B7280"/>
                <w:sz w:val="16"/>
              </w:rPr>
              <w:t>Pos (GSC May '26)</w:t>
            </w:r>
          </w:p>
        </w:tc>
        <w:tc>
          <w:tcPr>
            <w:tcW w:type="dxa" w:w="2351"/>
            <w:shd w:val="clear" w:color="auto" w:fill="F3F4F6"/>
          </w:tcPr>
          <w:p>
            <w:pPr>
              <w:spacing w:before="120" w:after="120"/>
              <w:jc w:val="center"/>
            </w:pPr>
            <w:r>
              <w:rPr>
                <w:rFonts w:ascii="Calibri" w:hAnsi="Calibri"/>
                <w:b/>
                <w:color w:val="1A56DB"/>
                <w:sz w:val="28"/>
              </w:rPr>
              <w:t>+124 RDs</w:t>
              <w:br/>
            </w:r>
            <w:r>
              <w:rPr>
                <w:rFonts w:ascii="Calibri" w:hAnsi="Calibri"/>
                <w:color w:val="6B7280"/>
                <w:sz w:val="16"/>
              </w:rPr>
              <w:t>Gap</w:t>
            </w:r>
          </w:p>
        </w:tc>
      </w:tr>
    </w:tbl>
    <w:p/>
    <w:tbl>
      <w:tblPr>
        <w:tblW w:type="auto" w:w="0"/>
        <w:jc w:val="left"/>
        <w:tblLook w:firstColumn="1" w:firstRow="1" w:lastColumn="0" w:lastRow="0" w:noHBand="0" w:noVBand="1" w:val="04A0"/>
      </w:tblPr>
      <w:tblGrid>
        <w:gridCol w:w="1568"/>
        <w:gridCol w:w="1568"/>
        <w:gridCol w:w="1568"/>
        <w:gridCol w:w="1568"/>
        <w:gridCol w:w="1568"/>
        <w:gridCol w:w="1568"/>
      </w:tblGrid>
      <w:tr>
        <w:tc>
          <w:tcPr>
            <w:tcW w:type="dxa" w:w="454"/>
            <w:shd w:val="clear" w:color="auto" w:fill="111827"/>
          </w:tcPr>
          <w:p>
            <w:pPr>
              <w:jc w:val="center"/>
            </w:pPr>
            <w:r>
              <w:rPr>
                <w:rFonts w:ascii="Calibri" w:hAnsi="Calibri"/>
                <w:b/>
                <w:color w:val="FFFFFF"/>
                <w:sz w:val="15"/>
              </w:rPr>
              <w:t>Pos</w:t>
            </w:r>
          </w:p>
        </w:tc>
        <w:tc>
          <w:tcPr>
            <w:tcW w:type="dxa" w:w="4252"/>
            <w:shd w:val="clear" w:color="auto" w:fill="111827"/>
          </w:tcPr>
          <w:p>
            <w:pPr>
              <w:jc w:val="center"/>
            </w:pPr>
            <w:r>
              <w:rPr>
                <w:rFonts w:ascii="Calibri" w:hAnsi="Calibri"/>
                <w:b/>
                <w:color w:val="FFFFFF"/>
                <w:sz w:val="15"/>
              </w:rPr>
              <w:t>URL</w:t>
            </w:r>
          </w:p>
        </w:tc>
        <w:tc>
          <w:tcPr>
            <w:tcW w:type="dxa" w:w="510"/>
            <w:shd w:val="clear" w:color="auto" w:fill="111827"/>
          </w:tcPr>
          <w:p>
            <w:pPr>
              <w:jc w:val="center"/>
            </w:pPr>
            <w:r>
              <w:rPr>
                <w:rFonts w:ascii="Calibri" w:hAnsi="Calibri"/>
                <w:b/>
                <w:color w:val="FFFFFF"/>
                <w:sz w:val="15"/>
              </w:rPr>
              <w:t>DR</w:t>
            </w:r>
          </w:p>
        </w:tc>
        <w:tc>
          <w:tcPr>
            <w:tcW w:type="dxa" w:w="510"/>
            <w:shd w:val="clear" w:color="auto" w:fill="111827"/>
          </w:tcPr>
          <w:p>
            <w:pPr>
              <w:jc w:val="center"/>
            </w:pPr>
            <w:r>
              <w:rPr>
                <w:rFonts w:ascii="Calibri" w:hAnsi="Calibri"/>
                <w:b/>
                <w:color w:val="FFFFFF"/>
                <w:sz w:val="15"/>
              </w:rPr>
              <w:t>UR</w:t>
            </w:r>
          </w:p>
        </w:tc>
        <w:tc>
          <w:tcPr>
            <w:tcW w:type="dxa" w:w="907"/>
            <w:shd w:val="clear" w:color="auto" w:fill="111827"/>
          </w:tcPr>
          <w:p>
            <w:pPr>
              <w:jc w:val="center"/>
            </w:pPr>
            <w:r>
              <w:rPr>
                <w:rFonts w:ascii="Calibri" w:hAnsi="Calibri"/>
                <w:b/>
                <w:color w:val="FFFFFF"/>
                <w:sz w:val="15"/>
              </w:rPr>
              <w:t>Ref. Domains</w:t>
            </w:r>
          </w:p>
        </w:tc>
        <w:tc>
          <w:tcPr>
            <w:tcW w:type="dxa" w:w="850"/>
            <w:shd w:val="clear" w:color="auto" w:fill="111827"/>
          </w:tcPr>
          <w:p>
            <w:pPr>
              <w:jc w:val="center"/>
            </w:pPr>
            <w:r>
              <w:rPr>
                <w:rFonts w:ascii="Calibri" w:hAnsi="Calibri"/>
                <w:b/>
                <w:color w:val="FFFFFF"/>
                <w:sz w:val="15"/>
              </w:rPr>
              <w:t>Traffic</w:t>
            </w:r>
          </w:p>
        </w:tc>
      </w:tr>
      <w:tr>
        <w:tc>
          <w:tcPr>
            <w:tcW w:type="dxa" w:w="454"/>
            <w:shd w:val="clear" w:color="auto" w:fill="FFFFFF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color w:val="111827"/>
                <w:sz w:val="15"/>
              </w:rPr>
              <w:t>2</w:t>
            </w:r>
          </w:p>
        </w:tc>
        <w:tc>
          <w:tcPr>
            <w:tcW w:type="dxa" w:w="4252"/>
            <w:shd w:val="clear" w:color="auto" w:fill="FFFFFF"/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color w:val="111827"/>
                <w:sz w:val="15"/>
              </w:rPr>
              <w:t>aa.com/web/i18n/aadvantage-program/discover/loyalty-points-status.html</w:t>
            </w:r>
          </w:p>
        </w:tc>
        <w:tc>
          <w:tcPr>
            <w:tcW w:type="dxa" w:w="510"/>
            <w:shd w:val="clear" w:color="auto" w:fill="FFFFFF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color w:val="111827"/>
                <w:sz w:val="15"/>
              </w:rPr>
              <w:t>85</w:t>
            </w:r>
          </w:p>
        </w:tc>
        <w:tc>
          <w:tcPr>
            <w:tcW w:type="dxa" w:w="510"/>
            <w:shd w:val="clear" w:color="auto" w:fill="FFFFFF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color w:val="111827"/>
                <w:sz w:val="15"/>
              </w:rPr>
              <w:t>28</w:t>
            </w:r>
          </w:p>
        </w:tc>
        <w:tc>
          <w:tcPr>
            <w:tcW w:type="dxa" w:w="907"/>
            <w:shd w:val="clear" w:color="auto" w:fill="FFFFFF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color w:val="111827"/>
                <w:sz w:val="15"/>
              </w:rPr>
              <w:t>126</w:t>
            </w:r>
          </w:p>
        </w:tc>
        <w:tc>
          <w:tcPr>
            <w:tcW w:type="dxa" w:w="850"/>
            <w:shd w:val="clear" w:color="auto" w:fill="FFFFFF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color w:val="111827"/>
                <w:sz w:val="15"/>
              </w:rPr>
              <w:t>4624</w:t>
            </w:r>
          </w:p>
        </w:tc>
      </w:tr>
      <w:tr>
        <w:tc>
          <w:tcPr>
            <w:tcW w:type="dxa" w:w="454"/>
            <w:shd w:val="clear" w:color="auto" w:fill="FFFFFF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color w:val="111827"/>
                <w:sz w:val="15"/>
              </w:rPr>
              <w:t>3</w:t>
            </w:r>
          </w:p>
        </w:tc>
        <w:tc>
          <w:tcPr>
            <w:tcW w:type="dxa" w:w="4252"/>
            <w:shd w:val="clear" w:color="auto" w:fill="FFFFFF"/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color w:val="111827"/>
                <w:sz w:val="15"/>
              </w:rPr>
              <w:t>aa.com/i18n/aadvantage-program/aadvantage-status/loyalty-point-rewards…</w:t>
            </w:r>
          </w:p>
        </w:tc>
        <w:tc>
          <w:tcPr>
            <w:tcW w:type="dxa" w:w="510"/>
            <w:shd w:val="clear" w:color="auto" w:fill="FFFFFF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color w:val="111827"/>
                <w:sz w:val="15"/>
              </w:rPr>
              <w:t>85</w:t>
            </w:r>
          </w:p>
        </w:tc>
        <w:tc>
          <w:tcPr>
            <w:tcW w:type="dxa" w:w="510"/>
            <w:shd w:val="clear" w:color="auto" w:fill="FFFFFF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color w:val="111827"/>
                <w:sz w:val="15"/>
              </w:rPr>
              <w:t>6</w:t>
            </w:r>
          </w:p>
        </w:tc>
        <w:tc>
          <w:tcPr>
            <w:tcW w:type="dxa" w:w="907"/>
            <w:shd w:val="clear" w:color="auto" w:fill="FFFFFF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color w:val="111827"/>
                <w:sz w:val="15"/>
              </w:rPr>
              <w:t>202</w:t>
            </w:r>
          </w:p>
        </w:tc>
        <w:tc>
          <w:tcPr>
            <w:tcW w:type="dxa" w:w="850"/>
            <w:shd w:val="clear" w:color="auto" w:fill="FFFFFF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color w:val="111827"/>
                <w:sz w:val="15"/>
              </w:rPr>
              <w:t>1229</w:t>
            </w:r>
          </w:p>
        </w:tc>
      </w:tr>
      <w:tr>
        <w:tc>
          <w:tcPr>
            <w:tcW w:type="dxa" w:w="454"/>
            <w:shd w:val="clear" w:color="auto" w:fill="FFFFFF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color w:val="111827"/>
                <w:sz w:val="15"/>
              </w:rPr>
              <w:t>4</w:t>
            </w:r>
          </w:p>
        </w:tc>
        <w:tc>
          <w:tcPr>
            <w:tcW w:type="dxa" w:w="4252"/>
            <w:shd w:val="clear" w:color="auto" w:fill="FFFFFF"/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color w:val="111827"/>
                <w:sz w:val="15"/>
              </w:rPr>
              <w:t>loyaltylion.com/blog/calculating-loyalty-point-value</w:t>
            </w:r>
          </w:p>
        </w:tc>
        <w:tc>
          <w:tcPr>
            <w:tcW w:type="dxa" w:w="510"/>
            <w:shd w:val="clear" w:color="auto" w:fill="FFFFFF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color w:val="111827"/>
                <w:sz w:val="15"/>
              </w:rPr>
              <w:t>75</w:t>
            </w:r>
          </w:p>
        </w:tc>
        <w:tc>
          <w:tcPr>
            <w:tcW w:type="dxa" w:w="510"/>
            <w:shd w:val="clear" w:color="auto" w:fill="FFFFFF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color w:val="111827"/>
                <w:sz w:val="15"/>
              </w:rPr>
              <w:t>4</w:t>
            </w:r>
          </w:p>
        </w:tc>
        <w:tc>
          <w:tcPr>
            <w:tcW w:type="dxa" w:w="907"/>
            <w:shd w:val="clear" w:color="auto" w:fill="FFFFFF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color w:val="111827"/>
                <w:sz w:val="15"/>
              </w:rPr>
              <w:t>124</w:t>
            </w:r>
          </w:p>
        </w:tc>
        <w:tc>
          <w:tcPr>
            <w:tcW w:type="dxa" w:w="850"/>
            <w:shd w:val="clear" w:color="auto" w:fill="FFFFFF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color w:val="111827"/>
                <w:sz w:val="15"/>
              </w:rPr>
              <w:t>54</w:t>
            </w:r>
          </w:p>
        </w:tc>
      </w:tr>
      <w:tr>
        <w:tc>
          <w:tcPr>
            <w:tcW w:type="dxa" w:w="454"/>
            <w:shd w:val="clear" w:color="auto" w:fill="FFFFFF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color w:val="111827"/>
                <w:sz w:val="15"/>
              </w:rPr>
              <w:t>7</w:t>
            </w:r>
          </w:p>
        </w:tc>
        <w:tc>
          <w:tcPr>
            <w:tcW w:type="dxa" w:w="4252"/>
            <w:shd w:val="clear" w:color="auto" w:fill="FFFFFF"/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color w:val="111827"/>
                <w:sz w:val="15"/>
              </w:rPr>
              <w:t>reddit.com/r/americanairlines/…</w:t>
            </w:r>
          </w:p>
        </w:tc>
        <w:tc>
          <w:tcPr>
            <w:tcW w:type="dxa" w:w="510"/>
            <w:shd w:val="clear" w:color="auto" w:fill="FFFFFF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color w:val="111827"/>
                <w:sz w:val="15"/>
              </w:rPr>
              <w:t>95</w:t>
            </w:r>
          </w:p>
        </w:tc>
        <w:tc>
          <w:tcPr>
            <w:tcW w:type="dxa" w:w="510"/>
            <w:shd w:val="clear" w:color="auto" w:fill="FFFFFF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color w:val="111827"/>
                <w:sz w:val="15"/>
              </w:rPr>
              <w:t>0</w:t>
            </w:r>
          </w:p>
        </w:tc>
        <w:tc>
          <w:tcPr>
            <w:tcW w:type="dxa" w:w="907"/>
            <w:shd w:val="clear" w:color="auto" w:fill="FFFFFF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color w:val="111827"/>
                <w:sz w:val="15"/>
              </w:rPr>
              <w:t>1</w:t>
            </w:r>
          </w:p>
        </w:tc>
        <w:tc>
          <w:tcPr>
            <w:tcW w:type="dxa" w:w="850"/>
            <w:shd w:val="clear" w:color="auto" w:fill="FFFFFF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color w:val="111827"/>
                <w:sz w:val="15"/>
              </w:rPr>
              <w:t>1089</w:t>
            </w:r>
          </w:p>
        </w:tc>
      </w:tr>
      <w:tr>
        <w:tc>
          <w:tcPr>
            <w:tcW w:type="dxa" w:w="454"/>
            <w:shd w:val="clear" w:color="auto" w:fill="FFFFFF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color w:val="111827"/>
                <w:sz w:val="15"/>
              </w:rPr>
              <w:t>8</w:t>
            </w:r>
          </w:p>
        </w:tc>
        <w:tc>
          <w:tcPr>
            <w:tcW w:type="dxa" w:w="4252"/>
            <w:shd w:val="clear" w:color="auto" w:fill="FFFFFF"/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color w:val="111827"/>
                <w:sz w:val="15"/>
              </w:rPr>
              <w:t>nerdwallet.com/travel/learn/loyalty-choice-rewards-american-airlines</w:t>
            </w:r>
          </w:p>
        </w:tc>
        <w:tc>
          <w:tcPr>
            <w:tcW w:type="dxa" w:w="510"/>
            <w:shd w:val="clear" w:color="auto" w:fill="FFFFFF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color w:val="111827"/>
                <w:sz w:val="15"/>
              </w:rPr>
              <w:t>90</w:t>
            </w:r>
          </w:p>
        </w:tc>
        <w:tc>
          <w:tcPr>
            <w:tcW w:type="dxa" w:w="510"/>
            <w:shd w:val="clear" w:color="auto" w:fill="FFFFFF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color w:val="111827"/>
                <w:sz w:val="15"/>
              </w:rPr>
              <w:t>4</w:t>
            </w:r>
          </w:p>
        </w:tc>
        <w:tc>
          <w:tcPr>
            <w:tcW w:type="dxa" w:w="907"/>
            <w:shd w:val="clear" w:color="auto" w:fill="FFFFFF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color w:val="111827"/>
                <w:sz w:val="15"/>
              </w:rPr>
              <w:t>3</w:t>
            </w:r>
          </w:p>
        </w:tc>
        <w:tc>
          <w:tcPr>
            <w:tcW w:type="dxa" w:w="850"/>
            <w:shd w:val="clear" w:color="auto" w:fill="FFFFFF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color w:val="111827"/>
                <w:sz w:val="15"/>
              </w:rPr>
              <w:t>97</w:t>
            </w:r>
          </w:p>
        </w:tc>
      </w:tr>
      <w:tr>
        <w:tc>
          <w:tcPr>
            <w:tcW w:type="dxa" w:w="454"/>
            <w:shd w:val="clear" w:color="auto" w:fill="FFFFFF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color w:val="111827"/>
                <w:sz w:val="15"/>
              </w:rPr>
              <w:t>9</w:t>
            </w:r>
          </w:p>
        </w:tc>
        <w:tc>
          <w:tcPr>
            <w:tcW w:type="dxa" w:w="4252"/>
            <w:shd w:val="clear" w:color="auto" w:fill="FFFFFF"/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color w:val="111827"/>
                <w:sz w:val="15"/>
              </w:rPr>
              <w:t>citi.com/credit-cards/credit-card-miles/…</w:t>
            </w:r>
          </w:p>
        </w:tc>
        <w:tc>
          <w:tcPr>
            <w:tcW w:type="dxa" w:w="510"/>
            <w:shd w:val="clear" w:color="auto" w:fill="FFFFFF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color w:val="111827"/>
                <w:sz w:val="15"/>
              </w:rPr>
              <w:t>84</w:t>
            </w:r>
          </w:p>
        </w:tc>
        <w:tc>
          <w:tcPr>
            <w:tcW w:type="dxa" w:w="510"/>
            <w:shd w:val="clear" w:color="auto" w:fill="FFFFFF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color w:val="111827"/>
                <w:sz w:val="15"/>
              </w:rPr>
              <w:t>4</w:t>
            </w:r>
          </w:p>
        </w:tc>
        <w:tc>
          <w:tcPr>
            <w:tcW w:type="dxa" w:w="907"/>
            <w:shd w:val="clear" w:color="auto" w:fill="FFFFFF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color w:val="111827"/>
                <w:sz w:val="15"/>
              </w:rPr>
              <w:t>0</w:t>
            </w:r>
          </w:p>
        </w:tc>
        <w:tc>
          <w:tcPr>
            <w:tcW w:type="dxa" w:w="850"/>
            <w:shd w:val="clear" w:color="auto" w:fill="FFFFFF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color w:val="111827"/>
                <w:sz w:val="15"/>
              </w:rPr>
              <w:t>275</w:t>
            </w:r>
          </w:p>
        </w:tc>
      </w:tr>
      <w:tr>
        <w:tc>
          <w:tcPr>
            <w:tcW w:type="dxa" w:w="454"/>
            <w:shd w:val="clear" w:color="auto" w:fill="FFFFFF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color w:val="111827"/>
                <w:sz w:val="15"/>
              </w:rPr>
              <w:t>10</w:t>
            </w:r>
          </w:p>
        </w:tc>
        <w:tc>
          <w:tcPr>
            <w:tcW w:type="dxa" w:w="4252"/>
            <w:shd w:val="clear" w:color="auto" w:fill="FFFFFF"/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color w:val="111827"/>
                <w:sz w:val="15"/>
              </w:rPr>
              <w:t>voucherify.io/glossary/loyalty-points</w:t>
            </w:r>
          </w:p>
        </w:tc>
        <w:tc>
          <w:tcPr>
            <w:tcW w:type="dxa" w:w="510"/>
            <w:shd w:val="clear" w:color="auto" w:fill="FFFFFF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color w:val="111827"/>
                <w:sz w:val="15"/>
              </w:rPr>
              <w:t>70</w:t>
            </w:r>
          </w:p>
        </w:tc>
        <w:tc>
          <w:tcPr>
            <w:tcW w:type="dxa" w:w="510"/>
            <w:shd w:val="clear" w:color="auto" w:fill="FFFFFF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color w:val="111827"/>
                <w:sz w:val="15"/>
              </w:rPr>
              <w:t>4</w:t>
            </w:r>
          </w:p>
        </w:tc>
        <w:tc>
          <w:tcPr>
            <w:tcW w:type="dxa" w:w="907"/>
            <w:shd w:val="clear" w:color="auto" w:fill="FFFFFF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color w:val="111827"/>
                <w:sz w:val="15"/>
              </w:rPr>
              <w:t>15</w:t>
            </w:r>
          </w:p>
        </w:tc>
        <w:tc>
          <w:tcPr>
            <w:tcW w:type="dxa" w:w="850"/>
            <w:shd w:val="clear" w:color="auto" w:fill="FFFFFF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color w:val="111827"/>
                <w:sz w:val="15"/>
              </w:rPr>
              <w:t>14</w:t>
            </w:r>
          </w:p>
        </w:tc>
      </w:tr>
    </w:tbl>
    <w:p/>
    <w:p>
      <w:pPr>
        <w:spacing w:before="40" w:after="160"/>
      </w:pPr>
      <w:r>
        <w:rPr>
          <w:rFonts w:ascii="Calibri" w:hAnsi="Calibri"/>
          <w:b/>
          <w:i w:val="0"/>
          <w:color w:val="111827"/>
          <w:sz w:val="18"/>
        </w:rPr>
        <w:t xml:space="preserve">SERP Character: </w:t>
      </w:r>
      <w:r>
        <w:rPr>
          <w:rFonts w:ascii="Calibri" w:hAnsi="Calibri"/>
          <w:b w:val="0"/>
          <w:i w:val="0"/>
          <w:color w:val="6B7280"/>
          <w:sz w:val="18"/>
        </w:rPr>
        <w:t>SERP is almost entirely dominated by American Airlines AAdvantage loyalty-points pages — a completely different intent (consumer airline programme, not B2B software). This is a SERP intent mismatch for our product page. Even with 126+ RDs, ranking here for the B2B angle is unrealistic. Recommend deprioritising this keyword or retargeting to 'loyalty points system' or 'loyalty points software' instead.</w:t>
      </w:r>
    </w:p>
    <w:p>
      <w:pPr>
        <w:spacing w:before="280" w:after="120"/>
        <w:pBdr>
          <w:bottom w:val="single" w:sz="4" w:space="1" w:color="1A56DB"/>
        </w:pBdr>
      </w:pPr>
      <w:r>
        <w:rPr>
          <w:rFonts w:ascii="Calibri" w:hAnsi="Calibri"/>
          <w:b/>
          <w:i w:val="0"/>
          <w:color w:val="1A56DB"/>
          <w:sz w:val="32"/>
        </w:rPr>
        <w:t>Strategic Recommendations</w:t>
      </w:r>
    </w:p>
    <w:p>
      <w:pPr>
        <w:spacing w:before="160" w:after="60"/>
      </w:pPr>
      <w:r>
        <w:rPr>
          <w:rFonts w:ascii="Calibri" w:hAnsi="Calibri"/>
          <w:b/>
          <w:i w:val="0"/>
          <w:color w:val="6B7280"/>
          <w:sz w:val="20"/>
        </w:rPr>
        <w:t>Quick wins (small gap, we already rank)</w:t>
      </w:r>
    </w:p>
    <w:p>
      <w:pPr>
        <w:spacing w:before="0" w:after="80"/>
      </w:pPr>
      <w:r>
        <w:rPr>
          <w:rFonts w:ascii="Calibri" w:hAnsi="Calibri"/>
          <w:b w:val="0"/>
          <w:i w:val="0"/>
          <w:color w:val="111827"/>
          <w:sz w:val="18"/>
        </w:rPr>
        <w:t>• KW2 (best white label loyalty app, pos 2): acquire 5–10 links to /applications/white-label-loyalty from agency directories, white-label software reviews, and SaaS partner blogs to hold pos 2.</w:t>
        <w:br/>
        <w:t>• KW8 (loyalty program api, pos 2): get 10–15 links from developer blogs, GitHub READMEs, API marketplace listings, and developer-tools roundups to /technology/loyalty-program-api.</w:t>
      </w:r>
    </w:p>
    <w:p>
      <w:pPr>
        <w:spacing w:before="160" w:after="60"/>
      </w:pPr>
      <w:r>
        <w:rPr>
          <w:rFonts w:ascii="Calibri" w:hAnsi="Calibri"/>
          <w:b/>
          <w:i w:val="0"/>
          <w:color w:val="6B7280"/>
          <w:sz w:val="20"/>
        </w:rPr>
        <w:t>High-priority gaps (pages missing backlinks)</w:t>
      </w:r>
    </w:p>
    <w:p>
      <w:pPr>
        <w:spacing w:before="0" w:after="80"/>
      </w:pPr>
      <w:r>
        <w:rPr>
          <w:rFonts w:ascii="Calibri" w:hAnsi="Calibri"/>
          <w:b w:val="0"/>
          <w:i w:val="0"/>
          <w:color w:val="111827"/>
          <w:sz w:val="18"/>
        </w:rPr>
        <w:t>• KW3 (best customer loyalty software) + KW1 (customer loyalty software): The comparison guide (/insider/best-loyalty-software-comparison-guide) needs ~25 external links. Target: software-review publications, mid-DR loyalty &amp; CRM blogs, and listicle inclusion requests.</w:t>
        <w:br/>
        <w:t>• KW6 (customer loyalty platform) + KW9 (gamification in loyalty programs): Both product/resource pages have zero backlinks. Prioritise 20–30 targeted links each via guest posts, partner citations, and PR outreach.</w:t>
      </w:r>
    </w:p>
    <w:p>
      <w:pPr>
        <w:spacing w:before="160" w:after="60"/>
      </w:pPr>
      <w:r>
        <w:rPr>
          <w:rFonts w:ascii="Calibri" w:hAnsi="Calibri"/>
          <w:b/>
          <w:i w:val="0"/>
          <w:color w:val="6B7280"/>
          <w:sz w:val="20"/>
        </w:rPr>
        <w:t>Homepage keywords (KW4 &amp; KW7 — content, not backlinks)</w:t>
      </w:r>
    </w:p>
    <w:p>
      <w:pPr>
        <w:spacing w:before="0" w:after="80"/>
      </w:pPr>
      <w:r>
        <w:rPr>
          <w:rFonts w:ascii="Calibri" w:hAnsi="Calibri"/>
          <w:b w:val="0"/>
          <w:i w:val="0"/>
          <w:color w:val="111827"/>
          <w:sz w:val="18"/>
        </w:rPr>
        <w:t>The homepage already has 728 referring domains — more than the median of competing pages. Moving from pos 4 → pos 1–2 on 'loyalty program software' and 'loyalty system' is a content/on-page problem: strengthen the homepage's topical relevance signal and improve click-through rate rather than acquiring more links.</w:t>
      </w:r>
    </w:p>
    <w:p>
      <w:pPr>
        <w:spacing w:before="160" w:after="60"/>
      </w:pPr>
      <w:r>
        <w:rPr>
          <w:rFonts w:ascii="Calibri" w:hAnsi="Calibri"/>
          <w:b/>
          <w:i w:val="0"/>
          <w:color w:val="6B7280"/>
          <w:sz w:val="20"/>
        </w:rPr>
        <w:t>SERP intent mismatch — deprioritise</w:t>
      </w:r>
    </w:p>
    <w:p>
      <w:pPr>
        <w:spacing w:before="0" w:after="80"/>
      </w:pPr>
      <w:r>
        <w:rPr>
          <w:rFonts w:ascii="Calibri" w:hAnsi="Calibri"/>
          <w:b w:val="0"/>
          <w:i w:val="0"/>
          <w:color w:val="111827"/>
          <w:sz w:val="18"/>
        </w:rPr>
        <w:t>KW10 (loyalty points): The SERP is dominated by American Airlines AAdvantage pages. This is a navigational/consumer intent keyword. Redirect effort to 'loyalty points software', 'loyalty points system', or 'points-based loyalty program' where B2B content can rank.</w:t>
      </w:r>
    </w:p>
    <w:p>
      <w:pPr>
        <w:spacing w:before="160" w:after="60"/>
      </w:pPr>
      <w:r>
        <w:rPr>
          <w:rFonts w:ascii="Calibri" w:hAnsi="Calibri"/>
          <w:b/>
          <w:i w:val="0"/>
          <w:color w:val="6B7280"/>
          <w:sz w:val="20"/>
        </w:rPr>
        <w:t>Review-site strategy (KW1, KW3, KW6)</w:t>
      </w:r>
    </w:p>
    <w:p>
      <w:pPr>
        <w:spacing w:before="0" w:after="80"/>
      </w:pPr>
      <w:r>
        <w:rPr>
          <w:rFonts w:ascii="Calibri" w:hAnsi="Calibri"/>
          <w:b w:val="0"/>
          <w:i w:val="0"/>
          <w:color w:val="111827"/>
          <w:sz w:val="18"/>
        </w:rPr>
        <w:t>G2, Gartner, GetApp, and Capterra hold multiple positions in the high-intent software SERPs. Ensuring Open Loyalty has strong review profiles (volume + recency) on these platforms indirectly supports rankings by providing high-DR citation links and brand authority signals.</w:t>
      </w:r>
    </w:p>
    <w:sectPr w:rsidR="00FC693F" w:rsidRPr="0006063C" w:rsidSect="00034616">
      <w:pgSz w:w="12240" w:h="15840"/>
      <w:pgMar w:top="1134" w:right="1417" w:bottom="1134" w:left="141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