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i w:val="0"/>
          <w:color w:val="1A56DB"/>
          <w:sz w:val="56"/>
        </w:rPr>
        <w:t>SEO Growth Plan</w:t>
      </w:r>
    </w:p>
    <w:p>
      <w:pPr>
        <w:spacing w:before="0" w:after="40"/>
      </w:pPr>
      <w:r>
        <w:rPr>
          <w:rFonts w:ascii="Calibri" w:hAnsi="Calibri"/>
          <w:b/>
          <w:i w:val="0"/>
          <w:color w:val="111827"/>
          <w:sz w:val="32"/>
        </w:rPr>
        <w:t>2× Organic MQL Leads by December 2026</w:t>
      </w:r>
    </w:p>
    <w:p>
      <w:pPr>
        <w:spacing w:before="0" w:after="240"/>
        <w:pBdr>
          <w:bottom w:val="single" w:sz="4" w:space="1" w:color="1A56DB"/>
        </w:pBdr>
      </w:pPr>
      <w:r>
        <w:rPr>
          <w:rFonts w:ascii="Calibri" w:hAnsi="Calibri"/>
          <w:b w:val="0"/>
          <w:i w:val="0"/>
          <w:color w:val="6B7280"/>
          <w:sz w:val="18"/>
        </w:rPr>
        <w:t>Prepared: 15 June 2026  ·  Data: GSC Jan–May 2026, Ahrefs June 2026, HubSpot 157 MQL contacts</w:t>
      </w:r>
    </w:p>
    <w:p/>
    <w:p>
      <w:pPr>
        <w:spacing w:before="360" w:after="120"/>
        <w:pBdr>
          <w:bottom w:val="single" w:sz="4" w:space="1" w:color="1A56DB"/>
        </w:pBdr>
      </w:pPr>
      <w:r>
        <w:rPr>
          <w:rFonts w:ascii="Calibri" w:hAnsi="Calibri"/>
          <w:b/>
          <w:i w:val="0"/>
          <w:color w:val="1A56DB"/>
          <w:sz w:val="30"/>
        </w:rPr>
        <w:t>1. Baseline: Where We Are Now</w:t>
      </w:r>
    </w:p>
    <w:p>
      <w:pPr>
        <w:spacing w:before="280" w:after="80"/>
      </w:pPr>
      <w:r>
        <w:rPr>
          <w:rFonts w:ascii="Calibri" w:hAnsi="Calibri"/>
          <w:b/>
          <w:i w:val="0"/>
          <w:color w:val="111827"/>
          <w:sz w:val="24"/>
        </w:rPr>
        <w:t>GSC Traffic Trend (monthly)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584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Month</w:t>
            </w:r>
          </w:p>
        </w:tc>
        <w:tc>
          <w:tcPr>
            <w:tcW w:type="dxa" w:w="129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Clicks</w:t>
            </w:r>
          </w:p>
        </w:tc>
        <w:tc>
          <w:tcPr>
            <w:tcW w:type="dxa" w:w="1584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Impressions</w:t>
            </w:r>
          </w:p>
        </w:tc>
        <w:tc>
          <w:tcPr>
            <w:tcW w:type="dxa" w:w="1152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1728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Avg Position</w:t>
            </w:r>
          </w:p>
        </w:tc>
      </w:tr>
      <w:tr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Dec 2025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5,993</w:t>
            </w:r>
          </w:p>
        </w:tc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1.66M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0.36%</w:t>
            </w:r>
          </w:p>
        </w:tc>
        <w:tc>
          <w:tcPr>
            <w:tcW w:type="dxa" w:w="172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10.0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Jan 2026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7,021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2.23M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0.31%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9.8</w:t>
            </w:r>
          </w:p>
        </w:tc>
      </w:tr>
      <w:tr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Feb 2026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7,021</w:t>
            </w:r>
          </w:p>
        </w:tc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2.45M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0.29%</w:t>
            </w:r>
          </w:p>
        </w:tc>
        <w:tc>
          <w:tcPr>
            <w:tcW w:type="dxa" w:w="172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8.2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Mar 2026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7,038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2.53M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0.28%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6.8 ← PEAK</w:t>
            </w:r>
          </w:p>
        </w:tc>
      </w:tr>
      <w:tr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Apr 2026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5,794</w:t>
            </w:r>
          </w:p>
        </w:tc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2.00M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0.29%</w:t>
            </w:r>
          </w:p>
        </w:tc>
        <w:tc>
          <w:tcPr>
            <w:tcW w:type="dxa" w:w="172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7.9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May 2026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5,054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1.88M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0.27%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9.8</w:t>
            </w:r>
          </w:p>
        </w:tc>
      </w:tr>
    </w:tbl>
    <w:p/>
    <w:p>
      <w:pPr>
        <w:spacing w:before="80" w:after="80"/>
        <w:ind w:left="288" w:right="288"/>
        <w:pBdr>
          <w:top w:val="single" w:sz="6" w:space="4" w:color="DC2626"/>
          <w:bottom w:val="single" w:sz="6" w:space="4" w:color="DC2626"/>
          <w:left w:val="single" w:sz="6" w:space="4" w:color="DC2626"/>
          <w:right w:val="single" w:sz="6" w:space="4" w:color="DC2626"/>
        </w:pBdr>
      </w:pPr>
      <w:r>
        <w:rPr>
          <w:rFonts w:ascii="Calibri" w:hAnsi="Calibri"/>
          <w:b/>
          <w:i w:val="0"/>
          <w:color w:val="DC2626"/>
          <w:sz w:val="19"/>
        </w:rPr>
        <w:t>⚠  Critical: Clicks dropped 28% (March → May). Average position fell from 6.8 → 9.8. 18 pages dropped from Top 10. This requires immediate diagnosis before any growth work begins.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11827"/>
          <w:sz w:val="24"/>
        </w:rPr>
        <w:t>Ahrefs Snapshot (June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600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Organic keywords</w:t>
            </w:r>
          </w:p>
        </w:tc>
        <w:tc>
          <w:tcPr>
            <w:tcW w:type="dxa" w:w="360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1,552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In positions 1–3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619</w:t>
            </w:r>
          </w:p>
        </w:tc>
      </w:tr>
      <w:tr>
        <w:tc>
          <w:tcPr>
            <w:tcW w:type="dxa" w:w="360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Estimated monthly traffic</w:t>
            </w:r>
          </w:p>
        </w:tc>
        <w:tc>
          <w:tcPr>
            <w:tcW w:type="dxa" w:w="360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16,126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Monthly traffic value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$62,690</w:t>
            </w:r>
          </w:p>
        </w:tc>
      </w:tr>
      <w:tr>
        <w:tc>
          <w:tcPr>
            <w:tcW w:type="dxa" w:w="360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Site health score</w:t>
            </w:r>
          </w:p>
        </w:tc>
        <w:tc>
          <w:tcPr>
            <w:tcW w:type="dxa" w:w="360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99 / 100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11827"/>
          <w:sz w:val="24"/>
        </w:rPr>
        <w:t>MQL Funnel (HubSpot, Jan–May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Total MQL contacts (Organic + Direct)</w:t>
            </w:r>
          </w:p>
        </w:tc>
        <w:tc>
          <w:tcPr>
            <w:tcW w:type="dxa" w:w="288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157 (~31/month)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Organic clicks / month (GSC avg)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~6,600</w:t>
            </w:r>
          </w:p>
        </w:tc>
      </w:tr>
      <w:tr>
        <w:tc>
          <w:tcPr>
            <w:tcW w:type="dxa" w:w="43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MQL conversion rate</w:t>
            </w:r>
          </w:p>
        </w:tc>
        <w:tc>
          <w:tcPr>
            <w:tcW w:type="dxa" w:w="288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~0.47% of organic clicks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11827"/>
          <w:sz w:val="24"/>
        </w:rPr>
        <w:t>Self-Reported Attribution (157 MQLs)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040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1152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1008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%</w:t>
            </w:r>
          </w:p>
        </w:tc>
      </w:tr>
      <w:tr>
        <w:tc>
          <w:tcPr>
            <w:tcW w:type="dxa" w:w="504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Google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49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31%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ChatGPT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22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14%</w:t>
            </w:r>
          </w:p>
        </w:tc>
      </w:tr>
      <w:tr>
        <w:tc>
          <w:tcPr>
            <w:tcW w:type="dxa" w:w="504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AI tools (Gemini, Copilot, Claude, other)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8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5.1%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Referral / Word-of-mouth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5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3.2%</w:t>
            </w:r>
          </w:p>
        </w:tc>
      </w:tr>
      <w:tr>
        <w:tc>
          <w:tcPr>
            <w:tcW w:type="dxa" w:w="504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Blog / Content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2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1.3%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Other / unclear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71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45%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b w:val="0"/>
          <w:i/>
          <w:color w:val="1A56DB"/>
          <w:sz w:val="20"/>
        </w:rPr>
        <w:t>Key insight: ~19% of MQLs explicitly cite AI search tools as their discovery channel — a growing segment with no current strategy.</w:t>
      </w:r>
    </w:p>
    <w:p>
      <w:r>
        <w:br w:type="page"/>
      </w:r>
    </w:p>
    <w:p>
      <w:pPr>
        <w:spacing w:before="360" w:after="120"/>
        <w:pBdr>
          <w:bottom w:val="single" w:sz="4" w:space="1" w:color="1A56DB"/>
        </w:pBdr>
      </w:pPr>
      <w:r>
        <w:rPr>
          <w:rFonts w:ascii="Calibri" w:hAnsi="Calibri"/>
          <w:b/>
          <w:i w:val="0"/>
          <w:color w:val="1A56DB"/>
          <w:sz w:val="30"/>
        </w:rPr>
        <w:t>2. Core Diagnosis: The Conversion Gap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11827"/>
          <w:sz w:val="20"/>
        </w:rPr>
        <w:t>The fundamental problem is a mismatch between traffic pages and MQL-converting pages.</w:t>
      </w:r>
    </w:p>
    <w:p>
      <w:pPr>
        <w:spacing w:before="280" w:after="80"/>
      </w:pPr>
      <w:r>
        <w:rPr>
          <w:rFonts w:ascii="Calibri" w:hAnsi="Calibri"/>
          <w:b/>
          <w:i w:val="0"/>
          <w:color w:val="111827"/>
          <w:sz w:val="24"/>
        </w:rPr>
        <w:t>Pages with the most organic traffic — but low commercial intent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744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Page</w:t>
            </w:r>
          </w:p>
        </w:tc>
        <w:tc>
          <w:tcPr>
            <w:tcW w:type="dxa" w:w="1584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Monthly Traffic</w:t>
            </w:r>
          </w:p>
        </w:tc>
        <w:tc>
          <w:tcPr>
            <w:tcW w:type="dxa" w:w="3024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Top Keyword</w:t>
            </w:r>
          </w:p>
        </w:tc>
        <w:tc>
          <w:tcPr>
            <w:tcW w:type="dxa" w:w="1440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Commercial Intent</w:t>
            </w:r>
          </w:p>
        </w:tc>
      </w:tr>
      <w:tr>
        <w:tc>
          <w:tcPr>
            <w:tcW w:type="dxa" w:w="374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/insider/restaurant-loyalty-programs</w:t>
            </w:r>
          </w:p>
        </w:tc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1,692</w:t>
            </w:r>
          </w:p>
        </w:tc>
        <w:tc>
          <w:tcPr>
            <w:tcW w:type="dxa" w:w="302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restaurant rewards programs</w:t>
            </w:r>
          </w:p>
        </w:tc>
        <w:tc>
          <w:tcPr>
            <w:tcW w:type="dxa" w:w="144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Low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/ (homepage)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1,714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retail loyalty program software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High</w:t>
            </w:r>
          </w:p>
        </w:tc>
      </w:tr>
      <w:tr>
        <w:tc>
          <w:tcPr>
            <w:tcW w:type="dxa" w:w="374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/insider/sephora-beauty-insider</w:t>
            </w:r>
          </w:p>
        </w:tc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514</w:t>
            </w:r>
          </w:p>
        </w:tc>
        <w:tc>
          <w:tcPr>
            <w:tcW w:type="dxa" w:w="302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sephora tiers</w:t>
            </w:r>
          </w:p>
        </w:tc>
        <w:tc>
          <w:tcPr>
            <w:tcW w:type="dxa" w:w="144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Very Low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/insider/bank-loyalty-programs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469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bank loyalty programs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Low</w:t>
            </w:r>
          </w:p>
        </w:tc>
      </w:tr>
      <w:tr>
        <w:tc>
          <w:tcPr>
            <w:tcW w:type="dxa" w:w="374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/resources/10-best-mobile-loyalty-apps</w:t>
            </w:r>
          </w:p>
        </w:tc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446</w:t>
            </w:r>
          </w:p>
        </w:tc>
        <w:tc>
          <w:tcPr>
            <w:tcW w:type="dxa" w:w="302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loyalty app</w:t>
            </w:r>
          </w:p>
        </w:tc>
        <w:tc>
          <w:tcPr>
            <w:tcW w:type="dxa" w:w="144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Low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/insider/best-retail-loyalty-programs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416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loyalty program retail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Medium</w:t>
            </w:r>
          </w:p>
        </w:tc>
      </w:tr>
      <w:tr>
        <w:tc>
          <w:tcPr>
            <w:tcW w:type="dxa" w:w="374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/resources/10-best-gamification-programs</w:t>
            </w:r>
          </w:p>
        </w:tc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392</w:t>
            </w:r>
          </w:p>
        </w:tc>
        <w:tc>
          <w:tcPr>
            <w:tcW w:type="dxa" w:w="302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gamification rewards</w:t>
            </w:r>
          </w:p>
        </w:tc>
        <w:tc>
          <w:tcPr>
            <w:tcW w:type="dxa" w:w="144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Low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11827"/>
          <w:sz w:val="24"/>
        </w:rPr>
        <w:t>Pages where MQLs actually come from — but low traffic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608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Page</w:t>
            </w:r>
          </w:p>
        </w:tc>
        <w:tc>
          <w:tcPr>
            <w:tcW w:type="dxa" w:w="1728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Est. MQL Count</w:t>
            </w:r>
          </w:p>
        </w:tc>
        <w:tc>
          <w:tcPr>
            <w:tcW w:type="dxa" w:w="201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Organic Traffic</w:t>
            </w:r>
          </w:p>
        </w:tc>
      </w:tr>
      <w:tr>
        <w:tc>
          <w:tcPr>
            <w:tcW w:type="dxa" w:w="460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/ (homepage)</w:t>
            </w:r>
          </w:p>
        </w:tc>
        <w:tc>
          <w:tcPr>
            <w:tcW w:type="dxa" w:w="172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~60+</w:t>
            </w:r>
          </w:p>
        </w:tc>
        <w:tc>
          <w:tcPr>
            <w:tcW w:type="dxa" w:w="201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1,714 ✅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/pricing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~8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Low ⚠</w:t>
            </w:r>
          </w:p>
        </w:tc>
      </w:tr>
      <w:tr>
        <w:tc>
          <w:tcPr>
            <w:tcW w:type="dxa" w:w="460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/applications/white-label-loyalty</w:t>
            </w:r>
          </w:p>
        </w:tc>
        <w:tc>
          <w:tcPr>
            <w:tcW w:type="dxa" w:w="172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~6</w:t>
            </w:r>
          </w:p>
        </w:tc>
        <w:tc>
          <w:tcPr>
            <w:tcW w:type="dxa" w:w="201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119 ⚠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/technology/loyalty-program-api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~4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90 ⚠</w:t>
            </w:r>
          </w:p>
        </w:tc>
      </w:tr>
      <w:tr>
        <w:tc>
          <w:tcPr>
            <w:tcW w:type="dxa" w:w="460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/insider/best-loyalty-software-comparison-guide</w:t>
            </w:r>
          </w:p>
        </w:tc>
        <w:tc>
          <w:tcPr>
            <w:tcW w:type="dxa" w:w="172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~4</w:t>
            </w:r>
          </w:p>
        </w:tc>
        <w:tc>
          <w:tcPr>
            <w:tcW w:type="dxa" w:w="201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107 ⚠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b w:val="0"/>
          <w:i/>
          <w:color w:val="059669"/>
          <w:sz w:val="20"/>
        </w:rPr>
        <w:t>The opportunity: the pages that convert MQLs get very little organic traffic. The fastest path to 2× MQLs is routing more commercial-intent traffic to these high-converting pages — not just growing overall traffic.</w:t>
      </w:r>
    </w:p>
    <w:p>
      <w:r>
        <w:br w:type="page"/>
      </w:r>
    </w:p>
    <w:p>
      <w:pPr>
        <w:spacing w:before="360" w:after="120"/>
        <w:pBdr>
          <w:bottom w:val="single" w:sz="4" w:space="1" w:color="1A56DB"/>
        </w:pBdr>
      </w:pPr>
      <w:r>
        <w:rPr>
          <w:rFonts w:ascii="Calibri" w:hAnsi="Calibri"/>
          <w:b/>
          <w:i w:val="0"/>
          <w:color w:val="1A56DB"/>
          <w:sz w:val="30"/>
        </w:rPr>
        <w:t>3. Phase 0: Stop the Bleeding (June, Weeks 1–2)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11827"/>
          <w:sz w:val="20"/>
        </w:rPr>
        <w:t>Before building, fix what is breaking.</w:t>
      </w:r>
    </w:p>
    <w:p>
      <w:pPr>
        <w:spacing w:before="280" w:after="80"/>
      </w:pPr>
      <w:r>
        <w:rPr>
          <w:rFonts w:ascii="Calibri" w:hAnsi="Calibri"/>
          <w:b/>
          <w:i w:val="0"/>
          <w:color w:val="111827"/>
          <w:sz w:val="24"/>
        </w:rPr>
        <w:t>3.1  Diagnose the March → May Traffic Drop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11827"/>
          <w:sz w:val="20"/>
        </w:rPr>
        <w:t>18 pages dropped from Top 10; average position fell from 6.8 to 9.8 in two months.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Pull the 18 pages that dropped from Top 10 in Ahrefs Site Audit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Check correlation with a Google algorithm update (possible March 2026 core update)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Compare page content freshness — were any key pages not updated recently?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Check if competitors published competing content in February–March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Review page speed / Core Web Vitals regressions in GSC</w:t>
      </w:r>
    </w:p>
    <w:p>
      <w:pPr>
        <w:spacing w:before="280" w:after="80"/>
      </w:pPr>
      <w:r>
        <w:rPr>
          <w:rFonts w:ascii="Calibri" w:hAnsi="Calibri"/>
          <w:b/>
          <w:i w:val="0"/>
          <w:color w:val="111827"/>
          <w:sz w:val="24"/>
        </w:rPr>
        <w:t>3.2  Fix the 1 Noindex Page Getting Organic Traffic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11827"/>
          <w:sz w:val="20"/>
        </w:rPr>
        <w:t>Site Audit flagged 1 noindex page receiving organic traffic — this leaks link equity.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Identify the page in Site Audit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Either remove the noindex tag (if the page should rank) or add a canonical / redirect</w:t>
      </w:r>
    </w:p>
    <w:p>
      <w:pPr>
        <w:spacing w:before="280" w:after="80"/>
      </w:pPr>
      <w:r>
        <w:rPr>
          <w:rFonts w:ascii="Calibri" w:hAnsi="Calibri"/>
          <w:b/>
          <w:i w:val="0"/>
          <w:color w:val="111827"/>
          <w:sz w:val="24"/>
        </w:rPr>
        <w:t>3.3  Submit 34 Pages to IndexNow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Submit via IndexNow plugin or API — accelerates recrawling of updated content</w:t>
      </w:r>
    </w:p>
    <w:p>
      <w:pPr>
        <w:spacing w:before="280" w:after="80"/>
      </w:pPr>
      <w:r>
        <w:rPr>
          <w:rFonts w:ascii="Calibri" w:hAnsi="Calibri"/>
          <w:b/>
          <w:i w:val="0"/>
          <w:color w:val="111827"/>
          <w:sz w:val="24"/>
        </w:rPr>
        <w:t>3.4  Address Referring Domain Drop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11827"/>
          <w:sz w:val="20"/>
        </w:rPr>
        <w:t>3 referring domains were lost recently.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Identify which domains dropped and why (expired content, redirected links?)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Attempt to recover or replace with equivalent links</w:t>
      </w:r>
    </w:p>
    <w:p>
      <w:r>
        <w:br w:type="page"/>
      </w:r>
    </w:p>
    <w:p>
      <w:pPr>
        <w:spacing w:before="360" w:after="120"/>
        <w:pBdr>
          <w:bottom w:val="single" w:sz="4" w:space="1" w:color="1A56DB"/>
        </w:pBdr>
      </w:pPr>
      <w:r>
        <w:rPr>
          <w:rFonts w:ascii="Calibri" w:hAnsi="Calibri"/>
          <w:b/>
          <w:i w:val="0"/>
          <w:color w:val="1A56DB"/>
          <w:sz w:val="30"/>
        </w:rPr>
        <w:t>4. Q3: Convert More, Rank Higher on Commercial Keywords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11827"/>
          <w:sz w:val="20"/>
        </w:rPr>
        <w:t>Q3 Goal: 40 MQL/month by September (from 31 baseline).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11827"/>
          <w:sz w:val="20"/>
        </w:rPr>
        <w:t>Primary levers: improve conversion rate on existing traffic + quick-win keyword rankings.</w:t>
      </w:r>
    </w:p>
    <w:p>
      <w:pPr>
        <w:spacing w:before="280" w:after="80"/>
      </w:pPr>
      <w:r>
        <w:rPr>
          <w:rFonts w:ascii="Calibri" w:hAnsi="Calibri"/>
          <w:b/>
          <w:i w:val="0"/>
          <w:color w:val="111827"/>
          <w:sz w:val="24"/>
        </w:rPr>
        <w:t>Initiative 1: Commercial Keyword Quick Wins (July)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11827"/>
          <w:sz w:val="20"/>
        </w:rPr>
        <w:t>These keywords sit in positions 4–10. Pushing them into the top 3 can triple click-through rates (from ~5% to ~25%+).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448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93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Volume</w:t>
            </w:r>
          </w:p>
        </w:tc>
        <w:tc>
          <w:tcPr>
            <w:tcW w:type="dxa" w:w="720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KD</w:t>
            </w:r>
          </w:p>
        </w:tc>
        <w:tc>
          <w:tcPr>
            <w:tcW w:type="dxa" w:w="1224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Current Pos</w:t>
            </w:r>
          </w:p>
        </w:tc>
        <w:tc>
          <w:tcPr>
            <w:tcW w:type="dxa" w:w="2592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Page</w:t>
            </w:r>
          </w:p>
        </w:tc>
        <w:tc>
          <w:tcPr>
            <w:tcW w:type="dxa" w:w="1152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24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customer loyalty software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700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49</w:t>
            </w:r>
          </w:p>
        </w:tc>
        <w:tc>
          <w:tcPr>
            <w:tcW w:type="dxa" w:w="122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5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Homepage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Top 3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loyalty platform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600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62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4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Homepage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Top 3</w:t>
            </w:r>
          </w:p>
        </w:tc>
      </w:tr>
      <w:tr>
        <w:tc>
          <w:tcPr>
            <w:tcW w:type="dxa" w:w="24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loyalty management software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350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54</w:t>
            </w:r>
          </w:p>
        </w:tc>
        <w:tc>
          <w:tcPr>
            <w:tcW w:type="dxa" w:w="122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4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Homepage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Top 3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limited time offer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2,700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15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8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/insider/time-limited-offer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Top 5</w:t>
            </w:r>
          </w:p>
        </w:tc>
      </w:tr>
      <w:tr>
        <w:tc>
          <w:tcPr>
            <w:tcW w:type="dxa" w:w="24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loyalty card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1,400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9</w:t>
            </w:r>
          </w:p>
        </w:tc>
        <w:tc>
          <w:tcPr>
            <w:tcW w:type="dxa" w:w="122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9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/product/loyalty-card-system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Top 5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loyalty management platform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400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53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6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Homepage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Top 3</w:t>
            </w:r>
          </w:p>
        </w:tc>
      </w:tr>
      <w:tr>
        <w:tc>
          <w:tcPr>
            <w:tcW w:type="dxa" w:w="24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reward programs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450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34</w:t>
            </w:r>
          </w:p>
        </w:tc>
        <w:tc>
          <w:tcPr>
            <w:tcW w:type="dxa" w:w="122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7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/resources/top-40-rewards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Top 5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6B7280"/>
          <w:sz w:val="21"/>
        </w:rPr>
        <w:t>Homepage actions (highest priority — 1,714 traffic, $18k monthly value)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Add explicit H2/H3 headers targeting 'customer loyalty software', 'loyalty platform', 'loyalty management software'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Add a comparison table vs Antavo, LoyaltyLion, Smile.io with direct keyword mentions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Improve meta title — test: 'Open Loyalty | #1 Customer Loyalty Software &amp; Platform'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Add Schema.org SoftwareApplication markup with explicit category tags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Add internal links from top blog posts to homepage using exact-match anchor text</w:t>
      </w:r>
    </w:p>
    <w:p>
      <w:pPr>
        <w:spacing w:before="200" w:after="60"/>
      </w:pPr>
      <w:r>
        <w:rPr>
          <w:rFonts w:ascii="Calibri" w:hAnsi="Calibri"/>
          <w:b/>
          <w:i w:val="0"/>
          <w:color w:val="6B7280"/>
          <w:sz w:val="21"/>
        </w:rPr>
        <w:t>/insider/time-limited-offer (2,700 vol, KD 15, pos 8 — easiest high-volume win)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Expand article depth: add examples, a framework/checklist section, data table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Add internal CTAs linking to promotions module and gamification product pages</w:t>
      </w:r>
    </w:p>
    <w:p>
      <w:pPr>
        <w:spacing w:before="280" w:after="80"/>
      </w:pPr>
      <w:r>
        <w:rPr>
          <w:rFonts w:ascii="Calibri" w:hAnsi="Calibri"/>
          <w:b/>
          <w:i w:val="0"/>
          <w:color w:val="111827"/>
          <w:sz w:val="24"/>
        </w:rPr>
        <w:t>Initiative 2: Conversion Rate Optimisation on High-Traffic Pages (July–August)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11827"/>
          <w:sz w:val="20"/>
        </w:rPr>
        <w:t>The restaurant, Sephora, bank loyalty, and gamification articles get 1,700+ visits/month combined but send very few MQLs. Adding the right conversion elements changes this without new content.</w:t>
      </w:r>
    </w:p>
    <w:p>
      <w:pPr>
        <w:spacing w:before="200" w:after="60"/>
      </w:pPr>
      <w:r>
        <w:rPr>
          <w:rFonts w:ascii="Calibri" w:hAnsi="Calibri"/>
          <w:b/>
          <w:i w:val="0"/>
          <w:color w:val="6B7280"/>
          <w:sz w:val="21"/>
        </w:rPr>
        <w:t>For all major blog / insider posts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Add a 'See how Open Loyalty powers [topic] programs → Book a Demo' CTA at 30% scroll mark (not just bottom)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Add sticky sidebar or inline widget: 'Building a loyalty program? See our platform →'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Create dedicated 'Loyalty Platform for [Restaurant/Retail/Finance]' landing pages and link from relevant posts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Add exit-intent popup: 'Download our [industry] loyalty program benchmark report'</w:t>
      </w:r>
    </w:p>
    <w:p>
      <w:pPr>
        <w:spacing w:before="200" w:after="60"/>
      </w:pPr>
      <w:r>
        <w:rPr>
          <w:rFonts w:ascii="Calibri" w:hAnsi="Calibri"/>
          <w:b/>
          <w:i w:val="0"/>
          <w:color w:val="6B7280"/>
          <w:sz w:val="21"/>
        </w:rPr>
        <w:t>/insider/best-loyalty-software-comparison-guide (107 traffic, ~4 MQLs — highest converting page)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Push from pos 3 → pos 1 for 'best customer loyalty program software'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Expand with a 'vs' comparison section for Antavo, LoyaltyLion, Smile.io, Emarsys, Salesforce Loyalty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Add trust signals: G2 / Capterra badges, customer logos, review quotes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Target keyword cluster: 'loyalty software comparison', 'best loyalty software', 'loyalty platform comparison guide'</w:t>
      </w:r>
    </w:p>
    <w:p>
      <w:pPr>
        <w:spacing w:before="280" w:after="80"/>
      </w:pPr>
      <w:r>
        <w:rPr>
          <w:rFonts w:ascii="Calibri" w:hAnsi="Calibri"/>
          <w:b/>
          <w:i w:val="0"/>
          <w:color w:val="111827"/>
          <w:sz w:val="24"/>
        </w:rPr>
        <w:t>Initiative 3: Unlock Low-KD Keyword Gaps (August–September)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11827"/>
          <w:sz w:val="20"/>
        </w:rPr>
        <w:t>These keywords have high volume and very low difficulty but Open Loyalty ranks poorly — mainly because the pages are too thin or lack optimisation.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80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93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Volume</w:t>
            </w:r>
          </w:p>
        </w:tc>
        <w:tc>
          <w:tcPr>
            <w:tcW w:type="dxa" w:w="720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KD</w:t>
            </w:r>
          </w:p>
        </w:tc>
        <w:tc>
          <w:tcPr>
            <w:tcW w:type="dxa" w:w="1440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Current Pos</w:t>
            </w:r>
          </w:p>
        </w:tc>
        <w:tc>
          <w:tcPr>
            <w:tcW w:type="dxa" w:w="3744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gamification software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1,600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5</w:t>
            </w:r>
          </w:p>
        </w:tc>
        <w:tc>
          <w:tcPr>
            <w:tcW w:type="dxa" w:w="144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37</w:t>
            </w:r>
          </w:p>
        </w:tc>
        <w:tc>
          <w:tcPr>
            <w:tcW w:type="dxa" w:w="374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Expand existing article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customer retention mgmt software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800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3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31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Expand product page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customer retention software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500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4</w:t>
            </w:r>
          </w:p>
        </w:tc>
        <w:tc>
          <w:tcPr>
            <w:tcW w:type="dxa" w:w="144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28</w:t>
            </w:r>
          </w:p>
        </w:tc>
        <w:tc>
          <w:tcPr>
            <w:tcW w:type="dxa" w:w="374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Same product page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brand loyalty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5,200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43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32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Create cornerstone guide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how to build customer loyalty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800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24</w:t>
            </w:r>
          </w:p>
        </w:tc>
        <w:tc>
          <w:tcPr>
            <w:tcW w:type="dxa" w:w="144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45</w:t>
            </w:r>
          </w:p>
        </w:tc>
        <w:tc>
          <w:tcPr>
            <w:tcW w:type="dxa" w:w="374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Upgrade existing article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customer referral program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600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37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50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Build links to existing page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customer loyalty strategies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450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12</w:t>
            </w:r>
          </w:p>
        </w:tc>
        <w:tc>
          <w:tcPr>
            <w:tcW w:type="dxa" w:w="144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49</w:t>
            </w:r>
          </w:p>
        </w:tc>
        <w:tc>
          <w:tcPr>
            <w:tcW w:type="dxa" w:w="374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Upgrade existing article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6B7280"/>
          <w:sz w:val="21"/>
        </w:rPr>
        <w:t>Brand loyalty article (5,200 vol, KD 43, pos 32) — single biggest gap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11827"/>
          <w:sz w:val="20"/>
        </w:rPr>
        <w:t>A top-5 ranking here alone adds ~650 clicks/month.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Create a comprehensive 3,000+ word 'What is Brand Loyalty?' guide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Structure: definition → why it matters → 5 stages → how to measure → tactics → how Open Loyalty helps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Include data, examples (Nike, Apple, Amazon), and internal links to all product pages</w:t>
      </w:r>
    </w:p>
    <w:p>
      <w:pPr>
        <w:spacing w:before="200" w:after="60"/>
      </w:pPr>
      <w:r>
        <w:rPr>
          <w:rFonts w:ascii="Calibri" w:hAnsi="Calibri"/>
          <w:b/>
          <w:i w:val="0"/>
          <w:color w:val="6B7280"/>
          <w:sz w:val="21"/>
        </w:rPr>
        <w:t>Customer retention software (800 vol, KD 3–4, pos 28–31)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Expand /product/customer-retention-software to 2,000+ words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Add comparison table, case studies, and FAQ schema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With KD of 3–4, this should reach top 5 within 4–6 weeks of publishing</w:t>
      </w:r>
    </w:p>
    <w:p>
      <w:pPr>
        <w:spacing w:before="200" w:after="60"/>
      </w:pPr>
      <w:r>
        <w:rPr>
          <w:rFonts w:ascii="Calibri" w:hAnsi="Calibri"/>
          <w:b/>
          <w:i w:val="0"/>
          <w:color w:val="6B7280"/>
          <w:sz w:val="21"/>
        </w:rPr>
        <w:t>Spanish language pages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19"/>
        </w:rPr>
        <w:t>MQLs already arriving from Spain, Colombia, Peru, Argentina, Honduras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19"/>
        </w:rPr>
        <w:t>Translate and localise top 5 commercial pages into Spanish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19"/>
        </w:rPr>
        <w:t>Target: 'software de fidelización', 'plataforma de lealtad', 'programa de fidelización empresarial'</w:t>
      </w:r>
    </w:p>
    <w:p>
      <w:r>
        <w:br w:type="page"/>
      </w:r>
    </w:p>
    <w:p>
      <w:pPr>
        <w:spacing w:before="360" w:after="120"/>
        <w:pBdr>
          <w:bottom w:val="single" w:sz="4" w:space="1" w:color="1A56DB"/>
        </w:pBdr>
      </w:pPr>
      <w:r>
        <w:rPr>
          <w:rFonts w:ascii="Calibri" w:hAnsi="Calibri"/>
          <w:b/>
          <w:i w:val="0"/>
          <w:color w:val="1A56DB"/>
          <w:sz w:val="30"/>
        </w:rPr>
        <w:t>5. Q4: Scale Volume and AI / GEO Strategy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11827"/>
          <w:sz w:val="20"/>
        </w:rPr>
        <w:t>Q4 Goal: 62 MQL/month by December (true 2× baseline).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11827"/>
          <w:sz w:val="20"/>
        </w:rPr>
        <w:t>Primary levers: content volume, link building, AI search optimisation, industry landing pages.</w:t>
      </w:r>
    </w:p>
    <w:p>
      <w:pPr>
        <w:spacing w:before="280" w:after="80"/>
      </w:pPr>
      <w:r>
        <w:rPr>
          <w:rFonts w:ascii="Calibri" w:hAnsi="Calibri"/>
          <w:b/>
          <w:i w:val="0"/>
          <w:color w:val="111827"/>
          <w:sz w:val="24"/>
        </w:rPr>
        <w:t>Initiative 4: Industry Landing Pages (October)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11827"/>
          <w:sz w:val="20"/>
        </w:rPr>
        <w:t>Your MQL contacts span many industries. Dedicated 'loyalty platform for [industry]' pages capture intent that blog posts cannot.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Page URL</w:t>
            </w:r>
          </w:p>
        </w:tc>
        <w:tc>
          <w:tcPr>
            <w:tcW w:type="dxa" w:w="2448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Primary Keyword</w:t>
            </w:r>
          </w:p>
        </w:tc>
        <w:tc>
          <w:tcPr>
            <w:tcW w:type="dxa" w:w="93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Volume</w:t>
            </w:r>
          </w:p>
        </w:tc>
        <w:tc>
          <w:tcPr>
            <w:tcW w:type="dxa" w:w="3168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/applications/loyalty-platform-for-retail</w:t>
            </w:r>
          </w:p>
        </w:tc>
        <w:tc>
          <w:tcPr>
            <w:tcW w:type="dxa" w:w="24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loyalty program for retail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350</w:t>
            </w:r>
          </w:p>
        </w:tc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Best-retail blog ranks #3 — no product CTA destination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/applications/loyalty-platform-for-finance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loyalty program for banks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200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Bank loyalty article gets 469 traffic/month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/applications/loyalty-platform-for-restaurants</w:t>
            </w:r>
          </w:p>
        </w:tc>
        <w:tc>
          <w:tcPr>
            <w:tcW w:type="dxa" w:w="24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restaurant loyalty software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250</w:t>
            </w:r>
          </w:p>
        </w:tc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Restaurant article gets 1,692 traffic/month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/applications/loyalty-platform-for-healthcare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loyalty for healthcare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150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'gamification healthcare' keyword already converting MQLs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/applications/loyalty-platform-for-saas</w:t>
            </w:r>
          </w:p>
        </w:tc>
        <w:tc>
          <w:tcPr>
            <w:tcW w:type="dxa" w:w="24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saas loyalty program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200</w:t>
            </w:r>
          </w:p>
        </w:tc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/applications/saas-enrichment already ranks #1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b w:val="0"/>
          <w:i w:val="0"/>
          <w:color w:val="111827"/>
          <w:sz w:val="20"/>
        </w:rPr>
        <w:t>Each page must include: value prop for that industry, client case study, industry-specific features, FAQ schema, demo CTA above the fold.</w:t>
      </w:r>
    </w:p>
    <w:p>
      <w:pPr>
        <w:spacing w:before="280" w:after="80"/>
      </w:pPr>
      <w:r>
        <w:rPr>
          <w:rFonts w:ascii="Calibri" w:hAnsi="Calibri"/>
          <w:b/>
          <w:i w:val="0"/>
          <w:color w:val="111827"/>
          <w:sz w:val="24"/>
        </w:rPr>
        <w:t>Initiative 5: AI / GEO Search Optimisation (October–November)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11827"/>
          <w:sz w:val="20"/>
        </w:rPr>
        <w:t>14% of MQLs cite ChatGPT; 19% cite AI tools overall. This will grow. Being cited by LLMs requires different optimisation than traditional Google SEO.</w:t>
      </w:r>
    </w:p>
    <w:p>
      <w:pPr>
        <w:spacing w:before="200" w:after="60"/>
      </w:pPr>
      <w:r>
        <w:rPr>
          <w:rFonts w:ascii="Calibri" w:hAnsi="Calibri"/>
          <w:b/>
          <w:i w:val="0"/>
          <w:color w:val="6B7280"/>
          <w:sz w:val="21"/>
        </w:rPr>
        <w:t>Entity optimisation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Create or update an Open Loyalty Wikipedia / Wikidata entry (AI models cite structured knowledge graphs)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Ensure consistent name, address, product description across Crunchbase, G2, Capterra, LinkedIn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Create a factual /about/company page: founding year, HQ, product category, team size, deployment options</w:t>
      </w:r>
    </w:p>
    <w:p>
      <w:pPr>
        <w:spacing w:before="200" w:after="60"/>
      </w:pPr>
      <w:r>
        <w:rPr>
          <w:rFonts w:ascii="Calibri" w:hAnsi="Calibri"/>
          <w:b/>
          <w:i w:val="0"/>
          <w:color w:val="6B7280"/>
          <w:sz w:val="21"/>
        </w:rPr>
        <w:t>Structured data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Add SoftwareApplication schema on all product pages (applicationCategory, operatingSystem, offers, aggregateRating)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Add FAQPage schema on all blog posts — LLMs pull directly from FAQ structured data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Add Organization schema on homepage with sameAs links to Crunchbase, G2, LinkedIn, Wikipedia</w:t>
      </w:r>
    </w:p>
    <w:p>
      <w:pPr>
        <w:spacing w:before="200" w:after="60"/>
      </w:pPr>
      <w:r>
        <w:rPr>
          <w:rFonts w:ascii="Calibri" w:hAnsi="Calibri"/>
          <w:b/>
          <w:i w:val="0"/>
          <w:color w:val="6B7280"/>
          <w:sz w:val="21"/>
        </w:rPr>
        <w:t>AI-friendly content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Add a 'Quick Summary' box at the top of key pages with 3–5 bullet points — what LLMs excerpt when citing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Publish a quarterly 'State of Loyalty' data report — LLMs and journalists cite original data heavily</w:t>
      </w:r>
    </w:p>
    <w:p>
      <w:pPr>
        <w:spacing w:before="200" w:after="60"/>
      </w:pPr>
      <w:r>
        <w:rPr>
          <w:rFonts w:ascii="Calibri" w:hAnsi="Calibri"/>
          <w:b/>
          <w:i w:val="0"/>
          <w:color w:val="6B7280"/>
          <w:sz w:val="21"/>
        </w:rPr>
        <w:t>G2 / Capterra review volume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Actively solicit reviews from existing clients (minimum 25 reviews needed to appear in AI recommendation lists)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Ensure category tags on G2/Capterra match target keywords: 'loyalty management software', 'customer loyalty software'</w:t>
      </w:r>
    </w:p>
    <w:p>
      <w:pPr>
        <w:spacing w:before="280" w:after="80"/>
      </w:pPr>
      <w:r>
        <w:rPr>
          <w:rFonts w:ascii="Calibri" w:hAnsi="Calibri"/>
          <w:b/>
          <w:i w:val="0"/>
          <w:color w:val="111827"/>
          <w:sz w:val="24"/>
        </w:rPr>
        <w:t>Initiative 6: Competitor Comparison Pages (November)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11827"/>
          <w:sz w:val="20"/>
        </w:rPr>
        <w:t>People searching 'Open Loyalty vs Antavo' are deep in the buying journey — highest-intent visitors you can get.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Page</w:t>
            </w:r>
          </w:p>
        </w:tc>
        <w:tc>
          <w:tcPr>
            <w:tcW w:type="dxa" w:w="2880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Competitor</w:t>
            </w:r>
          </w:p>
        </w:tc>
        <w:tc>
          <w:tcPr>
            <w:tcW w:type="dxa" w:w="1872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Common Keywords</w:t>
            </w:r>
          </w:p>
        </w:tc>
        <w:tc>
          <w:tcPr>
            <w:tcW w:type="dxa" w:w="129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Their DR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/vs/antavo</w:t>
            </w:r>
          </w:p>
        </w:tc>
        <w:tc>
          <w:tcPr>
            <w:tcW w:type="dxa" w:w="288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Antavo</w:t>
            </w:r>
          </w:p>
        </w:tc>
        <w:tc>
          <w:tcPr>
            <w:tcW w:type="dxa" w:w="187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260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73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/vs/loyaltylion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LoyaltyLion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236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76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/vs/salesforce-loyalty</w:t>
            </w:r>
          </w:p>
        </w:tc>
        <w:tc>
          <w:tcPr>
            <w:tcW w:type="dxa" w:w="288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Salesforce Loyalty Mgmt</w:t>
            </w:r>
          </w:p>
        </w:tc>
        <w:tc>
          <w:tcPr>
            <w:tcW w:type="dxa" w:w="187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90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92</w:t>
            </w:r>
          </w:p>
        </w:tc>
      </w:tr>
    </w:tbl>
    <w:p/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Create /vs/antavo — 'Open Loyalty vs Antavo: API-First vs Managed Service'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Create /vs/loyaltylion — 'Open Loyalty vs LoyaltyLion: Enterprise vs SMB'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Upgrade /best-loyalty-software to include 10 competitors with a structured comparison table</w:t>
      </w:r>
    </w:p>
    <w:p>
      <w:pPr>
        <w:spacing w:before="280" w:after="80"/>
      </w:pPr>
      <w:r>
        <w:rPr>
          <w:rFonts w:ascii="Calibri" w:hAnsi="Calibri"/>
          <w:b/>
          <w:i w:val="0"/>
          <w:color w:val="111827"/>
          <w:sz w:val="24"/>
        </w:rPr>
        <w:t>Initiative 7: Link Building (October–December, ongoing)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11827"/>
          <w:sz w:val="20"/>
        </w:rPr>
        <w:t>You are competing for KD 49–62 keywords against DR 73–78 sites (LoyaltyLion, Antavo, Smile.io). Closing the authority gap is essential for Q4 and beyond.</w:t>
      </w:r>
    </w:p>
    <w:p>
      <w:pPr>
        <w:spacing w:before="200" w:after="60"/>
      </w:pPr>
      <w:r>
        <w:rPr>
          <w:rFonts w:ascii="Calibri" w:hAnsi="Calibri"/>
          <w:b/>
          <w:i w:val="0"/>
          <w:color w:val="6B7280"/>
          <w:sz w:val="21"/>
        </w:rPr>
        <w:t>Tier 1: Digital PR (highest leverage)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Publish the '2026 Loyalty Program Benchmarks' data report (use anonymised HubSpot + GSC data)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Pitch to Loyalty360, RetailCustomerExperience, CustomerThink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Target journalists covering loyalty marketing via LinkedIn + HARO</w:t>
      </w:r>
    </w:p>
    <w:p>
      <w:pPr>
        <w:spacing w:before="200" w:after="60"/>
      </w:pPr>
      <w:r>
        <w:rPr>
          <w:rFonts w:ascii="Calibri" w:hAnsi="Calibri"/>
          <w:b/>
          <w:i w:val="0"/>
          <w:color w:val="6B7280"/>
          <w:sz w:val="21"/>
        </w:rPr>
        <w:t>Tier 2: Guest posts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Target: CustomerThink, Business2Community, Smile.io blog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Topic angles: 'Why loyalty programs fail without API-first architecture', 'ROI of white-label loyalty in 2026'</w:t>
      </w:r>
    </w:p>
    <w:p>
      <w:pPr>
        <w:spacing w:before="200" w:after="60"/>
      </w:pPr>
      <w:r>
        <w:rPr>
          <w:rFonts w:ascii="Calibri" w:hAnsi="Calibri"/>
          <w:b/>
          <w:i w:val="0"/>
          <w:color w:val="6B7280"/>
          <w:sz w:val="21"/>
        </w:rPr>
        <w:t>Tier 3: Partnership links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Request links from technology partners, integration partners, and enterprise clients</w:t>
      </w:r>
    </w:p>
    <w:p>
      <w:pPr>
        <w:spacing w:before="20" w:after="40"/>
        <w:ind w:left="432"/>
      </w:pPr>
      <w:r>
        <w:rPr>
          <w:rFonts w:ascii="Calibri" w:hAnsi="Calibri"/>
          <w:b/>
          <w:i w:val="0"/>
          <w:color w:val="1A56DB"/>
          <w:sz w:val="19"/>
        </w:rPr>
        <w:t xml:space="preserve">☐  </w:t>
      </w:r>
      <w:r>
        <w:rPr>
          <w:rFonts w:ascii="Calibri" w:hAnsi="Calibri"/>
          <w:b w:val="0"/>
          <w:i w:val="0"/>
          <w:color w:val="111827"/>
          <w:sz w:val="19"/>
        </w:rPr>
        <w:t>Ensure all client case studies on your site are linked from the client's press / partner page</w:t>
      </w:r>
    </w:p>
    <w:p>
      <w:r>
        <w:br w:type="page"/>
      </w:r>
    </w:p>
    <w:p>
      <w:pPr>
        <w:spacing w:before="360" w:after="120"/>
        <w:pBdr>
          <w:bottom w:val="single" w:sz="4" w:space="1" w:color="1A56DB"/>
        </w:pBdr>
      </w:pPr>
      <w:r>
        <w:rPr>
          <w:rFonts w:ascii="Calibri" w:hAnsi="Calibri"/>
          <w:b/>
          <w:i w:val="0"/>
          <w:color w:val="1A56DB"/>
          <w:sz w:val="30"/>
        </w:rPr>
        <w:t>6. Technical SEO Cleanup (Parallel, Ongoing)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129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Pages Affected</w:t>
            </w:r>
          </w:p>
        </w:tc>
        <w:tc>
          <w:tcPr>
            <w:tcW w:type="dxa" w:w="1152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17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Missing alt text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383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Medium</w:t>
            </w:r>
          </w:p>
        </w:tc>
        <w:tc>
          <w:tcPr>
            <w:tcW w:type="dxa" w:w="41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Bulk fix — describe image AND include keyword where natural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Meta description too long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84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Medium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Trim to 150–160 characters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Meta description too short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47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Medium</w:t>
            </w:r>
          </w:p>
        </w:tc>
        <w:tc>
          <w:tcPr>
            <w:tcW w:type="dxa" w:w="41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Expand to 120–160 characters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Title too long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80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Medium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Trim to 55–60 characters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SERP title ≠ page title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79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High</w:t>
            </w:r>
          </w:p>
        </w:tc>
        <w:tc>
          <w:tcPr>
            <w:tcW w:type="dxa" w:w="41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Google is rewriting your titles — align them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Title too short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10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Low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Expand with keyword + brand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Noindex page getting traffic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Critical</w:t>
            </w:r>
          </w:p>
        </w:tc>
        <w:tc>
          <w:tcPr>
            <w:tcW w:type="dxa" w:w="41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Remove noindex or add canonical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Noindex follow pages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5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Medium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Review if intentional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4" w:space="1" w:color="1A56DB"/>
        </w:pBdr>
      </w:pPr>
      <w:r>
        <w:rPr>
          <w:rFonts w:ascii="Calibri" w:hAnsi="Calibri"/>
          <w:b/>
          <w:i w:val="0"/>
          <w:color w:val="1A56DB"/>
          <w:sz w:val="30"/>
        </w:rPr>
        <w:t>7. Measurement Framework</w:t>
      </w:r>
    </w:p>
    <w:p>
      <w:pPr>
        <w:spacing w:before="280" w:after="80"/>
      </w:pPr>
      <w:r>
        <w:rPr>
          <w:rFonts w:ascii="Calibri" w:hAnsi="Calibri"/>
          <w:b/>
          <w:i w:val="0"/>
          <w:color w:val="111827"/>
          <w:sz w:val="24"/>
        </w:rPr>
        <w:t>Weekly (every Monday)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19"/>
        </w:rPr>
        <w:t>GSC clicks by landing page — focus on homepage, /pricing, /applications/</w:t>
      </w:r>
      <w:r>
        <w:rPr>
          <w:rFonts w:ascii="Calibri" w:hAnsi="Calibri"/>
          <w:b w:val="0"/>
          <w:i/>
          <w:color w:val="111827"/>
          <w:sz w:val="19"/>
        </w:rPr>
        <w:t>, /technology/</w:t>
      </w:r>
      <w:r>
        <w:rPr>
          <w:rFonts w:ascii="Calibri" w:hAnsi="Calibri"/>
          <w:b w:val="0"/>
          <w:i w:val="0"/>
          <w:color w:val="111827"/>
          <w:sz w:val="19"/>
        </w:rPr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19"/>
        </w:rPr>
        <w:t>Ranking changes for 20 priority keywords (see table below)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19"/>
        </w:rPr>
        <w:t>MQL count from previous week (HubSpot: source = organic/direct, lifecycle = MQL)</w:t>
      </w:r>
    </w:p>
    <w:p>
      <w:pPr>
        <w:spacing w:before="280" w:after="80"/>
      </w:pPr>
      <w:r>
        <w:rPr>
          <w:rFonts w:ascii="Calibri" w:hAnsi="Calibri"/>
          <w:b/>
          <w:i w:val="0"/>
          <w:color w:val="111827"/>
          <w:sz w:val="24"/>
        </w:rPr>
        <w:t>Monthly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19"/>
        </w:rPr>
        <w:t>Total organic MQL count vs 31/month baseline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19"/>
        </w:rPr>
        <w:t>Organic clicks vs 7,038/month March 2026 peak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19"/>
        </w:rPr>
        <w:t>Conversion rate: organic clicks → MQL (baseline: 0.47%)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19"/>
        </w:rPr>
        <w:t>AI attribution: % of MQLs citing ChatGPT/AI (baseline: 19%)</w:t>
      </w:r>
    </w:p>
    <w:p>
      <w:pPr>
        <w:spacing w:before="280" w:after="80"/>
      </w:pPr>
      <w:r>
        <w:rPr>
          <w:rFonts w:ascii="Calibri" w:hAnsi="Calibri"/>
          <w:b/>
          <w:i w:val="0"/>
          <w:color w:val="111827"/>
          <w:sz w:val="24"/>
        </w:rPr>
        <w:t>20 Priority Keywords to Track Weekly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1152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Volume</w:t>
            </w:r>
          </w:p>
        </w:tc>
        <w:tc>
          <w:tcPr>
            <w:tcW w:type="dxa" w:w="1440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Current Pos</w:t>
            </w:r>
          </w:p>
        </w:tc>
        <w:tc>
          <w:tcPr>
            <w:tcW w:type="dxa" w:w="129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360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customer loyalty software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700</w:t>
            </w:r>
          </w:p>
        </w:tc>
        <w:tc>
          <w:tcPr>
            <w:tcW w:type="dxa" w:w="144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5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1–2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loyalty platform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600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1–2</w:t>
            </w:r>
          </w:p>
        </w:tc>
      </w:tr>
      <w:tr>
        <w:tc>
          <w:tcPr>
            <w:tcW w:type="dxa" w:w="360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loyalty management software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350</w:t>
            </w:r>
          </w:p>
        </w:tc>
        <w:tc>
          <w:tcPr>
            <w:tcW w:type="dxa" w:w="144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4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1–3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loyalty platform saas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150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Hold</w:t>
            </w:r>
          </w:p>
        </w:tc>
      </w:tr>
      <w:tr>
        <w:tc>
          <w:tcPr>
            <w:tcW w:type="dxa" w:w="360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loyalty program software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500</w:t>
            </w:r>
          </w:p>
        </w:tc>
        <w:tc>
          <w:tcPr>
            <w:tcW w:type="dxa" w:w="144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3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1–2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loyalty software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600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Hold</w:t>
            </w:r>
          </w:p>
        </w:tc>
      </w:tr>
      <w:tr>
        <w:tc>
          <w:tcPr>
            <w:tcW w:type="dxa" w:w="360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loyalty program api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200</w:t>
            </w:r>
          </w:p>
        </w:tc>
        <w:tc>
          <w:tcPr>
            <w:tcW w:type="dxa" w:w="144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Hold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brand loyalty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5,200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32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5–10</w:t>
            </w:r>
          </w:p>
        </w:tc>
      </w:tr>
      <w:tr>
        <w:tc>
          <w:tcPr>
            <w:tcW w:type="dxa" w:w="360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gamification software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1,600</w:t>
            </w:r>
          </w:p>
        </w:tc>
        <w:tc>
          <w:tcPr>
            <w:tcW w:type="dxa" w:w="144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37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5–10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customer retention software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500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28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5–10</w:t>
            </w:r>
          </w:p>
        </w:tc>
      </w:tr>
      <w:tr>
        <w:tc>
          <w:tcPr>
            <w:tcW w:type="dxa" w:w="360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customer retention management software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800</w:t>
            </w:r>
          </w:p>
        </w:tc>
        <w:tc>
          <w:tcPr>
            <w:tcW w:type="dxa" w:w="144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31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5–10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limited time offer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2,700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4–6</w:t>
            </w:r>
          </w:p>
        </w:tc>
      </w:tr>
      <w:tr>
        <w:tc>
          <w:tcPr>
            <w:tcW w:type="dxa" w:w="360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loyalty card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1,400</w:t>
            </w:r>
          </w:p>
        </w:tc>
        <w:tc>
          <w:tcPr>
            <w:tcW w:type="dxa" w:w="144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9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4–6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best loyalty software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300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3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1–2</w:t>
            </w:r>
          </w:p>
        </w:tc>
      </w:tr>
      <w:tr>
        <w:tc>
          <w:tcPr>
            <w:tcW w:type="dxa" w:w="360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white label loyalty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—</w:t>
            </w:r>
          </w:p>
        </w:tc>
        <w:tc>
          <w:tcPr>
            <w:tcW w:type="dxa" w:w="144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2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loyalty program management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500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2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</w:t>
            </w:r>
          </w:p>
        </w:tc>
      </w:tr>
      <w:tr>
        <w:tc>
          <w:tcPr>
            <w:tcW w:type="dxa" w:w="360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referral program software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800</w:t>
            </w:r>
          </w:p>
        </w:tc>
        <w:tc>
          <w:tcPr>
            <w:tcW w:type="dxa" w:w="144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20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5–10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b2b loyalty platform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converting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Monitor</w:t>
            </w:r>
          </w:p>
        </w:tc>
      </w:tr>
      <w:tr>
        <w:tc>
          <w:tcPr>
            <w:tcW w:type="dxa" w:w="360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loyalty platform for retail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350</w:t>
            </w:r>
          </w:p>
        </w:tc>
        <w:tc>
          <w:tcPr>
            <w:tcW w:type="dxa" w:w="144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not ranking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5–10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plataforma de fidelización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Hold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4" w:space="1" w:color="1A56DB"/>
        </w:pBdr>
      </w:pPr>
      <w:r>
        <w:rPr>
          <w:rFonts w:ascii="Calibri" w:hAnsi="Calibri"/>
          <w:b/>
          <w:i w:val="0"/>
          <w:color w:val="1A56DB"/>
          <w:sz w:val="30"/>
        </w:rPr>
        <w:t>8. 12-Week Sprint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440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6624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Key Deliverables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Weeks 1–2</w:t>
              <w:br/>
              <w:t>Jun 16–30</w:t>
            </w:r>
          </w:p>
        </w:tc>
        <w:tc>
          <w:tcPr>
            <w:tcW w:type="dxa" w:w="144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Triage</w:t>
            </w:r>
          </w:p>
        </w:tc>
        <w:tc>
          <w:tcPr>
            <w:tcW w:type="dxa" w:w="662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• Diagnose 18 pages that dropped from Top 10</w:t>
              <w:br/>
              <w:t>• Fix noindex page</w:t>
              <w:br/>
              <w:t>• Submit 34 pages to IndexNow</w:t>
              <w:br/>
              <w:t>• Audit homepage meta title/description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Weeks 3–6</w:t>
              <w:br/>
              <w:t>Jul 1–31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Quick Wins</w:t>
            </w:r>
          </w:p>
        </w:tc>
        <w:tc>
          <w:tcPr>
            <w:tcW w:type="dxa" w:w="66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• Homepage H2/H3 + Schema.org markup</w:t>
              <w:br/>
              <w:t>• Expand /insider/time-limited-offer</w:t>
              <w:br/>
              <w:t>• Expand /product/customer-retention-software</w:t>
              <w:br/>
              <w:t>• Bulk fix: alt text (383 pages), meta descriptions, titles</w:t>
              <w:br/>
              <w:t>• Mid-funnel CTAs on top 10 traffic pages</w:t>
              <w:br/>
              <w:t>• Brief 'brand loyalty' cornerstone article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Weeks 7–10</w:t>
              <w:br/>
              <w:t>Aug 4–31</w:t>
            </w:r>
          </w:p>
        </w:tc>
        <w:tc>
          <w:tcPr>
            <w:tcW w:type="dxa" w:w="144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Content Push</w:t>
            </w:r>
          </w:p>
        </w:tc>
        <w:tc>
          <w:tcPr>
            <w:tcW w:type="dxa" w:w="662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• Publish 'brand loyalty' cornerstone (5,200 vol, KD 43)</w:t>
              <w:br/>
              <w:t>• Expand /insider/best-gamification-software</w:t>
              <w:br/>
              <w:t>• Upgrade /insider/best-loyalty-software-comparison-guide</w:t>
              <w:br/>
              <w:t>• Launch /applications/loyalty-platform-for-retail</w:t>
              <w:br/>
              <w:t>• Launch /applications/loyalty-platform-for-finance</w:t>
              <w:br/>
              <w:t>• Begin Spanish commercial page translations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Weeks 11–12</w:t>
              <w:br/>
              <w:t>Sep 1–15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CRO Review</w:t>
            </w:r>
          </w:p>
        </w:tc>
        <w:tc>
          <w:tcPr>
            <w:tcW w:type="dxa" w:w="66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• Review traffic / ranking changes from 8 weeks of work</w:t>
              <w:br/>
              <w:t>• A/B test homepage hero CTA text</w:t>
              <w:br/>
              <w:t>• Assess: are we at 40 MQL/month? Adjust Q4 priorities</w:t>
            </w:r>
          </w:p>
        </w:tc>
      </w:tr>
      <w:tr>
        <w:tc>
          <w:tcPr>
            <w:tcW w:type="dxa" w:w="172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Oct–Dec</w:t>
            </w:r>
          </w:p>
        </w:tc>
        <w:tc>
          <w:tcPr>
            <w:tcW w:type="dxa" w:w="144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Q4 Scale</w:t>
            </w:r>
          </w:p>
        </w:tc>
        <w:tc>
          <w:tcPr>
            <w:tcW w:type="dxa" w:w="662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• Industry pages: restaurants, healthcare, SaaS</w:t>
              <w:br/>
              <w:t>• AI/GEO: structured data, G2 reviews, Wikipedia entity</w:t>
              <w:br/>
              <w:t>• Competitor pages: /vs/antavo, /vs/loyaltylion</w:t>
              <w:br/>
              <w:t>• Link building outreach campaign</w:t>
              <w:br/>
              <w:t>• Publish 2026 Loyalty Benchmarks data report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4" w:space="1" w:color="1A56DB"/>
        </w:pBdr>
      </w:pPr>
      <w:r>
        <w:rPr>
          <w:rFonts w:ascii="Calibri" w:hAnsi="Calibri"/>
          <w:b/>
          <w:i w:val="0"/>
          <w:color w:val="1A56DB"/>
          <w:sz w:val="30"/>
        </w:rPr>
        <w:t>9. Expected Outcomes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Baseline (May 2026)</w:t>
            </w:r>
          </w:p>
        </w:tc>
        <w:tc>
          <w:tcPr>
            <w:tcW w:type="dxa" w:w="2160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Q3 Target (Sep)</w:t>
            </w:r>
          </w:p>
        </w:tc>
        <w:tc>
          <w:tcPr>
            <w:tcW w:type="dxa" w:w="2160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Q4 Target (Dec)</w:t>
            </w:r>
          </w:p>
        </w:tc>
      </w:tr>
      <w:tr>
        <w:tc>
          <w:tcPr>
            <w:tcW w:type="dxa" w:w="360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Organic MQLs / month</w:t>
            </w:r>
          </w:p>
        </w:tc>
        <w:tc>
          <w:tcPr>
            <w:tcW w:type="dxa" w:w="216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31</w:t>
            </w:r>
          </w:p>
        </w:tc>
        <w:tc>
          <w:tcPr>
            <w:tcW w:type="dxa" w:w="216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40</w:t>
            </w:r>
          </w:p>
        </w:tc>
        <w:tc>
          <w:tcPr>
            <w:tcW w:type="dxa" w:w="216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62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Organic clicks / month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5,054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7,500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10,000+</w:t>
            </w:r>
          </w:p>
        </w:tc>
      </w:tr>
      <w:tr>
        <w:tc>
          <w:tcPr>
            <w:tcW w:type="dxa" w:w="360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Homepage commercial KW ranking</w:t>
            </w:r>
          </w:p>
        </w:tc>
        <w:tc>
          <w:tcPr>
            <w:tcW w:type="dxa" w:w="216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pos 3–5 avg</w:t>
            </w:r>
          </w:p>
        </w:tc>
        <w:tc>
          <w:tcPr>
            <w:tcW w:type="dxa" w:w="216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pos 1–3 avg</w:t>
            </w:r>
          </w:p>
        </w:tc>
        <w:tc>
          <w:tcPr>
            <w:tcW w:type="dxa" w:w="216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pos 1–2 avg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Keywords in top 3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619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750+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900+</w:t>
            </w:r>
          </w:p>
        </w:tc>
      </w:tr>
      <w:tr>
        <w:tc>
          <w:tcPr>
            <w:tcW w:type="dxa" w:w="360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AI / GEO MQL attribution</w:t>
            </w:r>
          </w:p>
        </w:tc>
        <w:tc>
          <w:tcPr>
            <w:tcW w:type="dxa" w:w="216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19%</w:t>
            </w:r>
          </w:p>
        </w:tc>
        <w:tc>
          <w:tcPr>
            <w:tcW w:type="dxa" w:w="216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22%</w:t>
            </w:r>
          </w:p>
        </w:tc>
        <w:tc>
          <w:tcPr>
            <w:tcW w:type="dxa" w:w="216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7"/>
              </w:rPr>
              <w:t>28%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b w:val="0"/>
          <w:i w:val="0"/>
          <w:color w:val="111827"/>
          <w:sz w:val="20"/>
        </w:rPr>
        <w:t>The 2× MQL target is achievable via three levers working together: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19"/>
        </w:rPr>
        <w:t>Recover lost rankings (the March→May drop = ~2,000 clicks/month lost — fixing this alone recovers significant ground)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19"/>
        </w:rPr>
        <w:t>Improve conversion rate on existing traffic (0.47% → 0.70% via better CTAs on high-traffic pages — adds ~15 MQLs/month with zero new content)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b w:val="0"/>
          <w:i w:val="0"/>
          <w:color w:val="111827"/>
          <w:sz w:val="19"/>
        </w:rPr>
        <w:t>Grow commercial keyword rankings (homepage, product pages, comparison pages push the rest of the way)</w:t>
      </w:r>
    </w:p>
    <w:p>
      <w:pPr>
        <w:spacing w:before="0" w:after="80"/>
      </w:pPr>
      <w:r>
        <w:rPr>
          <w:rFonts w:ascii="Calibri" w:hAnsi="Calibri"/>
          <w:b w:val="0"/>
          <w:i/>
          <w:color w:val="059669"/>
          <w:sz w:val="20"/>
        </w:rPr>
        <w:br/>
        <w:t>Lever 2 alone — if the top 5 traffic pages each yield 1 additional MQL/month via better CTAs — adds 5 MQLs immediately with no new content required.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