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47A6D" w14:textId="77777777" w:rsidR="00095F27" w:rsidRDefault="00000000">
      <w:pPr>
        <w:pStyle w:val="Title"/>
        <w:spacing w:after="200"/>
      </w:pPr>
      <w:r>
        <w:rPr>
          <w:b/>
          <w:bCs/>
          <w:color w:val="7A3B52"/>
          <w:sz w:val="44"/>
          <w:szCs w:val="44"/>
        </w:rPr>
        <w:t xml:space="preserve">The Journey to </w:t>
      </w:r>
      <w:proofErr w:type="spellStart"/>
      <w:r>
        <w:rPr>
          <w:b/>
          <w:bCs/>
          <w:color w:val="7A3B52"/>
          <w:sz w:val="44"/>
          <w:szCs w:val="44"/>
        </w:rPr>
        <w:t>Bellecroft</w:t>
      </w:r>
      <w:proofErr w:type="spellEnd"/>
      <w:r>
        <w:rPr>
          <w:b/>
          <w:bCs/>
          <w:color w:val="7A3B52"/>
          <w:sz w:val="44"/>
          <w:szCs w:val="44"/>
        </w:rPr>
        <w:t>: Twenty-One Years in the Making</w:t>
      </w:r>
    </w:p>
    <w:p w14:paraId="1ACE8B22" w14:textId="77777777" w:rsidR="00095F27" w:rsidRDefault="00000000">
      <w:pPr>
        <w:spacing w:after="200" w:line="340" w:lineRule="auto"/>
      </w:pPr>
      <w:r>
        <w:rPr>
          <w:color w:val="2A211E"/>
          <w:sz w:val="24"/>
          <w:szCs w:val="24"/>
        </w:rPr>
        <w:t xml:space="preserve">Some people plan their careers on a whiteboard. I built mine by saying yes to almost everything and figuring out the rest later. Twenty-one years, a handful of very different industries, and one very stubborn belief that I could do the boardroom and the ballroom in the same week. Turns out, I could. And it made me exactly the right person to build </w:t>
      </w:r>
      <w:proofErr w:type="spellStart"/>
      <w:r>
        <w:rPr>
          <w:color w:val="2A211E"/>
          <w:sz w:val="24"/>
          <w:szCs w:val="24"/>
        </w:rPr>
        <w:t>Bellecroft</w:t>
      </w:r>
      <w:proofErr w:type="spellEnd"/>
      <w:r>
        <w:rPr>
          <w:color w:val="2A211E"/>
          <w:sz w:val="24"/>
          <w:szCs w:val="24"/>
        </w:rPr>
        <w:t>.</w:t>
      </w:r>
    </w:p>
    <w:p w14:paraId="00BC546C" w14:textId="77777777" w:rsidR="00095F27" w:rsidRDefault="00000000">
      <w:pPr>
        <w:pStyle w:val="Heading1"/>
        <w:pBdr>
          <w:bottom w:val="single" w:sz="6" w:space="4" w:color="E8B7C4"/>
        </w:pBdr>
        <w:spacing w:before="400" w:after="160"/>
      </w:pPr>
      <w:r>
        <w:rPr>
          <w:b/>
          <w:bCs/>
          <w:color w:val="7A3B52"/>
          <w:sz w:val="28"/>
          <w:szCs w:val="28"/>
        </w:rPr>
        <w:t>Where It All Started</w:t>
      </w:r>
    </w:p>
    <w:p w14:paraId="53FF6822" w14:textId="77777777" w:rsidR="00095F27" w:rsidRDefault="00000000">
      <w:pPr>
        <w:spacing w:after="200" w:line="340" w:lineRule="auto"/>
      </w:pPr>
      <w:r>
        <w:rPr>
          <w:color w:val="2A211E"/>
          <w:sz w:val="24"/>
          <w:szCs w:val="24"/>
        </w:rPr>
        <w:t xml:space="preserve">I began my career in aviation, in an industry with zero tolerance for error. Precision and attention to detail have always been part of who I am. I was simply born that way. But those early years sharpened that instinct into something far more </w:t>
      </w:r>
      <w:proofErr w:type="gramStart"/>
      <w:r>
        <w:rPr>
          <w:color w:val="2A211E"/>
          <w:sz w:val="24"/>
          <w:szCs w:val="24"/>
        </w:rPr>
        <w:t>deliberate, and</w:t>
      </w:r>
      <w:proofErr w:type="gramEnd"/>
      <w:r>
        <w:rPr>
          <w:color w:val="2A211E"/>
          <w:sz w:val="24"/>
          <w:szCs w:val="24"/>
        </w:rPr>
        <w:t xml:space="preserve"> taught me a lesson I have never forgotten: in high-stakes environments, the smallest details are rarely small.</w:t>
      </w:r>
    </w:p>
    <w:p w14:paraId="084AC356" w14:textId="77777777" w:rsidR="00095F27" w:rsidRDefault="00000000">
      <w:pPr>
        <w:spacing w:after="200" w:line="340" w:lineRule="auto"/>
      </w:pPr>
      <w:r>
        <w:rPr>
          <w:color w:val="2A211E"/>
          <w:sz w:val="24"/>
          <w:szCs w:val="24"/>
        </w:rPr>
        <w:t xml:space="preserve">I was never content to only do the technical side well, though. I found my way into </w:t>
      </w:r>
      <w:proofErr w:type="spellStart"/>
      <w:r>
        <w:rPr>
          <w:color w:val="2A211E"/>
          <w:sz w:val="24"/>
          <w:szCs w:val="24"/>
        </w:rPr>
        <w:t>organising</w:t>
      </w:r>
      <w:proofErr w:type="spellEnd"/>
      <w:r>
        <w:rPr>
          <w:color w:val="2A211E"/>
          <w:sz w:val="24"/>
          <w:szCs w:val="24"/>
        </w:rPr>
        <w:t xml:space="preserve"> staff events and keeping people connected outside of the day to day. Somewhere in there, I learned that even the most regulation-heavy environments need a bit of joy built into them. People do not run on compliance alone.</w:t>
      </w:r>
    </w:p>
    <w:p w14:paraId="37347729" w14:textId="77777777" w:rsidR="00095F27" w:rsidRDefault="00000000">
      <w:pPr>
        <w:pBdr>
          <w:left w:val="single" w:sz="12" w:space="8" w:color="C9A15A"/>
        </w:pBdr>
        <w:spacing w:before="80" w:after="240" w:line="340" w:lineRule="auto"/>
        <w:ind w:left="360"/>
      </w:pPr>
      <w:r>
        <w:rPr>
          <w:i/>
          <w:iCs/>
          <w:color w:val="5C4A44"/>
          <w:sz w:val="23"/>
          <w:szCs w:val="23"/>
        </w:rPr>
        <w:t>Looking back, that was probably the first sign that I was never going to be the kind of professional who stays neatly in one lane.</w:t>
      </w:r>
    </w:p>
    <w:p w14:paraId="72CC2D38" w14:textId="77777777" w:rsidR="00095F27" w:rsidRDefault="00000000">
      <w:pPr>
        <w:pStyle w:val="Heading1"/>
        <w:pBdr>
          <w:bottom w:val="single" w:sz="6" w:space="4" w:color="E8B7C4"/>
        </w:pBdr>
        <w:spacing w:before="400" w:after="160"/>
      </w:pPr>
      <w:r>
        <w:rPr>
          <w:b/>
          <w:bCs/>
          <w:color w:val="7A3B52"/>
          <w:sz w:val="28"/>
          <w:szCs w:val="28"/>
        </w:rPr>
        <w:t>Where Governance Got Serious, and So Did I</w:t>
      </w:r>
    </w:p>
    <w:p w14:paraId="1DEFA892" w14:textId="77777777" w:rsidR="00095F27" w:rsidRDefault="00000000">
      <w:pPr>
        <w:spacing w:after="200" w:line="340" w:lineRule="auto"/>
      </w:pPr>
      <w:r>
        <w:rPr>
          <w:color w:val="2A211E"/>
          <w:sz w:val="24"/>
          <w:szCs w:val="24"/>
        </w:rPr>
        <w:t xml:space="preserve">From there, I moved into telecommunications, into a role that put me close to boardroom decisions, shareholders, and the kind of transparency that comes with real accountability. Nothing teaches you the weight of good governance quite like standing behind decisions that affect people who have placed real trust in an </w:t>
      </w:r>
      <w:proofErr w:type="spellStart"/>
      <w:r>
        <w:rPr>
          <w:color w:val="2A211E"/>
          <w:sz w:val="24"/>
          <w:szCs w:val="24"/>
        </w:rPr>
        <w:t>organisation</w:t>
      </w:r>
      <w:proofErr w:type="spellEnd"/>
      <w:r>
        <w:rPr>
          <w:color w:val="2A211E"/>
          <w:sz w:val="24"/>
          <w:szCs w:val="24"/>
        </w:rPr>
        <w:t>.</w:t>
      </w:r>
    </w:p>
    <w:p w14:paraId="0E2299D2" w14:textId="77777777" w:rsidR="00095F27" w:rsidRDefault="00000000">
      <w:pPr>
        <w:spacing w:after="200" w:line="340" w:lineRule="auto"/>
      </w:pPr>
      <w:r>
        <w:rPr>
          <w:color w:val="2A211E"/>
          <w:sz w:val="24"/>
          <w:szCs w:val="24"/>
        </w:rPr>
        <w:t xml:space="preserve">What I am genuinely proud of from that chapter is a little less official. I found myself regularly pulled into creative conversations that were not technically part of my role, simply because people valued what I brought to the table. That experience taught me something I still </w:t>
      </w:r>
      <w:proofErr w:type="gramStart"/>
      <w:r>
        <w:rPr>
          <w:color w:val="2A211E"/>
          <w:sz w:val="24"/>
          <w:szCs w:val="24"/>
        </w:rPr>
        <w:t>believe:</w:t>
      </w:r>
      <w:proofErr w:type="gramEnd"/>
      <w:r>
        <w:rPr>
          <w:color w:val="2A211E"/>
          <w:sz w:val="24"/>
          <w:szCs w:val="24"/>
        </w:rPr>
        <w:t xml:space="preserve"> being taken seriously and being creative are not opposites.</w:t>
      </w:r>
    </w:p>
    <w:p w14:paraId="6073CA47" w14:textId="77777777" w:rsidR="00095F27" w:rsidRDefault="00000000">
      <w:pPr>
        <w:pStyle w:val="Heading1"/>
        <w:pBdr>
          <w:bottom w:val="single" w:sz="6" w:space="4" w:color="E8B7C4"/>
        </w:pBdr>
        <w:spacing w:before="400" w:after="160"/>
      </w:pPr>
      <w:r>
        <w:rPr>
          <w:b/>
          <w:bCs/>
          <w:color w:val="7A3B52"/>
          <w:sz w:val="28"/>
          <w:szCs w:val="28"/>
        </w:rPr>
        <w:lastRenderedPageBreak/>
        <w:t>The Freelance Years</w:t>
      </w:r>
    </w:p>
    <w:p w14:paraId="55240073" w14:textId="77777777" w:rsidR="00095F27" w:rsidRDefault="00000000">
      <w:pPr>
        <w:spacing w:after="200" w:line="340" w:lineRule="auto"/>
      </w:pPr>
      <w:r>
        <w:rPr>
          <w:color w:val="2A211E"/>
          <w:sz w:val="24"/>
          <w:szCs w:val="24"/>
        </w:rPr>
        <w:t>Then, for four and a half years, I stepped off the corporate ladder entirely and went freelance. It was the most unpredictable, most educational stretch of my career, and I would not trade it for anything.</w:t>
      </w:r>
    </w:p>
    <w:p w14:paraId="613222E1" w14:textId="77777777" w:rsidR="00095F27" w:rsidRDefault="00000000">
      <w:pPr>
        <w:spacing w:after="200" w:line="340" w:lineRule="auto"/>
      </w:pPr>
      <w:r>
        <w:rPr>
          <w:color w:val="2A211E"/>
          <w:sz w:val="24"/>
          <w:szCs w:val="24"/>
        </w:rPr>
        <w:t>I wrote content for hospitality and lifestyle brands, coached teams on communication and confidence, designed strategic plans and brand materials, and said yes to almost anything creative that came my way. Every brand has its own voice, every industry has its own language, and every reader deserves to feel spoken to rather than spoken at. That lesson changed how I communicate to this day, whether I am drafting a training module, a board paper, or an article like this one.</w:t>
      </w:r>
    </w:p>
    <w:p w14:paraId="5B70E92E" w14:textId="77777777" w:rsidR="00095F27" w:rsidRDefault="00000000">
      <w:pPr>
        <w:pBdr>
          <w:left w:val="single" w:sz="12" w:space="8" w:color="C9A15A"/>
        </w:pBdr>
        <w:spacing w:before="80" w:after="240" w:line="340" w:lineRule="auto"/>
        <w:ind w:left="360"/>
      </w:pPr>
      <w:r>
        <w:rPr>
          <w:i/>
          <w:iCs/>
          <w:color w:val="5C4A44"/>
          <w:sz w:val="23"/>
          <w:szCs w:val="23"/>
        </w:rPr>
        <w:t>Freelancing forces a kind of honesty about your own value. Nobody hires you out of loyalty. They hire you because the work is good. That lesson never left me.</w:t>
      </w:r>
    </w:p>
    <w:p w14:paraId="15AE6294" w14:textId="77777777" w:rsidR="00095F27" w:rsidRDefault="00000000">
      <w:pPr>
        <w:pStyle w:val="Heading1"/>
        <w:pBdr>
          <w:bottom w:val="single" w:sz="6" w:space="4" w:color="E8B7C4"/>
        </w:pBdr>
        <w:spacing w:before="400" w:after="160"/>
      </w:pPr>
      <w:r>
        <w:rPr>
          <w:b/>
          <w:bCs/>
          <w:color w:val="7A3B52"/>
          <w:sz w:val="28"/>
          <w:szCs w:val="28"/>
        </w:rPr>
        <w:t>Back Into the Fold, Wiser This Time</w:t>
      </w:r>
    </w:p>
    <w:p w14:paraId="5E088B93" w14:textId="77777777" w:rsidR="00095F27" w:rsidRDefault="00000000">
      <w:pPr>
        <w:spacing w:after="200" w:line="340" w:lineRule="auto"/>
      </w:pPr>
      <w:r>
        <w:rPr>
          <w:color w:val="2A211E"/>
          <w:sz w:val="24"/>
          <w:szCs w:val="24"/>
        </w:rPr>
        <w:t>Eventually, I returned to more structured work in governance and public service, while continuing to study, teach, and take on more than most people would consider sensible at once. It was a season of advising, governing, teaching, and still somehow finding time to write. Today, I continue to shape training and professional development for others, work that feels like the natural continuation of everything before it.</w:t>
      </w:r>
    </w:p>
    <w:p w14:paraId="08DF6F02" w14:textId="77777777" w:rsidR="00095F27" w:rsidRDefault="00000000">
      <w:pPr>
        <w:pStyle w:val="Heading1"/>
        <w:pBdr>
          <w:bottom w:val="single" w:sz="6" w:space="4" w:color="E8B7C4"/>
        </w:pBdr>
        <w:spacing w:before="400" w:after="160"/>
      </w:pPr>
      <w:r>
        <w:rPr>
          <w:b/>
          <w:bCs/>
          <w:color w:val="7A3B52"/>
          <w:sz w:val="28"/>
          <w:szCs w:val="28"/>
        </w:rPr>
        <w:t>A Parallel Life, Built by Hand</w:t>
      </w:r>
    </w:p>
    <w:p w14:paraId="7EB242B7" w14:textId="77777777" w:rsidR="00095F27" w:rsidRDefault="00000000">
      <w:pPr>
        <w:spacing w:after="200" w:line="340" w:lineRule="auto"/>
      </w:pPr>
      <w:r>
        <w:rPr>
          <w:color w:val="2A211E"/>
          <w:sz w:val="24"/>
          <w:szCs w:val="24"/>
        </w:rPr>
        <w:t xml:space="preserve">While </w:t>
      </w:r>
      <w:proofErr w:type="gramStart"/>
      <w:r>
        <w:rPr>
          <w:color w:val="2A211E"/>
          <w:sz w:val="24"/>
          <w:szCs w:val="24"/>
        </w:rPr>
        <w:t>all of</w:t>
      </w:r>
      <w:proofErr w:type="gramEnd"/>
      <w:r>
        <w:rPr>
          <w:color w:val="2A211E"/>
          <w:sz w:val="24"/>
          <w:szCs w:val="24"/>
        </w:rPr>
        <w:t xml:space="preserve"> this corporate and professional ambition was unfolding, there was always another version of me at work. The one with glue on her fingers, ribbon between her teeth, and a sketch of an idea she simply had to bring to life.</w:t>
      </w:r>
    </w:p>
    <w:p w14:paraId="17B66004" w14:textId="77777777" w:rsidR="00095F27" w:rsidRDefault="00000000">
      <w:pPr>
        <w:spacing w:after="200" w:line="340" w:lineRule="auto"/>
      </w:pPr>
      <w:r>
        <w:rPr>
          <w:color w:val="2A211E"/>
          <w:sz w:val="24"/>
          <w:szCs w:val="24"/>
        </w:rPr>
        <w:t xml:space="preserve">That side of me first found a name when I started a small venture hand-making party and wedding décor, each piece built around a unique concept rather than pulled off a shelf. For over a decade, alongside every corporate role I held, I kept creating. In between, I also ran a small boutique selling fashion </w:t>
      </w:r>
      <w:proofErr w:type="spellStart"/>
      <w:r>
        <w:rPr>
          <w:color w:val="2A211E"/>
          <w:sz w:val="24"/>
          <w:szCs w:val="24"/>
        </w:rPr>
        <w:t>jewellery</w:t>
      </w:r>
      <w:proofErr w:type="spellEnd"/>
      <w:r>
        <w:rPr>
          <w:color w:val="2A211E"/>
          <w:sz w:val="24"/>
          <w:szCs w:val="24"/>
        </w:rPr>
        <w:t xml:space="preserve"> and accessories, because clearly one side hustle was never going to be enough for me.</w:t>
      </w:r>
    </w:p>
    <w:p w14:paraId="4A8E44C1" w14:textId="77777777" w:rsidR="00095F27" w:rsidRDefault="00000000">
      <w:pPr>
        <w:spacing w:after="200" w:line="340" w:lineRule="auto"/>
      </w:pPr>
      <w:r>
        <w:rPr>
          <w:color w:val="2A211E"/>
          <w:sz w:val="24"/>
          <w:szCs w:val="24"/>
        </w:rPr>
        <w:lastRenderedPageBreak/>
        <w:t>Then came the lockdown years. Like most of the world, I found myself with far too much energy and nowhere to put it. That restlessness became a bigger, bolder evolution of what I had started years earlier, this time focused entirely on full event and celebration design.</w:t>
      </w:r>
    </w:p>
    <w:p w14:paraId="4EF08F02" w14:textId="77777777" w:rsidR="00095F27" w:rsidRDefault="00000000">
      <w:pPr>
        <w:pBdr>
          <w:left w:val="single" w:sz="12" w:space="8" w:color="C9A15A"/>
        </w:pBdr>
        <w:spacing w:before="80" w:after="240" w:line="340" w:lineRule="auto"/>
        <w:ind w:left="360"/>
      </w:pPr>
      <w:r>
        <w:rPr>
          <w:i/>
          <w:iCs/>
          <w:color w:val="5C4A44"/>
          <w:sz w:val="23"/>
          <w:szCs w:val="23"/>
        </w:rPr>
        <w:t>None of these ventures were a distraction from my career. They were the part of me that refused to sit still, showing up in a different outfit each time.</w:t>
      </w:r>
    </w:p>
    <w:p w14:paraId="7DAB12F8" w14:textId="77777777" w:rsidR="00095F27" w:rsidRDefault="00000000">
      <w:pPr>
        <w:pStyle w:val="Heading1"/>
        <w:pBdr>
          <w:bottom w:val="single" w:sz="6" w:space="4" w:color="E8B7C4"/>
        </w:pBdr>
        <w:spacing w:before="400" w:after="160"/>
      </w:pPr>
      <w:r>
        <w:rPr>
          <w:b/>
          <w:bCs/>
          <w:color w:val="7A3B52"/>
          <w:sz w:val="28"/>
          <w:szCs w:val="28"/>
        </w:rPr>
        <w:t>The Thread That Connects It All</w:t>
      </w:r>
    </w:p>
    <w:p w14:paraId="2703ACBB" w14:textId="77777777" w:rsidR="00095F27" w:rsidRDefault="00000000">
      <w:pPr>
        <w:spacing w:after="200" w:line="340" w:lineRule="auto"/>
      </w:pPr>
      <w:r>
        <w:rPr>
          <w:color w:val="2A211E"/>
          <w:sz w:val="24"/>
          <w:szCs w:val="24"/>
        </w:rPr>
        <w:t xml:space="preserve">Across every industry, every boardroom, every classroom, and yes, more than one beautifully decorated event, one thing has stayed constant. </w:t>
      </w:r>
      <w:proofErr w:type="spellStart"/>
      <w:r>
        <w:rPr>
          <w:color w:val="2A211E"/>
          <w:sz w:val="24"/>
          <w:szCs w:val="24"/>
        </w:rPr>
        <w:t>Organisations</w:t>
      </w:r>
      <w:proofErr w:type="spellEnd"/>
      <w:r>
        <w:rPr>
          <w:color w:val="2A211E"/>
          <w:sz w:val="24"/>
          <w:szCs w:val="24"/>
        </w:rPr>
        <w:t xml:space="preserve"> only thrive when the people inside them are equipped, empowered, and genuinely brought along for the journey.</w:t>
      </w:r>
    </w:p>
    <w:p w14:paraId="53064658" w14:textId="77777777" w:rsidR="00095F27" w:rsidRDefault="00000000">
      <w:pPr>
        <w:spacing w:after="200" w:line="340" w:lineRule="auto"/>
      </w:pPr>
      <w:r>
        <w:rPr>
          <w:color w:val="2A211E"/>
          <w:sz w:val="24"/>
          <w:szCs w:val="24"/>
        </w:rPr>
        <w:t>I have watched brilliant strategies collapse because nobody trained the people meant to carry them out. I have watched strong structures crumble, not from bad intentions, but from a lack of capability-building. And I have watched a single well-timed piece of coaching completely shift the direction of a team.</w:t>
      </w:r>
    </w:p>
    <w:p w14:paraId="32C57197" w14:textId="77777777" w:rsidR="00095F27" w:rsidRDefault="00000000">
      <w:pPr>
        <w:spacing w:after="200" w:line="340" w:lineRule="auto"/>
      </w:pPr>
      <w:r>
        <w:rPr>
          <w:color w:val="2A211E"/>
          <w:sz w:val="24"/>
          <w:szCs w:val="24"/>
        </w:rPr>
        <w:t xml:space="preserve">That conviction, equal parts discipline and heart, is what became </w:t>
      </w:r>
      <w:proofErr w:type="spellStart"/>
      <w:r>
        <w:rPr>
          <w:color w:val="2A211E"/>
          <w:sz w:val="24"/>
          <w:szCs w:val="24"/>
        </w:rPr>
        <w:t>Bellecroft</w:t>
      </w:r>
      <w:proofErr w:type="spellEnd"/>
      <w:r>
        <w:rPr>
          <w:color w:val="2A211E"/>
          <w:sz w:val="24"/>
          <w:szCs w:val="24"/>
        </w:rPr>
        <w:t>.</w:t>
      </w:r>
    </w:p>
    <w:p w14:paraId="5BA37C9B" w14:textId="77777777" w:rsidR="00095F27" w:rsidRDefault="00000000">
      <w:pPr>
        <w:pStyle w:val="Heading1"/>
        <w:pBdr>
          <w:bottom w:val="single" w:sz="6" w:space="4" w:color="E8B7C4"/>
        </w:pBdr>
        <w:spacing w:before="400" w:after="160"/>
      </w:pPr>
      <w:r>
        <w:rPr>
          <w:b/>
          <w:bCs/>
          <w:color w:val="7A3B52"/>
          <w:sz w:val="28"/>
          <w:szCs w:val="28"/>
        </w:rPr>
        <w:t>A Personal Mission</w:t>
      </w:r>
    </w:p>
    <w:p w14:paraId="29F01C7A" w14:textId="77777777" w:rsidR="00095F27" w:rsidRDefault="00000000">
      <w:pPr>
        <w:spacing w:after="200" w:line="340" w:lineRule="auto"/>
      </w:pPr>
      <w:r>
        <w:rPr>
          <w:color w:val="2A211E"/>
          <w:sz w:val="24"/>
          <w:szCs w:val="24"/>
        </w:rPr>
        <w:t xml:space="preserve">Beyond the credentials and the career milestones, </w:t>
      </w:r>
      <w:proofErr w:type="spellStart"/>
      <w:r>
        <w:rPr>
          <w:color w:val="2A211E"/>
          <w:sz w:val="24"/>
          <w:szCs w:val="24"/>
        </w:rPr>
        <w:t>Bellecroft</w:t>
      </w:r>
      <w:proofErr w:type="spellEnd"/>
      <w:r>
        <w:rPr>
          <w:color w:val="2A211E"/>
          <w:sz w:val="24"/>
          <w:szCs w:val="24"/>
        </w:rPr>
        <w:t xml:space="preserve"> is personal to me. I believe in lifelong learning, in ethical leadership, and in the idea that helping someone build capability is one of the most generous things a professional can do for another. That same instinct has always carried me well beyond any single job title.</w:t>
      </w:r>
    </w:p>
    <w:p w14:paraId="7B8149CF" w14:textId="77777777" w:rsidR="00095F27" w:rsidRDefault="00000000">
      <w:pPr>
        <w:spacing w:after="200" w:line="340" w:lineRule="auto"/>
      </w:pPr>
      <w:r>
        <w:rPr>
          <w:color w:val="2A211E"/>
          <w:sz w:val="24"/>
          <w:szCs w:val="24"/>
        </w:rPr>
        <w:t>Twenty-one years of varied, occasionally chaotic, always interesting experience taught me that the most meaningful work rarely follows a straight line. It is a body of experience, quietly gathering purpose, until the moment it is ready to become something of its own.</w:t>
      </w:r>
    </w:p>
    <w:p w14:paraId="2C86D1C5" w14:textId="5FC1DB01" w:rsidR="00095F27" w:rsidRDefault="00000000" w:rsidP="00E945BB">
      <w:pPr>
        <w:spacing w:after="200" w:line="340" w:lineRule="auto"/>
      </w:pPr>
      <w:r>
        <w:rPr>
          <w:color w:val="2A211E"/>
          <w:sz w:val="24"/>
          <w:szCs w:val="24"/>
        </w:rPr>
        <w:t xml:space="preserve">That moment, for me, was </w:t>
      </w:r>
      <w:proofErr w:type="spellStart"/>
      <w:r>
        <w:rPr>
          <w:color w:val="2A211E"/>
          <w:sz w:val="24"/>
          <w:szCs w:val="24"/>
        </w:rPr>
        <w:t>Bellecroft</w:t>
      </w:r>
      <w:proofErr w:type="spellEnd"/>
      <w:r>
        <w:rPr>
          <w:color w:val="2A211E"/>
          <w:sz w:val="24"/>
          <w:szCs w:val="24"/>
        </w:rPr>
        <w:t>.</w:t>
      </w:r>
    </w:p>
    <w:sectPr w:rsidR="00095F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E50CB"/>
    <w:multiLevelType w:val="hybridMultilevel"/>
    <w:tmpl w:val="9ED6ED2C"/>
    <w:lvl w:ilvl="0" w:tplc="77C66EBA">
      <w:start w:val="1"/>
      <w:numFmt w:val="bullet"/>
      <w:lvlText w:val="●"/>
      <w:lvlJc w:val="left"/>
      <w:pPr>
        <w:ind w:left="720" w:hanging="360"/>
      </w:pPr>
    </w:lvl>
    <w:lvl w:ilvl="1" w:tplc="5F722E0C">
      <w:start w:val="1"/>
      <w:numFmt w:val="bullet"/>
      <w:lvlText w:val="○"/>
      <w:lvlJc w:val="left"/>
      <w:pPr>
        <w:ind w:left="1440" w:hanging="360"/>
      </w:pPr>
    </w:lvl>
    <w:lvl w:ilvl="2" w:tplc="DE200B0E">
      <w:start w:val="1"/>
      <w:numFmt w:val="bullet"/>
      <w:lvlText w:val="■"/>
      <w:lvlJc w:val="left"/>
      <w:pPr>
        <w:ind w:left="2160" w:hanging="360"/>
      </w:pPr>
    </w:lvl>
    <w:lvl w:ilvl="3" w:tplc="995CFD6E">
      <w:start w:val="1"/>
      <w:numFmt w:val="bullet"/>
      <w:lvlText w:val="●"/>
      <w:lvlJc w:val="left"/>
      <w:pPr>
        <w:ind w:left="2880" w:hanging="360"/>
      </w:pPr>
    </w:lvl>
    <w:lvl w:ilvl="4" w:tplc="32A66012">
      <w:start w:val="1"/>
      <w:numFmt w:val="bullet"/>
      <w:lvlText w:val="○"/>
      <w:lvlJc w:val="left"/>
      <w:pPr>
        <w:ind w:left="3600" w:hanging="360"/>
      </w:pPr>
    </w:lvl>
    <w:lvl w:ilvl="5" w:tplc="E8602914">
      <w:start w:val="1"/>
      <w:numFmt w:val="bullet"/>
      <w:lvlText w:val="■"/>
      <w:lvlJc w:val="left"/>
      <w:pPr>
        <w:ind w:left="4320" w:hanging="360"/>
      </w:pPr>
    </w:lvl>
    <w:lvl w:ilvl="6" w:tplc="70829824">
      <w:start w:val="1"/>
      <w:numFmt w:val="bullet"/>
      <w:lvlText w:val="●"/>
      <w:lvlJc w:val="left"/>
      <w:pPr>
        <w:ind w:left="5040" w:hanging="360"/>
      </w:pPr>
    </w:lvl>
    <w:lvl w:ilvl="7" w:tplc="3752D342">
      <w:start w:val="1"/>
      <w:numFmt w:val="bullet"/>
      <w:lvlText w:val="●"/>
      <w:lvlJc w:val="left"/>
      <w:pPr>
        <w:ind w:left="5760" w:hanging="360"/>
      </w:pPr>
    </w:lvl>
    <w:lvl w:ilvl="8" w:tplc="261C6E6E">
      <w:start w:val="1"/>
      <w:numFmt w:val="bullet"/>
      <w:lvlText w:val="●"/>
      <w:lvlJc w:val="left"/>
      <w:pPr>
        <w:ind w:left="6480" w:hanging="360"/>
      </w:pPr>
    </w:lvl>
  </w:abstractNum>
  <w:num w:numId="1" w16cid:durableId="1549612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F27"/>
    <w:rsid w:val="00095F27"/>
    <w:rsid w:val="005209CB"/>
    <w:rsid w:val="00E945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69D103C"/>
  <w15:docId w15:val="{21BF99EA-E619-284F-950F-CDF56EF20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fathimathneefeenibrahim</cp:lastModifiedBy>
  <cp:revision>2</cp:revision>
  <dcterms:created xsi:type="dcterms:W3CDTF">2026-08-29T11:44:00Z</dcterms:created>
  <dcterms:modified xsi:type="dcterms:W3CDTF">2026-08-29T11:47:00Z</dcterms:modified>
</cp:coreProperties>
</file>