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22047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Hlk124179310"/>
      <w:bookmarkEnd w:id="0"/>
      <w:r w:rsidRPr="00220476">
        <w:rPr>
          <w:rFonts w:ascii="Times New Roman" w:hAnsi="Times New Roman" w:cs="Times New Roman" w:hint="cs"/>
        </w:rPr>
        <w:t>Московский Авиационный Институт</w:t>
      </w:r>
    </w:p>
    <w:p w14:paraId="1C96E6F0" w14:textId="77777777" w:rsidR="00456667" w:rsidRPr="0022047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(Национальный исследовательский университет)</w:t>
      </w:r>
    </w:p>
    <w:p w14:paraId="6426336B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88F6C7C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1419802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22047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ab/>
      </w:r>
    </w:p>
    <w:p w14:paraId="424105E8" w14:textId="2110A46C" w:rsidR="00456667" w:rsidRPr="003C24A2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22047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C24A2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538C6AA0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CE351B1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7C1DDC6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50DF5CC0" w:rsidR="00456667" w:rsidRPr="003C24A2" w:rsidRDefault="00FC7FAC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Реферат</w:t>
      </w:r>
    </w:p>
    <w:p w14:paraId="0513E8E1" w14:textId="77777777" w:rsidR="00456667" w:rsidRPr="003C24A2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по курсам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>«Архитектура компьютера», «Программные и аппаратные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 xml:space="preserve"> средства информатики»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>I семестр</w:t>
      </w:r>
    </w:p>
    <w:p w14:paraId="276C4341" w14:textId="77777777" w:rsidR="00456667" w:rsidRPr="0022047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2A7CB217" w14:textId="252A4768" w:rsidR="00456667" w:rsidRPr="00A21A35" w:rsidRDefault="0030065F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30065F">
        <w:rPr>
          <w:rFonts w:ascii="Times New Roman" w:hAnsi="Times New Roman" w:cs="Times New Roman"/>
          <w:b/>
          <w:bCs/>
          <w:sz w:val="32"/>
          <w:szCs w:val="32"/>
        </w:rPr>
        <w:t>Джон фон Нейман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CC8F11A" w14:textId="77777777" w:rsidR="00456667" w:rsidRPr="0030065F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D636A2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61CCC9" w14:textId="1732D380" w:rsidR="00456667" w:rsidRPr="00220476" w:rsidRDefault="00AA296E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Студент:</w:t>
      </w:r>
      <w:r w:rsidR="004B06A2" w:rsidRPr="004B06A2">
        <w:rPr>
          <w:rFonts w:ascii="Times New Roman" w:hAnsi="Times New Roman" w:cs="Times New Roman"/>
        </w:rPr>
        <w:t xml:space="preserve"> </w:t>
      </w:r>
      <w:r w:rsidR="00220476" w:rsidRPr="00220476">
        <w:rPr>
          <w:rFonts w:ascii="Times New Roman" w:hAnsi="Times New Roman" w:cs="Times New Roman" w:hint="cs"/>
        </w:rPr>
        <w:t>Былькова</w:t>
      </w:r>
      <w:r w:rsidRPr="00220476">
        <w:rPr>
          <w:rFonts w:ascii="Times New Roman" w:hAnsi="Times New Roman" w:cs="Times New Roman" w:hint="cs"/>
        </w:rPr>
        <w:t xml:space="preserve"> </w:t>
      </w:r>
      <w:r w:rsidR="00220476" w:rsidRPr="00220476">
        <w:rPr>
          <w:rFonts w:ascii="Times New Roman" w:hAnsi="Times New Roman" w:cs="Times New Roman" w:hint="cs"/>
        </w:rPr>
        <w:t>К</w:t>
      </w:r>
      <w:r w:rsidRPr="00220476">
        <w:rPr>
          <w:rFonts w:ascii="Times New Roman" w:hAnsi="Times New Roman" w:cs="Times New Roman" w:hint="cs"/>
        </w:rPr>
        <w:t xml:space="preserve">. </w:t>
      </w:r>
      <w:r w:rsidR="00220476" w:rsidRPr="00220476">
        <w:rPr>
          <w:rFonts w:ascii="Times New Roman" w:hAnsi="Times New Roman" w:cs="Times New Roman" w:hint="cs"/>
        </w:rPr>
        <w:t>А</w:t>
      </w:r>
      <w:r w:rsidRPr="00220476">
        <w:rPr>
          <w:rFonts w:ascii="Times New Roman" w:hAnsi="Times New Roman" w:cs="Times New Roman" w:hint="cs"/>
        </w:rPr>
        <w:t>.</w:t>
      </w:r>
    </w:p>
    <w:p w14:paraId="37FA366D" w14:textId="00658276" w:rsidR="00456667" w:rsidRDefault="00000000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Группа: М8О-10</w:t>
      </w:r>
      <w:r w:rsidR="00220476">
        <w:rPr>
          <w:rFonts w:ascii="Times New Roman" w:hAnsi="Times New Roman" w:cs="Times New Roman"/>
        </w:rPr>
        <w:t>8</w:t>
      </w:r>
      <w:r w:rsidRPr="00220476">
        <w:rPr>
          <w:rFonts w:ascii="Times New Roman" w:hAnsi="Times New Roman" w:cs="Times New Roman" w:hint="cs"/>
        </w:rPr>
        <w:t>Б-2</w:t>
      </w:r>
      <w:r w:rsidR="00687803">
        <w:rPr>
          <w:rFonts w:ascii="Times New Roman" w:hAnsi="Times New Roman" w:cs="Times New Roman"/>
        </w:rPr>
        <w:t>2</w:t>
      </w:r>
    </w:p>
    <w:p w14:paraId="514A90E1" w14:textId="2FDBC178" w:rsidR="003C18E6" w:rsidRPr="00220476" w:rsidRDefault="003C18E6" w:rsidP="00943C5D">
      <w:pPr>
        <w:pStyle w:val="a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по списку: 2</w:t>
      </w:r>
    </w:p>
    <w:p w14:paraId="1506D3BC" w14:textId="12127BBF" w:rsidR="00456667" w:rsidRPr="00220476" w:rsidRDefault="00000000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Руководитель:</w:t>
      </w:r>
      <w:r w:rsidR="004B06A2" w:rsidRPr="006723BE">
        <w:rPr>
          <w:rFonts w:ascii="Times New Roman" w:hAnsi="Times New Roman" w:cs="Times New Roman"/>
        </w:rPr>
        <w:t xml:space="preserve"> </w:t>
      </w:r>
      <w:r w:rsidR="00220476">
        <w:rPr>
          <w:rFonts w:ascii="Times New Roman" w:hAnsi="Times New Roman" w:cs="Times New Roman"/>
        </w:rPr>
        <w:t>Сахарин</w:t>
      </w:r>
      <w:r w:rsidRPr="00220476">
        <w:rPr>
          <w:rFonts w:ascii="Times New Roman" w:hAnsi="Times New Roman" w:cs="Times New Roman" w:hint="cs"/>
        </w:rPr>
        <w:t xml:space="preserve"> </w:t>
      </w:r>
      <w:r w:rsidR="00220476">
        <w:rPr>
          <w:rFonts w:ascii="Times New Roman" w:hAnsi="Times New Roman" w:cs="Times New Roman"/>
        </w:rPr>
        <w:t>Н</w:t>
      </w:r>
      <w:r w:rsidRPr="00220476">
        <w:rPr>
          <w:rFonts w:ascii="Times New Roman" w:hAnsi="Times New Roman" w:cs="Times New Roman" w:hint="cs"/>
        </w:rPr>
        <w:t xml:space="preserve">. </w:t>
      </w:r>
      <w:r w:rsidR="00220476">
        <w:rPr>
          <w:rFonts w:ascii="Times New Roman" w:hAnsi="Times New Roman" w:cs="Times New Roman"/>
        </w:rPr>
        <w:t>А</w:t>
      </w:r>
      <w:r w:rsidRPr="00220476">
        <w:rPr>
          <w:rFonts w:ascii="Times New Roman" w:hAnsi="Times New Roman" w:cs="Times New Roman" w:hint="cs"/>
        </w:rPr>
        <w:t>.</w:t>
      </w:r>
    </w:p>
    <w:p w14:paraId="41F5887F" w14:textId="2A3B7476" w:rsidR="00456667" w:rsidRPr="00220476" w:rsidRDefault="00000000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Оценка:</w:t>
      </w:r>
      <w:r w:rsidR="004B06A2" w:rsidRPr="00FD42D9">
        <w:rPr>
          <w:rFonts w:ascii="Times New Roman" w:hAnsi="Times New Roman" w:cs="Times New Roman"/>
        </w:rPr>
        <w:t xml:space="preserve"> &lt;…&gt;</w:t>
      </w:r>
      <w:r w:rsidRPr="00220476">
        <w:rPr>
          <w:rFonts w:ascii="Times New Roman" w:hAnsi="Times New Roman" w:cs="Times New Roman" w:hint="cs"/>
        </w:rPr>
        <w:t xml:space="preserve">   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038248A2" w14:textId="4DDD96B6" w:rsidR="00456667" w:rsidRPr="00220476" w:rsidRDefault="00000000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Дата:</w:t>
      </w:r>
      <w:r w:rsidR="004B06A2">
        <w:rPr>
          <w:rFonts w:ascii="Times New Roman" w:hAnsi="Times New Roman" w:cs="Times New Roman"/>
          <w:lang w:val="en-US"/>
        </w:rPr>
        <w:t xml:space="preserve"> &lt;…&gt;</w:t>
      </w:r>
      <w:r w:rsidRPr="00220476">
        <w:rPr>
          <w:rFonts w:ascii="Times New Roman" w:hAnsi="Times New Roman" w:cs="Times New Roman" w:hint="cs"/>
        </w:rPr>
        <w:tab/>
        <w:t xml:space="preserve">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38290FD2" w14:textId="77777777" w:rsidR="00456667" w:rsidRPr="00220476" w:rsidRDefault="00000000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 xml:space="preserve">Подпись преподавателя:   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</w:t>
      </w:r>
    </w:p>
    <w:p w14:paraId="6C42430B" w14:textId="3DC3729B" w:rsidR="00FD42D9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br w:type="page"/>
      </w:r>
    </w:p>
    <w:p w14:paraId="2C9C4105" w14:textId="6B433EE6" w:rsidR="00197928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0E5E8F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0666CCAA" w:rsidR="00197928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F4B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……………………………………………………………………3</w:t>
      </w:r>
    </w:p>
    <w:p w14:paraId="53535C8E" w14:textId="47EF0992" w:rsidR="00EA7289" w:rsidRPr="006C3766" w:rsidRDefault="002A1EE6" w:rsidP="006C376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  <w:r w:rsidR="00D83F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</w:t>
      </w:r>
      <w:r w:rsidR="00E96AD9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E96A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25598">
        <w:rPr>
          <w:rFonts w:ascii="Times New Roman" w:hAnsi="Times New Roman" w:cs="Times New Roman"/>
          <w:sz w:val="28"/>
          <w:szCs w:val="28"/>
        </w:rPr>
        <w:t>.3</w:t>
      </w:r>
    </w:p>
    <w:p w14:paraId="31FADD03" w14:textId="25B1F593" w:rsidR="006C3766" w:rsidRPr="00BF1B08" w:rsidRDefault="002A1EE6" w:rsidP="00F4694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Начало пути</w:t>
      </w:r>
      <w:r w:rsidR="006C3766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903692">
        <w:rPr>
          <w:rFonts w:ascii="Times New Roman" w:hAnsi="Times New Roman" w:cs="Times New Roman"/>
          <w:sz w:val="28"/>
          <w:szCs w:val="28"/>
        </w:rPr>
        <w:t>…</w:t>
      </w:r>
      <w:r w:rsidR="00903692">
        <w:rPr>
          <w:rFonts w:ascii="Times New Roman" w:hAnsi="Times New Roman" w:cs="Times New Roman"/>
          <w:sz w:val="28"/>
          <w:szCs w:val="28"/>
          <w:lang w:val="en-US"/>
        </w:rPr>
        <w:t>….</w:t>
      </w:r>
      <w:proofErr w:type="gramEnd"/>
      <w:r w:rsidR="006C3766">
        <w:rPr>
          <w:rFonts w:ascii="Times New Roman" w:hAnsi="Times New Roman" w:cs="Times New Roman"/>
          <w:sz w:val="28"/>
          <w:szCs w:val="28"/>
        </w:rPr>
        <w:t>……</w:t>
      </w:r>
      <w:r w:rsidR="002F4A89">
        <w:rPr>
          <w:rFonts w:ascii="Times New Roman" w:hAnsi="Times New Roman" w:cs="Times New Roman"/>
          <w:sz w:val="28"/>
          <w:szCs w:val="28"/>
        </w:rPr>
        <w:t>……...</w:t>
      </w:r>
      <w:r w:rsidR="00593A92">
        <w:rPr>
          <w:rFonts w:ascii="Times New Roman" w:hAnsi="Times New Roman" w:cs="Times New Roman"/>
          <w:sz w:val="28"/>
          <w:szCs w:val="28"/>
        </w:rPr>
        <w:t>4</w:t>
      </w:r>
    </w:p>
    <w:p w14:paraId="3C949C59" w14:textId="24E7C1AE" w:rsidR="00BF1B08" w:rsidRPr="00FB4883" w:rsidRDefault="00BF1B08" w:rsidP="00F4694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Достижения…………………………………………………………</w:t>
      </w:r>
      <w:r w:rsidR="002F4A89">
        <w:rPr>
          <w:rFonts w:ascii="Times New Roman" w:hAnsi="Times New Roman" w:cs="Times New Roman"/>
          <w:sz w:val="28"/>
          <w:szCs w:val="28"/>
        </w:rPr>
        <w:t>………</w:t>
      </w:r>
      <w:r w:rsidR="00593A92">
        <w:rPr>
          <w:rFonts w:ascii="Times New Roman" w:hAnsi="Times New Roman" w:cs="Times New Roman"/>
          <w:sz w:val="28"/>
          <w:szCs w:val="28"/>
        </w:rPr>
        <w:t>4</w:t>
      </w:r>
    </w:p>
    <w:p w14:paraId="69FDEFF9" w14:textId="0684C544" w:rsidR="00FB4883" w:rsidRPr="00DB5293" w:rsidRDefault="00FB4883" w:rsidP="00F4694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Принстон……………………………………………………………………7</w:t>
      </w:r>
    </w:p>
    <w:p w14:paraId="25186454" w14:textId="45CC551E" w:rsidR="00DB5293" w:rsidRPr="00B24BB0" w:rsidRDefault="00DB5293" w:rsidP="00F4694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Нейман и ЭВМ………………………………………………</w:t>
      </w:r>
      <w:r w:rsidR="00274BAF">
        <w:rPr>
          <w:rFonts w:ascii="Times New Roman" w:hAnsi="Times New Roman" w:cs="Times New Roman"/>
          <w:sz w:val="28"/>
          <w:szCs w:val="28"/>
        </w:rPr>
        <w:t>……</w:t>
      </w:r>
      <w:r w:rsidR="002F4A89">
        <w:rPr>
          <w:rFonts w:ascii="Times New Roman" w:hAnsi="Times New Roman" w:cs="Times New Roman"/>
          <w:sz w:val="28"/>
          <w:szCs w:val="28"/>
        </w:rPr>
        <w:t>………...</w:t>
      </w:r>
      <w:r w:rsidR="0082702C">
        <w:rPr>
          <w:rFonts w:ascii="Times New Roman" w:hAnsi="Times New Roman" w:cs="Times New Roman"/>
          <w:sz w:val="28"/>
          <w:szCs w:val="28"/>
        </w:rPr>
        <w:t>9</w:t>
      </w:r>
    </w:p>
    <w:p w14:paraId="01774D27" w14:textId="3DCA3816" w:rsidR="00274BAF" w:rsidRPr="00F46945" w:rsidRDefault="00274BAF" w:rsidP="00F4694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Смерть……………………………………………………………</w:t>
      </w:r>
      <w:r w:rsidR="00FF0906">
        <w:rPr>
          <w:rFonts w:ascii="Times New Roman" w:hAnsi="Times New Roman" w:cs="Times New Roman"/>
          <w:sz w:val="28"/>
          <w:szCs w:val="28"/>
        </w:rPr>
        <w:t>……......</w:t>
      </w:r>
      <w:r w:rsidR="00D57812">
        <w:rPr>
          <w:rFonts w:ascii="Times New Roman" w:hAnsi="Times New Roman" w:cs="Times New Roman"/>
          <w:sz w:val="28"/>
          <w:szCs w:val="28"/>
        </w:rPr>
        <w:t>13</w:t>
      </w:r>
    </w:p>
    <w:p w14:paraId="5E8C792F" w14:textId="4C95309C" w:rsidR="00EA14A4" w:rsidRPr="00D83F4B" w:rsidRDefault="00EA14A4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………………………...………………………………</w:t>
      </w:r>
      <w:r w:rsidR="00C40447">
        <w:rPr>
          <w:rFonts w:ascii="Times New Roman" w:hAnsi="Times New Roman" w:cs="Times New Roman"/>
          <w:sz w:val="28"/>
          <w:szCs w:val="28"/>
        </w:rPr>
        <w:t>...</w:t>
      </w:r>
      <w:r w:rsidR="003456D9">
        <w:rPr>
          <w:rFonts w:ascii="Times New Roman" w:hAnsi="Times New Roman" w:cs="Times New Roman"/>
          <w:sz w:val="28"/>
          <w:szCs w:val="28"/>
        </w:rPr>
        <w:t>........</w:t>
      </w:r>
      <w:r w:rsidR="00D57812">
        <w:rPr>
          <w:rFonts w:ascii="Times New Roman" w:hAnsi="Times New Roman" w:cs="Times New Roman"/>
          <w:sz w:val="28"/>
          <w:szCs w:val="28"/>
        </w:rPr>
        <w:t>1</w:t>
      </w:r>
      <w:r w:rsidR="00AD06B3">
        <w:rPr>
          <w:rFonts w:ascii="Times New Roman" w:hAnsi="Times New Roman" w:cs="Times New Roman"/>
          <w:sz w:val="28"/>
          <w:szCs w:val="28"/>
        </w:rPr>
        <w:t>4</w:t>
      </w:r>
    </w:p>
    <w:p w14:paraId="2C1BC70C" w14:textId="7027365A" w:rsidR="00D83F4B" w:rsidRPr="00D83F4B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bookmarkEnd w:id="1"/>
      <w:r w:rsidR="00C40447">
        <w:rPr>
          <w:rFonts w:ascii="Times New Roman" w:hAnsi="Times New Roman" w:cs="Times New Roman"/>
          <w:sz w:val="28"/>
          <w:szCs w:val="28"/>
        </w:rPr>
        <w:t>...</w:t>
      </w:r>
      <w:r w:rsidR="00D57812">
        <w:rPr>
          <w:rFonts w:ascii="Times New Roman" w:hAnsi="Times New Roman" w:cs="Times New Roman"/>
          <w:sz w:val="28"/>
          <w:szCs w:val="28"/>
        </w:rPr>
        <w:t>1</w:t>
      </w:r>
      <w:r w:rsidR="00AD06B3">
        <w:rPr>
          <w:rFonts w:ascii="Times New Roman" w:hAnsi="Times New Roman" w:cs="Times New Roman"/>
          <w:sz w:val="28"/>
          <w:szCs w:val="28"/>
        </w:rPr>
        <w:t>5</w:t>
      </w:r>
    </w:p>
    <w:p w14:paraId="7E6063FE" w14:textId="52E9029B" w:rsidR="00197928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39D276AF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FE31A" w14:textId="145839E2" w:rsidR="0057549E" w:rsidRDefault="0057549E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B159FD" w14:textId="770A0223" w:rsidR="0057549E" w:rsidRDefault="0057549E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E5E2B" w14:textId="77777777" w:rsidR="0057549E" w:rsidRPr="00197928" w:rsidRDefault="0057549E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38757" w14:textId="2C21178D" w:rsidR="00105AD7" w:rsidRDefault="00000000" w:rsidP="00023F83">
      <w:pPr>
        <w:pStyle w:val="2"/>
        <w:jc w:val="center"/>
        <w:rPr>
          <w:rFonts w:ascii="Times New Roman" w:hAnsi="Times New Roman" w:cs="Times New Roman"/>
        </w:rPr>
      </w:pPr>
      <w:bookmarkStart w:id="2" w:name="_Toc122044805"/>
      <w:r w:rsidRPr="00220476">
        <w:rPr>
          <w:rFonts w:ascii="Times New Roman" w:hAnsi="Times New Roman" w:cs="Times New Roman" w:hint="cs"/>
        </w:rPr>
        <w:lastRenderedPageBreak/>
        <w:t>Введение</w:t>
      </w:r>
      <w:bookmarkEnd w:id="2"/>
    </w:p>
    <w:p w14:paraId="532743B9" w14:textId="77777777" w:rsidR="00EF13AF" w:rsidRDefault="00EF13AF" w:rsidP="00EF13AF">
      <w:pPr>
        <w:pStyle w:val="a0"/>
        <w:spacing w:line="240" w:lineRule="auto"/>
        <w:jc w:val="both"/>
      </w:pPr>
    </w:p>
    <w:p w14:paraId="6D37CF45" w14:textId="6A34C744" w:rsidR="004B070A" w:rsidRDefault="00EF13AF" w:rsidP="00984A0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курсовой работы</w:t>
      </w:r>
      <w:r w:rsidR="00D152EE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самостоятельное изучение </w:t>
      </w:r>
      <w:r w:rsidR="005754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биографии известного венгеро-американского математика, физика и педагога </w:t>
      </w:r>
      <w:r w:rsidR="0057549E" w:rsidRPr="0081473B">
        <w:rPr>
          <w:rFonts w:ascii="Times New Roman" w:hAnsi="Times New Roman" w:cs="Times New Roman"/>
          <w:sz w:val="28"/>
          <w:szCs w:val="28"/>
        </w:rPr>
        <w:t>–</w:t>
      </w:r>
      <w:r w:rsidR="0057549E">
        <w:rPr>
          <w:rFonts w:ascii="Times New Roman" w:hAnsi="Times New Roman" w:cs="Times New Roman"/>
          <w:sz w:val="28"/>
          <w:szCs w:val="28"/>
        </w:rPr>
        <w:t xml:space="preserve"> Джона фон Неймана. Он внес важный вклад в квантовую физику, квантовую логику, функциональный анализ, теорию множеств, информатику, экономику и другие отрасли науки.</w:t>
      </w:r>
      <w:r w:rsidR="000F0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B2B5D" w14:textId="77777777" w:rsidR="00984A07" w:rsidRPr="00984A07" w:rsidRDefault="00984A07" w:rsidP="00984A0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C638A" w14:textId="517AD929" w:rsidR="007E0EE1" w:rsidRPr="00903692" w:rsidRDefault="002A1EE6" w:rsidP="00023F83">
      <w:pPr>
        <w:pStyle w:val="2"/>
        <w:jc w:val="center"/>
        <w:rPr>
          <w:rFonts w:ascii="Times New Roman" w:hAnsi="Times New Roman" w:cs="Times New Roman"/>
          <w:color w:val="2E2E2E"/>
        </w:rPr>
      </w:pPr>
      <w:r>
        <w:rPr>
          <w:rFonts w:ascii="Times New Roman" w:hAnsi="Times New Roman" w:cs="Times New Roman"/>
        </w:rPr>
        <w:t>Биография</w:t>
      </w:r>
    </w:p>
    <w:p w14:paraId="16585EA9" w14:textId="77777777" w:rsidR="00903692" w:rsidRDefault="00903692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CFDA64" w14:textId="14449A38" w:rsidR="00E166B1" w:rsidRPr="00DB2BA1" w:rsidRDefault="00DB2BA1" w:rsidP="00DB2BA1">
      <w:pPr>
        <w:pStyle w:val="a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BA1">
        <w:rPr>
          <w:rStyle w:val="af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Джон фон Нейман</w:t>
      </w:r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, настоящее имя </w:t>
      </w:r>
      <w:r w:rsidRPr="00DB2BA1">
        <w:rPr>
          <w:rStyle w:val="af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Янош Нейман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родился 28 декабря 1903 года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Будапешт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американский математик венгерского происхождения. Став взрослым, он добавил к своей фамилии "</w:t>
      </w:r>
      <w:r w:rsidRPr="00DB2BA1">
        <w:rPr>
          <w:rStyle w:val="afa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фон</w:t>
      </w:r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"; наследственный титул был предоставлен его отцу в 1913 году. Фон Нейман к двадцати пяти годам превратился из </w:t>
      </w:r>
      <w:hyperlink r:id="rId8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вундеркинда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в одного из ведущих математиков мира. Важная работа в области </w:t>
      </w:r>
      <w:hyperlink r:id="rId9" w:anchor="ref24043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теории множеств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положила начало карьере, которая затронула почти все основные разделы математики. Талант фон Неймана к прикладной </w:t>
      </w:r>
      <w:hyperlink r:id="rId10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математике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привел его работу в направлениях, которые повлияли на </w:t>
      </w:r>
      <w:hyperlink r:id="rId11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квантовую теорию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2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теорию автоматов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3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экономику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и планирование обороны. Фон Нейман был пионером </w:t>
      </w:r>
      <w:hyperlink r:id="rId14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теории игр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и, наряду с </w:t>
      </w:r>
      <w:hyperlink r:id="rId15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Аланом Тьюрингом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16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Клодом Шенноном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, был одним из </w:t>
      </w:r>
      <w:hyperlink r:id="rId17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концептуальных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изобретателей цифрового </w:t>
      </w:r>
      <w:hyperlink r:id="rId18" w:history="1">
        <w:r w:rsidRPr="00DB2BA1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компьютера</w:t>
        </w:r>
      </w:hyperlink>
      <w:r w:rsidRPr="00DB2BA1">
        <w:rPr>
          <w:rFonts w:ascii="Times New Roman" w:hAnsi="Times New Roman" w:cs="Times New Roman"/>
          <w:color w:val="000000" w:themeColor="text1"/>
          <w:sz w:val="28"/>
          <w:szCs w:val="28"/>
        </w:rPr>
        <w:t> с сохраненной программой.</w:t>
      </w:r>
    </w:p>
    <w:p w14:paraId="0E67795A" w14:textId="71CDD316" w:rsidR="00E166B1" w:rsidRDefault="00DB2BA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0596E34" wp14:editId="6CCEB80C">
            <wp:simplePos x="0" y="0"/>
            <wp:positionH relativeFrom="column">
              <wp:posOffset>85920</wp:posOffset>
            </wp:positionH>
            <wp:positionV relativeFrom="paragraph">
              <wp:posOffset>29601</wp:posOffset>
            </wp:positionV>
            <wp:extent cx="5123815" cy="3416300"/>
            <wp:effectExtent l="0" t="0" r="0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F9A66" w14:textId="49574984" w:rsidR="00E166B1" w:rsidRDefault="00E166B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7F5DE" w14:textId="23800A82" w:rsidR="00E166B1" w:rsidRDefault="00E166B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FF44C" w14:textId="1EEBBDA3" w:rsidR="00E166B1" w:rsidRDefault="00E166B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6C845" w14:textId="4ECDD66F" w:rsidR="00E166B1" w:rsidRDefault="00E166B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83238" w14:textId="549B7CA3" w:rsidR="00E166B1" w:rsidRDefault="00E166B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96170" w14:textId="3EEBF8ED" w:rsidR="00E166B1" w:rsidRDefault="00E166B1" w:rsidP="00974568">
      <w:pPr>
        <w:pStyle w:val="a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D90E4" w14:textId="77777777" w:rsidR="002A1EE6" w:rsidRDefault="002A1EE6" w:rsidP="00DB2BA1">
      <w:pPr>
        <w:pStyle w:val="a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94EC5" w14:textId="6409DA24" w:rsidR="008C3BDE" w:rsidRDefault="002A1EE6" w:rsidP="008C3BDE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Начало пути</w:t>
      </w:r>
    </w:p>
    <w:p w14:paraId="0A76A5EC" w14:textId="77777777" w:rsidR="008C3BDE" w:rsidRDefault="008C3BDE" w:rsidP="008C3BDE">
      <w:pPr>
        <w:pStyle w:val="a0"/>
        <w:ind w:firstLine="709"/>
        <w:rPr>
          <w:rFonts w:ascii="Times New Roman" w:hAnsi="Times New Roman" w:cs="Times New Roman"/>
          <w:sz w:val="28"/>
          <w:szCs w:val="28"/>
        </w:rPr>
      </w:pPr>
    </w:p>
    <w:p w14:paraId="435CEBE2" w14:textId="70CBD0C4" w:rsidR="008C3BDE" w:rsidRDefault="008C3BDE" w:rsidP="000706A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в школе фон Нейман заинтересовался математикой. Гения в </w:t>
      </w:r>
      <w:r w:rsidR="00172920">
        <w:rPr>
          <w:rFonts w:ascii="Times New Roman" w:hAnsi="Times New Roman" w:cs="Times New Roman"/>
          <w:sz w:val="28"/>
          <w:szCs w:val="28"/>
        </w:rPr>
        <w:t>Яноше</w:t>
      </w:r>
      <w:r>
        <w:rPr>
          <w:rFonts w:ascii="Times New Roman" w:hAnsi="Times New Roman" w:cs="Times New Roman"/>
          <w:sz w:val="28"/>
          <w:szCs w:val="28"/>
        </w:rPr>
        <w:t xml:space="preserve"> распознал преподаватель математики Лас</w:t>
      </w:r>
      <w:r w:rsidR="00934CD4">
        <w:rPr>
          <w:rFonts w:ascii="Times New Roman" w:hAnsi="Times New Roman" w:cs="Times New Roman"/>
          <w:sz w:val="28"/>
          <w:szCs w:val="28"/>
        </w:rPr>
        <w:t xml:space="preserve">ло </w:t>
      </w:r>
      <w:proofErr w:type="spellStart"/>
      <w:r w:rsidR="00934CD4">
        <w:rPr>
          <w:rFonts w:ascii="Times New Roman" w:hAnsi="Times New Roman" w:cs="Times New Roman"/>
          <w:sz w:val="28"/>
          <w:szCs w:val="28"/>
        </w:rPr>
        <w:t>Рац</w:t>
      </w:r>
      <w:proofErr w:type="spellEnd"/>
      <w:r w:rsidR="00172920">
        <w:rPr>
          <w:rFonts w:ascii="Times New Roman" w:hAnsi="Times New Roman" w:cs="Times New Roman"/>
          <w:sz w:val="28"/>
          <w:szCs w:val="28"/>
        </w:rPr>
        <w:t xml:space="preserve">. Этот человек и помог мальчику развить его дарование. </w:t>
      </w:r>
      <w:proofErr w:type="spellStart"/>
      <w:r w:rsidR="00172920">
        <w:rPr>
          <w:rFonts w:ascii="Times New Roman" w:hAnsi="Times New Roman" w:cs="Times New Roman"/>
          <w:sz w:val="28"/>
          <w:szCs w:val="28"/>
        </w:rPr>
        <w:t>Рац</w:t>
      </w:r>
      <w:proofErr w:type="spellEnd"/>
      <w:r w:rsidR="00172920">
        <w:rPr>
          <w:rFonts w:ascii="Times New Roman" w:hAnsi="Times New Roman" w:cs="Times New Roman"/>
          <w:sz w:val="28"/>
          <w:szCs w:val="28"/>
        </w:rPr>
        <w:t xml:space="preserve"> ввел фон Неймана в небольшой, но блестящий кружок будапештских математиков того времени, который возглавлял духовный отец венгерских математиков </w:t>
      </w:r>
      <w:r w:rsidR="00172920" w:rsidRPr="0081473B">
        <w:rPr>
          <w:rFonts w:ascii="Times New Roman" w:hAnsi="Times New Roman" w:cs="Times New Roman"/>
          <w:sz w:val="28"/>
          <w:szCs w:val="28"/>
        </w:rPr>
        <w:t>–</w:t>
      </w:r>
      <w:r w:rsidR="0017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20">
        <w:rPr>
          <w:rFonts w:ascii="Times New Roman" w:hAnsi="Times New Roman" w:cs="Times New Roman"/>
          <w:sz w:val="28"/>
          <w:szCs w:val="28"/>
        </w:rPr>
        <w:t>Липот</w:t>
      </w:r>
      <w:proofErr w:type="spellEnd"/>
      <w:r w:rsidR="0017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20">
        <w:rPr>
          <w:rFonts w:ascii="Times New Roman" w:hAnsi="Times New Roman" w:cs="Times New Roman"/>
          <w:sz w:val="28"/>
          <w:szCs w:val="28"/>
        </w:rPr>
        <w:t>Фейер</w:t>
      </w:r>
      <w:proofErr w:type="spellEnd"/>
      <w:r w:rsidR="00172920">
        <w:rPr>
          <w:rFonts w:ascii="Times New Roman" w:hAnsi="Times New Roman" w:cs="Times New Roman"/>
          <w:sz w:val="28"/>
          <w:szCs w:val="28"/>
        </w:rPr>
        <w:t>. Атмосфера университета и беседа с математиками помогли сформироваться фон Нейману как математику.</w:t>
      </w:r>
    </w:p>
    <w:p w14:paraId="0B3D4CBB" w14:textId="2E9F1206" w:rsidR="008C3BDE" w:rsidRDefault="008C3BDE" w:rsidP="000706A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моменту получения аттестата зрелости Янош фон Нейман пользовался у математик</w:t>
      </w:r>
      <w:r w:rsidR="0017292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репутацией молодого дарования.</w:t>
      </w:r>
      <w:r w:rsidR="00172920">
        <w:rPr>
          <w:rFonts w:ascii="Times New Roman" w:hAnsi="Times New Roman" w:cs="Times New Roman"/>
          <w:sz w:val="28"/>
          <w:szCs w:val="28"/>
        </w:rPr>
        <w:t xml:space="preserve"> Его первая печатная работа «О расположении нулей некоторых минимальных полиномов» была написана совместно с ассистентом Будапештского университета и вышла в свет, когда фон Нейману было 18 лет. </w:t>
      </w:r>
    </w:p>
    <w:p w14:paraId="3F48DD70" w14:textId="794D28F2" w:rsidR="00172920" w:rsidRDefault="00172920" w:rsidP="000706A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Вскоре фон Нейман окончил гимназию. Макс фон Нейман не считал профессию математика достаточно надежной, способной обеспечить будущее сына. Он настоял на том, чтобы его сын приобрел еще и профессию инженера-химика. Поэтому Янош поступил в Федеральную высшую техническую школу в Цюрихе, где изучал химию, и одновременно на математический факультет Будапештского университета.</w:t>
      </w:r>
      <w:r w:rsidR="00956F2F">
        <w:rPr>
          <w:rFonts w:ascii="Times New Roman" w:hAnsi="Times New Roman" w:cs="Times New Roman"/>
          <w:sz w:val="28"/>
          <w:szCs w:val="28"/>
        </w:rPr>
        <w:t xml:space="preserve"> Благодаря такому совмещению у него было свободное посещение лекций, поэтому он появлялся в Будапеште только в конце семестра </w:t>
      </w:r>
      <w:r w:rsidR="00956F2F" w:rsidRPr="0081473B">
        <w:rPr>
          <w:rFonts w:ascii="Times New Roman" w:hAnsi="Times New Roman" w:cs="Times New Roman"/>
          <w:sz w:val="28"/>
          <w:szCs w:val="28"/>
        </w:rPr>
        <w:t>–</w:t>
      </w:r>
      <w:r w:rsidR="00956F2F">
        <w:rPr>
          <w:rFonts w:ascii="Times New Roman" w:hAnsi="Times New Roman" w:cs="Times New Roman"/>
          <w:sz w:val="28"/>
          <w:szCs w:val="28"/>
        </w:rPr>
        <w:t xml:space="preserve"> для сдачи экзаменов. Потом уезжал в Цюрих или Берлин, но не для того, чтобы изучать химию, а для подготовки к печати своих работ, бесед с коллегами-математиками</w:t>
      </w:r>
      <w:r w:rsidR="002B23ED">
        <w:rPr>
          <w:rFonts w:ascii="Times New Roman" w:hAnsi="Times New Roman" w:cs="Times New Roman"/>
          <w:sz w:val="28"/>
          <w:szCs w:val="28"/>
        </w:rPr>
        <w:t xml:space="preserve">, посещения семинаров. </w:t>
      </w:r>
      <w:r w:rsidR="00607F29">
        <w:rPr>
          <w:rFonts w:ascii="Times New Roman" w:hAnsi="Times New Roman" w:cs="Times New Roman"/>
          <w:sz w:val="28"/>
          <w:szCs w:val="28"/>
        </w:rPr>
        <w:t xml:space="preserve">Фон Нейман считал, что за этот период он очень много узнал у двух математиков: Эрхарда Шмидта и Германа Вейля. Когда Вейлю понадобилось отлучиться во время семестра, чтение курса </w:t>
      </w:r>
      <w:proofErr w:type="spellStart"/>
      <w:r w:rsidR="00607F29">
        <w:rPr>
          <w:rFonts w:ascii="Times New Roman" w:hAnsi="Times New Roman" w:cs="Times New Roman"/>
          <w:sz w:val="28"/>
          <w:szCs w:val="28"/>
        </w:rPr>
        <w:t>занего</w:t>
      </w:r>
      <w:proofErr w:type="spellEnd"/>
      <w:r w:rsidR="00607F29">
        <w:rPr>
          <w:rFonts w:ascii="Times New Roman" w:hAnsi="Times New Roman" w:cs="Times New Roman"/>
          <w:sz w:val="28"/>
          <w:szCs w:val="28"/>
        </w:rPr>
        <w:t xml:space="preserve"> продолжил фон Нейман.</w:t>
      </w:r>
    </w:p>
    <w:p w14:paraId="768D9400" w14:textId="77777777" w:rsidR="00BF1B08" w:rsidRDefault="00BF1B08" w:rsidP="0017249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5BE96F1C" w14:textId="030896D1" w:rsidR="00BF1B08" w:rsidRPr="00BF1B08" w:rsidRDefault="00BF1B08" w:rsidP="00BF1B08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Достижения</w:t>
      </w:r>
    </w:p>
    <w:p w14:paraId="6F4B7186" w14:textId="77777777" w:rsidR="00BF1B08" w:rsidRDefault="00BF1B08" w:rsidP="00BF1B08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30E1674E" w14:textId="334737CB" w:rsidR="00BF1B08" w:rsidRDefault="00BF1B08" w:rsidP="00BF1B08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Первая работа фон Неймана по аксиоматической теории множеств вышла в свет в 192 году. Она называлась «К введению трансфинитных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ординальных чисел». Фон Нейман разработал свою систему аксиом и изложил ее в докторской диссертации и двух статьях. Он построил замечательную систему аксиом теории множеств, такую же простую, как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гильбертовая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евклидовой геометрии. Система аксиом фон Неймана занимает немногим более одной страницы печатного текста.</w:t>
      </w:r>
    </w:p>
    <w:p w14:paraId="4E34398B" w14:textId="26701713" w:rsidR="00BF1B08" w:rsidRDefault="00BF1B08" w:rsidP="00BF1B08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1925 году Нейман получает диплом инженера-химика в Цюрихе и успешно защищает диссертацию «Аксиоматическое построение теории множеств» на звание доктора философии в Будапештском университете. Молодой доктор отправляется совершенствовать свои знания в Геттингенский университет, где в то время читали лекции люди, чьи имена стали гордостью науки: К. Рунге, Ф. Клейн, Э. Ландау, Д. Гильберт, Э. Цермело, Г. Вейль, Г.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Минковский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Ф. Франк, М. Борн и многие другие.</w:t>
      </w:r>
    </w:p>
    <w:p w14:paraId="6C14A346" w14:textId="53FE307A" w:rsidR="00BF1B08" w:rsidRDefault="00560C37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Геттингене Нейман познакомился с идеями, зарождавшейся тогда квантовой механики. Ее математическое обоснование сразу захватило его. Совместно с Д. Гильбертом фон Нейман написал статью «Об основаниях квантовой механики». Потом он впускает серию работ «Математическое обоснование квантовой механики», «Теоретико-вероятностное построение квантовой механики» и «Термодинамика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квантовомеханических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систем».</w:t>
      </w:r>
      <w:r w:rsidR="009E32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работах фон Неймана квантовая механика обрела свой естественный язык – язык операторов, действующих</w:t>
      </w:r>
      <w:r w:rsidR="001412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гильбертовом пространстве состояний. В его работах была подведена прочная математическая основа под статистическую интерпретацию квантовой механики.</w:t>
      </w:r>
      <w:r w:rsidR="00553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Введено новое понятие матрицы, плотности, доказан квантовый аналог </w:t>
      </w:r>
      <w:r w:rsidR="00553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="005535BF" w:rsidRPr="00553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553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теоремы Больцмана и Эргодической теоремы. На основе этих работ фон Нейман начал другой цикл – по теории операторов</w:t>
      </w:r>
      <w:r w:rsidR="00AC76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благодаря которому он считается основоположником современного функционального анализа.</w:t>
      </w:r>
    </w:p>
    <w:p w14:paraId="59968BDD" w14:textId="03C3DBE4" w:rsidR="00B36815" w:rsidRDefault="001F7A1B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1927 году фон Нейман становится приват-доцентом Берлинского, а с 1929 года – Гамбургского университета.</w:t>
      </w:r>
    </w:p>
    <w:p w14:paraId="0BD77E17" w14:textId="25CEFCA2" w:rsidR="001F7A1B" w:rsidRDefault="001F7A1B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период с 1927</w:t>
      </w:r>
      <w:r w:rsidR="0052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года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1929 фон Нейман выполнил основополагающие работы трех больших циклов: по теории множеств, теории игр и математическому обоснованию квантовой механики.</w:t>
      </w:r>
    </w:p>
    <w:p w14:paraId="6FA18C06" w14:textId="345158B0" w:rsidR="001F7A1B" w:rsidRDefault="001F7A1B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1927 фон Нейман написал статью «К гильбертовой теории доказательства». В ней он исследовал проблему непротиворечивости математики.</w:t>
      </w:r>
    </w:p>
    <w:p w14:paraId="2FC42C89" w14:textId="467DFD82" w:rsidR="008E4EA5" w:rsidRPr="00E166B1" w:rsidRDefault="008E4EA5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В 1928 фон Нейман написал работу «К теории стратегическ</w:t>
      </w:r>
      <w:r w:rsidR="008315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игр»</w:t>
      </w:r>
      <w:r w:rsidR="008315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 которой доказал теорему о минимаксе, ставшей краеугольным камнем возникшей позже теории игр.</w:t>
      </w:r>
      <w:r w:rsidR="00062B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своей теореме фон Нейман рассматривает ситуацию, когда двое играют в игру, по правилам которой выигрыш одного игрока равен проигрышу другого. При этом каждый игрок может выбирать из конечного числа стратегий и считает, что противник действует наилучшим для себя образом.</w:t>
      </w:r>
      <w:r w:rsidR="006420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Теорема фон Неймана утверждает, что в такой ситуации существует устойчивая пара стратегий, для которых минимальный проигрыш одного игрока совпадает с максимальным выигрышем другого. Устойчивость стратегии означает, что каждый из игроков, отклоняясь от оптимальной стратегии, лишь ухудшает свои шансы, и ему приходится вернуться к оптимальной стратегии.</w:t>
      </w:r>
      <w:r w:rsidR="00C27C5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Фон Нейман доказал эту теорему, обратив внимание на ее связь с теорией неподвижных точек. Позже были найдены доказательства, использующие теорию выпуклых множеств. В работе об определении через трансфинитную индукцию и родственных вопросов общей теории множеств фон Нейман вновь возвращается к проблеме введения ординальных чисел и дает строгое аксиоматическое изложение теории. </w:t>
      </w:r>
    </w:p>
    <w:p w14:paraId="6A732DBB" w14:textId="21238734" w:rsidR="00C27C5A" w:rsidRDefault="00C27C5A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1929 году фон Нейман пишет работе «Общая спектральная теория эрмитовых операторов».</w:t>
      </w:r>
    </w:p>
    <w:p w14:paraId="7E837AF1" w14:textId="7A7225E1" w:rsidR="00A35CB7" w:rsidRDefault="00A35CB7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1934 году</w:t>
      </w:r>
      <w:r w:rsidR="00D30E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выходит в свет статья «Об алгебраическом обобщении </w:t>
      </w:r>
      <w:proofErr w:type="spellStart"/>
      <w:r w:rsidR="00D30E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квантовомеханического</w:t>
      </w:r>
      <w:proofErr w:type="spellEnd"/>
      <w:r w:rsidR="00D30E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формализма», написанная в соавторстве с П. Иорданом и Е. </w:t>
      </w:r>
      <w:proofErr w:type="spellStart"/>
      <w:r w:rsidR="00D30E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Вигнером</w:t>
      </w:r>
      <w:proofErr w:type="spellEnd"/>
      <w:r w:rsidR="00D30E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8241B02" w14:textId="7EAF425C" w:rsidR="006652A0" w:rsidRDefault="006652A0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1936 фон Нейман совместно с Дж.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Биркгофом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пишет статью «Логика квантовой механики».</w:t>
      </w:r>
    </w:p>
    <w:p w14:paraId="2491AC8C" w14:textId="0E87055F" w:rsidR="009408D5" w:rsidRDefault="009408D5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 Будапешта в 1938 фон Нейман вернулся со второй женой Кларой Дэн. Позднее, во время Второй мировой войны, Клара фон Нейман стала программис</w:t>
      </w:r>
      <w:r w:rsidR="00D97C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Ей принадлежат</w:t>
      </w:r>
      <w:r w:rsidR="00BE46A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первые программы для электронных вычислительных машин, в разработку и создание которых, ее муж внес большой вклад.</w:t>
      </w:r>
    </w:p>
    <w:p w14:paraId="6CE5C46F" w14:textId="10B3896E" w:rsidR="00BE46AC" w:rsidRDefault="00BE46AC" w:rsidP="00560C37">
      <w:pPr>
        <w:pStyle w:val="a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Первыми профессорами Института высших исследований в Принстоне стали Освальд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Веблен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Альберт Эйнштейн в 1933 году. В том же 1933 этой высокой чести был удостоен и Джон фон Нейман. </w:t>
      </w:r>
    </w:p>
    <w:p w14:paraId="2B42ED8C" w14:textId="77777777" w:rsidR="00A47A57" w:rsidRDefault="00A47A57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второй половине 1930-х годов совместно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Мюррейем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Нейман опубликовал ряд работ по кольцам операторов, положив начало так называемой «Алгебре Неймана», которая впоследствии стала одним из главным инструментов для квантовых исследований.</w:t>
      </w:r>
    </w:p>
    <w:p w14:paraId="419FEE99" w14:textId="77777777" w:rsidR="00A47A57" w:rsidRDefault="00A47A57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1937 году Нейман принял гражданство США. Во время Второй мировой войны служил консультантом в атомном центре в Лос-Анджелесе, где рассчитал взрывной метод детонации ядерной бомбы и участвовал в разработке водородной бомбы. </w:t>
      </w:r>
    </w:p>
    <w:p w14:paraId="351F1149" w14:textId="0338A853" w:rsidR="00593A92" w:rsidRDefault="00A47A57" w:rsidP="00593A92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марте 1955 года стал членом американской комиссии по атомной энергии.</w:t>
      </w:r>
    </w:p>
    <w:p w14:paraId="3F94DEBC" w14:textId="2F9E32F9" w:rsidR="00C16615" w:rsidRDefault="00C16615" w:rsidP="00593A92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E4B92" w14:textId="0E591CCE" w:rsidR="00C16615" w:rsidRDefault="00C16615" w:rsidP="00C16615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Принстон</w:t>
      </w:r>
    </w:p>
    <w:p w14:paraId="0BB2CC07" w14:textId="77777777" w:rsidR="00467F07" w:rsidRPr="00467F07" w:rsidRDefault="00467F07" w:rsidP="00467F07">
      <w:pPr>
        <w:pStyle w:val="a0"/>
      </w:pPr>
    </w:p>
    <w:p w14:paraId="24C5D485" w14:textId="0B9E90C6" w:rsidR="00C16615" w:rsidRPr="00C16615" w:rsidRDefault="00C16615" w:rsidP="00C16615">
      <w:pPr>
        <w:pStyle w:val="topic-paragraph"/>
        <w:shd w:val="clear" w:color="auto" w:fill="FFFFFF"/>
        <w:spacing w:before="0" w:beforeAutospacing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16615">
        <w:rPr>
          <w:color w:val="000000" w:themeColor="text1"/>
          <w:sz w:val="28"/>
          <w:szCs w:val="28"/>
          <w:lang w:val="ru-RU"/>
        </w:rPr>
        <w:t>В 1929 году фон Неймана попросили прочитать лекцию по</w:t>
      </w:r>
      <w:r w:rsidRPr="00C16615">
        <w:rPr>
          <w:color w:val="000000" w:themeColor="text1"/>
          <w:sz w:val="28"/>
          <w:szCs w:val="28"/>
        </w:rPr>
        <w:t> </w:t>
      </w:r>
      <w:hyperlink r:id="rId20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квантовой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теории в</w:t>
      </w:r>
      <w:r w:rsidRPr="00C16615">
        <w:rPr>
          <w:color w:val="000000" w:themeColor="text1"/>
          <w:sz w:val="28"/>
          <w:szCs w:val="28"/>
        </w:rPr>
        <w:t> </w:t>
      </w:r>
      <w:hyperlink r:id="rId21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Принстонском университете</w:t>
        </w:r>
      </w:hyperlink>
      <w:r w:rsidRPr="00C16615">
        <w:rPr>
          <w:color w:val="000000" w:themeColor="text1"/>
          <w:sz w:val="28"/>
          <w:szCs w:val="28"/>
          <w:lang w:val="ru-RU"/>
        </w:rPr>
        <w:t>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Это привело к назначению приглашенным профессором (1930-</w:t>
      </w:r>
      <w:r w:rsidR="00D30AC6">
        <w:rPr>
          <w:color w:val="000000" w:themeColor="text1"/>
          <w:sz w:val="28"/>
          <w:szCs w:val="28"/>
          <w:lang w:val="ru-RU"/>
        </w:rPr>
        <w:t>19</w:t>
      </w:r>
      <w:r w:rsidRPr="00C16615">
        <w:rPr>
          <w:color w:val="000000" w:themeColor="text1"/>
          <w:sz w:val="28"/>
          <w:szCs w:val="28"/>
          <w:lang w:val="ru-RU"/>
        </w:rPr>
        <w:t>33).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Его запомнили как</w:t>
      </w:r>
      <w:r w:rsidRPr="00C16615">
        <w:rPr>
          <w:color w:val="000000" w:themeColor="text1"/>
          <w:sz w:val="28"/>
          <w:szCs w:val="28"/>
        </w:rPr>
        <w:t> </w:t>
      </w:r>
      <w:hyperlink r:id="rId22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посредственного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учителя, склонного быстро писать и стирать с доски, прежде чем ученики могли скопировать то, что он написал.</w:t>
      </w:r>
    </w:p>
    <w:p w14:paraId="5476BA53" w14:textId="77777777" w:rsidR="00C16615" w:rsidRPr="00C16615" w:rsidRDefault="00C16615" w:rsidP="00C16615">
      <w:pPr>
        <w:pStyle w:val="topic-paragraph"/>
        <w:shd w:val="clear" w:color="auto" w:fill="FFFFFF"/>
        <w:spacing w:before="0" w:beforeAutospacing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16615">
        <w:rPr>
          <w:color w:val="000000" w:themeColor="text1"/>
          <w:sz w:val="28"/>
          <w:szCs w:val="28"/>
          <w:lang w:val="ru-RU"/>
        </w:rPr>
        <w:t xml:space="preserve">В 1930 году фон Нейман женился на Мариетт </w:t>
      </w:r>
      <w:proofErr w:type="spellStart"/>
      <w:r w:rsidRPr="00C16615">
        <w:rPr>
          <w:color w:val="000000" w:themeColor="text1"/>
          <w:sz w:val="28"/>
          <w:szCs w:val="28"/>
          <w:lang w:val="ru-RU"/>
        </w:rPr>
        <w:t>Кевези</w:t>
      </w:r>
      <w:proofErr w:type="spellEnd"/>
      <w:r w:rsidRPr="00C16615">
        <w:rPr>
          <w:color w:val="000000" w:themeColor="text1"/>
          <w:sz w:val="28"/>
          <w:szCs w:val="28"/>
          <w:lang w:val="ru-RU"/>
        </w:rPr>
        <w:t>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У них была одна дочь, Марина, которая позже получила известность как экономист.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В 1933 году фон Нейман стал одним из первых профессоров</w:t>
      </w:r>
      <w:r w:rsidRPr="00C16615">
        <w:rPr>
          <w:color w:val="000000" w:themeColor="text1"/>
          <w:sz w:val="28"/>
          <w:szCs w:val="28"/>
        </w:rPr>
        <w:t> </w:t>
      </w:r>
      <w:hyperlink r:id="rId23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Института перспективных исследований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(</w:t>
      </w:r>
      <w:r w:rsidRPr="00C16615">
        <w:rPr>
          <w:color w:val="000000" w:themeColor="text1"/>
          <w:sz w:val="28"/>
          <w:szCs w:val="28"/>
        </w:rPr>
        <w:t>IAS</w:t>
      </w:r>
      <w:r w:rsidRPr="00C16615">
        <w:rPr>
          <w:color w:val="000000" w:themeColor="text1"/>
          <w:sz w:val="28"/>
          <w:szCs w:val="28"/>
          <w:lang w:val="ru-RU"/>
        </w:rPr>
        <w:t>) в</w:t>
      </w:r>
      <w:r w:rsidRPr="00C16615">
        <w:rPr>
          <w:color w:val="000000" w:themeColor="text1"/>
          <w:sz w:val="28"/>
          <w:szCs w:val="28"/>
        </w:rPr>
        <w:t> </w:t>
      </w:r>
      <w:hyperlink r:id="rId24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Принстоне</w:t>
        </w:r>
      </w:hyperlink>
      <w:r w:rsidRPr="00C16615">
        <w:rPr>
          <w:color w:val="000000" w:themeColor="text1"/>
          <w:sz w:val="28"/>
          <w:szCs w:val="28"/>
          <w:lang w:val="ru-RU"/>
        </w:rPr>
        <w:t>, штат</w:t>
      </w:r>
      <w:r w:rsidRPr="00C16615">
        <w:rPr>
          <w:color w:val="000000" w:themeColor="text1"/>
          <w:sz w:val="28"/>
          <w:szCs w:val="28"/>
        </w:rPr>
        <w:t> </w:t>
      </w:r>
      <w:hyperlink r:id="rId25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Нью-Джерси</w:t>
        </w:r>
      </w:hyperlink>
      <w:r w:rsidRPr="00C16615">
        <w:rPr>
          <w:color w:val="000000" w:themeColor="text1"/>
          <w:sz w:val="28"/>
          <w:szCs w:val="28"/>
          <w:lang w:val="ru-RU"/>
        </w:rPr>
        <w:t>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В том же году к власти в</w:t>
      </w:r>
      <w:r w:rsidRPr="00C16615">
        <w:rPr>
          <w:color w:val="000000" w:themeColor="text1"/>
          <w:sz w:val="28"/>
          <w:szCs w:val="28"/>
        </w:rPr>
        <w:t> </w:t>
      </w:r>
      <w:hyperlink r:id="rId26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Германии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пришел</w:t>
      </w:r>
      <w:r w:rsidRPr="00C16615">
        <w:rPr>
          <w:color w:val="000000" w:themeColor="text1"/>
          <w:sz w:val="28"/>
          <w:szCs w:val="28"/>
        </w:rPr>
        <w:t> </w:t>
      </w:r>
      <w:hyperlink r:id="rId27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Адольф Гитлер</w:t>
        </w:r>
      </w:hyperlink>
      <w:r w:rsidRPr="00C16615">
        <w:rPr>
          <w:color w:val="000000" w:themeColor="text1"/>
          <w:sz w:val="28"/>
          <w:szCs w:val="28"/>
          <w:lang w:val="ru-RU"/>
        </w:rPr>
        <w:t>, и фон Нейман отказался от своих немецких академических должностей.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В часто цитируемом комментарии о</w:t>
      </w:r>
      <w:r w:rsidRPr="00C16615">
        <w:rPr>
          <w:color w:val="000000" w:themeColor="text1"/>
          <w:sz w:val="28"/>
          <w:szCs w:val="28"/>
        </w:rPr>
        <w:t> </w:t>
      </w:r>
      <w:hyperlink r:id="rId28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нацистском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режиме фон Нейман написал: “Если эти ребята продержатся еще два года ... они разрушат немецкую</w:t>
      </w:r>
      <w:r w:rsidRPr="00C16615">
        <w:rPr>
          <w:color w:val="000000" w:themeColor="text1"/>
          <w:sz w:val="28"/>
          <w:szCs w:val="28"/>
        </w:rPr>
        <w:t> </w:t>
      </w:r>
      <w:hyperlink r:id="rId29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науку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на целое поколение — по крайней мере”.</w:t>
      </w:r>
    </w:p>
    <w:p w14:paraId="69D6E1FC" w14:textId="77777777" w:rsidR="00C16615" w:rsidRPr="00C16615" w:rsidRDefault="00C16615" w:rsidP="00C16615">
      <w:pPr>
        <w:pStyle w:val="topic-paragraph"/>
        <w:shd w:val="clear" w:color="auto" w:fill="FFFFFF"/>
        <w:spacing w:before="0" w:beforeAutospacing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16615">
        <w:rPr>
          <w:color w:val="000000" w:themeColor="text1"/>
          <w:sz w:val="28"/>
          <w:szCs w:val="28"/>
          <w:lang w:val="ru-RU"/>
        </w:rPr>
        <w:t xml:space="preserve">Первый брак фон Неймана закончился разводом после того, как Мариетт влюбилась в физика </w:t>
      </w:r>
      <w:proofErr w:type="spellStart"/>
      <w:r w:rsidRPr="00C16615">
        <w:rPr>
          <w:color w:val="000000" w:themeColor="text1"/>
          <w:sz w:val="28"/>
          <w:szCs w:val="28"/>
          <w:lang w:val="ru-RU"/>
        </w:rPr>
        <w:t>Хорнера</w:t>
      </w:r>
      <w:proofErr w:type="spellEnd"/>
      <w:r w:rsidRPr="00C16615">
        <w:rPr>
          <w:color w:val="000000" w:themeColor="text1"/>
          <w:sz w:val="28"/>
          <w:szCs w:val="28"/>
          <w:lang w:val="ru-RU"/>
        </w:rPr>
        <w:t xml:space="preserve"> Купера.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Их расставание в 1937 году было</w:t>
      </w:r>
      <w:r w:rsidRPr="00C16615">
        <w:rPr>
          <w:color w:val="000000" w:themeColor="text1"/>
          <w:sz w:val="28"/>
          <w:szCs w:val="28"/>
        </w:rPr>
        <w:t> </w:t>
      </w:r>
      <w:hyperlink r:id="rId30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дружественным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и позволило Марине провести подростковые годы со своим отцом.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Фон Нейман быстро возобновил отношения со своей возлюбленной детства Кларой Дан, которая сама была замужем за другим.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Дэн разве</w:t>
      </w:r>
      <w:r w:rsidRPr="00C16615">
        <w:rPr>
          <w:color w:val="000000" w:themeColor="text1"/>
          <w:sz w:val="28"/>
          <w:szCs w:val="28"/>
          <w:lang w:val="ru-RU"/>
        </w:rPr>
        <w:lastRenderedPageBreak/>
        <w:t>лась с мужем и вышла замуж за фон Неймана в 1938 году.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Этот второй брак продлился до конца жизни фон Неймана, хотя письма супругов свидетельствуют о почти непрерывной истории ссор и предполагаемого пренебрежения.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Клара была умной женщиной, которая разделяла многие интересы своего мужа и работала программистом компьютеров.</w:t>
      </w:r>
    </w:p>
    <w:p w14:paraId="73A86699" w14:textId="77777777" w:rsidR="00C16615" w:rsidRPr="00C16615" w:rsidRDefault="00C16615" w:rsidP="00C16615">
      <w:pPr>
        <w:pStyle w:val="topic-paragraph"/>
        <w:shd w:val="clear" w:color="auto" w:fill="FFFFFF"/>
        <w:spacing w:before="0" w:beforeAutospacing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16615">
        <w:rPr>
          <w:color w:val="000000" w:themeColor="text1"/>
          <w:sz w:val="28"/>
          <w:szCs w:val="28"/>
          <w:lang w:val="ru-RU"/>
        </w:rPr>
        <w:t>Движимый постоянным желанием разработать математические методы, подходящие для</w:t>
      </w:r>
      <w:r w:rsidRPr="00C16615">
        <w:rPr>
          <w:color w:val="000000" w:themeColor="text1"/>
          <w:sz w:val="28"/>
          <w:szCs w:val="28"/>
        </w:rPr>
        <w:t> </w:t>
      </w:r>
      <w:hyperlink r:id="rId31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квантовых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явлений, фон Нейман представил теорию колец операторов, ныне известную как</w:t>
      </w:r>
      <w:r w:rsidRPr="00C16615">
        <w:rPr>
          <w:color w:val="000000" w:themeColor="text1"/>
          <w:sz w:val="28"/>
          <w:szCs w:val="28"/>
        </w:rPr>
        <w:t> </w:t>
      </w:r>
      <w:hyperlink r:id="rId32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алгебры фон Неймана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(с 1929 по 1940-е годы).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Другие достижения включают доказательство квазиэргодической</w:t>
      </w:r>
      <w:r w:rsidRPr="00C16615">
        <w:rPr>
          <w:color w:val="000000" w:themeColor="text1"/>
          <w:sz w:val="28"/>
          <w:szCs w:val="28"/>
        </w:rPr>
        <w:t> </w:t>
      </w:r>
      <w:hyperlink r:id="rId33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гипотезы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(1932) и важную работу по теории решеток (1935-37).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Внимание фон Неймана привлекала не только новая</w:t>
      </w:r>
      <w:r w:rsidRPr="00C16615">
        <w:rPr>
          <w:color w:val="000000" w:themeColor="text1"/>
          <w:sz w:val="28"/>
          <w:szCs w:val="28"/>
        </w:rPr>
        <w:t> </w:t>
      </w:r>
      <w:hyperlink r:id="rId34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физика</w:t>
        </w:r>
      </w:hyperlink>
      <w:r w:rsidRPr="00C16615">
        <w:rPr>
          <w:color w:val="000000" w:themeColor="text1"/>
          <w:sz w:val="28"/>
          <w:szCs w:val="28"/>
          <w:lang w:val="ru-RU"/>
        </w:rPr>
        <w:t>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Лекция 1932 года в Принстоне “О некоторых уравнениях экономики и обобщении теоремы Брауэра о неподвижной точке” (опубликована в 1937 году) стала</w:t>
      </w:r>
      <w:r w:rsidRPr="00C16615">
        <w:rPr>
          <w:color w:val="000000" w:themeColor="text1"/>
          <w:sz w:val="28"/>
          <w:szCs w:val="28"/>
        </w:rPr>
        <w:t> </w:t>
      </w:r>
      <w:hyperlink r:id="rId35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основополагающим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вкладом в линейное и нелинейное программирование в</w:t>
      </w:r>
      <w:r w:rsidRPr="00C16615">
        <w:rPr>
          <w:color w:val="000000" w:themeColor="text1"/>
          <w:sz w:val="28"/>
          <w:szCs w:val="28"/>
        </w:rPr>
        <w:t> </w:t>
      </w:r>
      <w:hyperlink r:id="rId36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экономике</w:t>
        </w:r>
      </w:hyperlink>
      <w:r w:rsidRPr="00C16615">
        <w:rPr>
          <w:color w:val="000000" w:themeColor="text1"/>
          <w:sz w:val="28"/>
          <w:szCs w:val="28"/>
          <w:lang w:val="ru-RU"/>
        </w:rPr>
        <w:t>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 xml:space="preserve">“Почти периодические функции и группы” (1934-35) был удостоен премии </w:t>
      </w:r>
      <w:proofErr w:type="spellStart"/>
      <w:r w:rsidRPr="00C16615">
        <w:rPr>
          <w:color w:val="000000" w:themeColor="text1"/>
          <w:sz w:val="28"/>
          <w:szCs w:val="28"/>
          <w:lang w:val="ru-RU"/>
        </w:rPr>
        <w:t>Бошера</w:t>
      </w:r>
      <w:proofErr w:type="spellEnd"/>
      <w:r w:rsidRPr="00C16615">
        <w:rPr>
          <w:color w:val="000000" w:themeColor="text1"/>
          <w:sz w:val="28"/>
          <w:szCs w:val="28"/>
          <w:lang w:val="ru-RU"/>
        </w:rPr>
        <w:t xml:space="preserve"> Американского математического общества в 1938 году.</w:t>
      </w:r>
    </w:p>
    <w:p w14:paraId="1E74E48F" w14:textId="77777777" w:rsidR="00C16615" w:rsidRPr="00C16615" w:rsidRDefault="00C16615" w:rsidP="00C16615">
      <w:pPr>
        <w:pStyle w:val="topic-paragraph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16615">
        <w:rPr>
          <w:color w:val="000000" w:themeColor="text1"/>
          <w:sz w:val="28"/>
          <w:szCs w:val="28"/>
          <w:lang w:val="ru-RU"/>
        </w:rPr>
        <w:t>Хотя фон Нейман больше не был преподавателем, он стал легендой</w:t>
      </w:r>
      <w:r w:rsidRPr="00C16615">
        <w:rPr>
          <w:color w:val="000000" w:themeColor="text1"/>
          <w:sz w:val="28"/>
          <w:szCs w:val="28"/>
        </w:rPr>
        <w:t> </w:t>
      </w:r>
      <w:hyperlink r:id="rId37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Принстона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Говорили, что он подшучивал над Эйнштейном, мог</w:t>
      </w:r>
      <w:r w:rsidRPr="00C16615">
        <w:rPr>
          <w:color w:val="000000" w:themeColor="text1"/>
          <w:sz w:val="28"/>
          <w:szCs w:val="28"/>
        </w:rPr>
        <w:t> </w:t>
      </w:r>
      <w:hyperlink r:id="rId38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дословно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пересказывать книги, которые читал годами ранее, и мог редактировать компьютерный код на</w:t>
      </w:r>
      <w:r w:rsidRPr="00C16615">
        <w:rPr>
          <w:color w:val="000000" w:themeColor="text1"/>
          <w:sz w:val="28"/>
          <w:szCs w:val="28"/>
        </w:rPr>
        <w:t> </w:t>
      </w:r>
      <w:hyperlink r:id="rId39" w:history="1">
        <w:r w:rsidRPr="00C16615">
          <w:rPr>
            <w:rStyle w:val="af3"/>
            <w:color w:val="000000" w:themeColor="text1"/>
            <w:sz w:val="28"/>
            <w:szCs w:val="28"/>
            <w:u w:val="none"/>
            <w:lang w:val="ru-RU"/>
          </w:rPr>
          <w:t>ассемблере</w:t>
        </w:r>
      </w:hyperlink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в своей голове.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Природная дипломатичность фон Неймана помогла ему легко продвигаться среди интеллигенции Принстона, где он часто проявлял тактичную скромность.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Однажды он сказал, что чувствует, что не оправдал всего, чего от него ожидали.</w:t>
      </w:r>
      <w:r w:rsidRPr="00C16615">
        <w:rPr>
          <w:color w:val="000000" w:themeColor="text1"/>
          <w:sz w:val="28"/>
          <w:szCs w:val="28"/>
        </w:rPr>
        <w:t> </w:t>
      </w:r>
      <w:r w:rsidRPr="00C16615">
        <w:rPr>
          <w:color w:val="000000" w:themeColor="text1"/>
          <w:sz w:val="28"/>
          <w:szCs w:val="28"/>
          <w:lang w:val="ru-RU"/>
        </w:rPr>
        <w:t>Он никогда не был похож на стереотипного математика, но был известен как остроумный, веселый и агрессивный водитель — его частые автомобильные аварии привели к тому, что один из перекрестков Принстона получил название “угол фон Неймана”.</w:t>
      </w:r>
    </w:p>
    <w:p w14:paraId="6316447D" w14:textId="580A1655" w:rsidR="00C16615" w:rsidRDefault="00C16615" w:rsidP="00593A92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79685" w14:textId="3C26256A" w:rsidR="00AC02BF" w:rsidRDefault="00AC02BF" w:rsidP="00593A92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616B9" w14:textId="33526810" w:rsidR="00AC02BF" w:rsidRDefault="00AC02BF" w:rsidP="00593A92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EF1C5" w14:textId="77777777" w:rsidR="00AC02BF" w:rsidRDefault="00AC02BF" w:rsidP="00593A92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5D3EE" w14:textId="25863A1D" w:rsidR="00593A92" w:rsidRPr="00593A92" w:rsidRDefault="00593A92" w:rsidP="00593A92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09EBBCEB" w14:textId="64615424" w:rsidR="00BA66F9" w:rsidRDefault="00BA66F9" w:rsidP="00BA66F9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Нейман и ЭВМ</w:t>
      </w:r>
    </w:p>
    <w:p w14:paraId="07A5FDBF" w14:textId="738EDE3F" w:rsidR="009E3235" w:rsidRDefault="009E3235" w:rsidP="009B6B5A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4AF11A50" w14:textId="3B968643" w:rsidR="009B6B5A" w:rsidRDefault="00026EA7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ЭВМ</w:t>
      </w:r>
      <w:r w:rsidR="00A47A57">
        <w:rPr>
          <w:rFonts w:ascii="Times New Roman" w:hAnsi="Times New Roman" w:cs="Times New Roman"/>
          <w:sz w:val="28"/>
          <w:szCs w:val="28"/>
        </w:rPr>
        <w:t xml:space="preserve"> была построена в 1943-1946 и получила название ЭНИАК. Фон Нейман подсказал ее разработчикам, как можно модифицировать ЭНИАК, чтобы упростить его программирование.</w:t>
      </w:r>
    </w:p>
    <w:p w14:paraId="18A98A50" w14:textId="4E778C24" w:rsidR="00EE44D1" w:rsidRDefault="00EE44D1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в создании следующей машины – ЭДВАК фон Нейман принял более активной участие. Он разработал подробную логическую схему машины, в которой структурными единицами были не физические элементы цепей, а идеализированные вычислительные элементы. Использование идеализированных вычислительных элементов</w:t>
      </w:r>
      <w:r w:rsidR="00352782">
        <w:rPr>
          <w:rFonts w:ascii="Times New Roman" w:hAnsi="Times New Roman" w:cs="Times New Roman"/>
          <w:sz w:val="28"/>
          <w:szCs w:val="28"/>
        </w:rPr>
        <w:t xml:space="preserve"> стало важным шагом вперед, так как позволило определить создание принципиальной логической схемы от ее технического воплощения.</w:t>
      </w:r>
    </w:p>
    <w:p w14:paraId="5B48240F" w14:textId="74AAFC15" w:rsidR="00352782" w:rsidRDefault="00352782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фон Нейман предложил</w:t>
      </w:r>
      <w:r w:rsidR="00F86312">
        <w:rPr>
          <w:rFonts w:ascii="Times New Roman" w:hAnsi="Times New Roman" w:cs="Times New Roman"/>
          <w:sz w:val="28"/>
          <w:szCs w:val="28"/>
        </w:rPr>
        <w:t xml:space="preserve"> ряд инженерных решений: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в качестве элементов памяти не линии задержки, а электронно-лучев</w:t>
      </w:r>
      <w:r w:rsidR="004E3EFA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трубки, что должно было сильно повысить быстродействие.</w:t>
      </w:r>
      <w:r w:rsidR="00F86312">
        <w:rPr>
          <w:rFonts w:ascii="Times New Roman" w:hAnsi="Times New Roman" w:cs="Times New Roman"/>
          <w:sz w:val="28"/>
          <w:szCs w:val="28"/>
        </w:rPr>
        <w:t xml:space="preserve"> При этом можно было обрабатывать все разряды машинного слова параллельно.</w:t>
      </w:r>
    </w:p>
    <w:p w14:paraId="2354AB58" w14:textId="527B798D" w:rsidR="00F86312" w:rsidRDefault="00F86312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1945 году Нейман опубликовал предварительный доклад</w:t>
      </w:r>
      <w:r w:rsidR="00543A2B">
        <w:rPr>
          <w:rFonts w:ascii="Times New Roman" w:hAnsi="Times New Roman" w:cs="Times New Roman"/>
          <w:sz w:val="28"/>
          <w:szCs w:val="28"/>
        </w:rPr>
        <w:t xml:space="preserve"> о машине ЭДВАК, в котором описывалась сама машина и ее логические свойства. Описанная Нейманом архитектура компьютера получила название «Фон Неймановской», и</w:t>
      </w:r>
      <w:r w:rsidR="007720BF">
        <w:rPr>
          <w:rFonts w:ascii="Times New Roman" w:hAnsi="Times New Roman" w:cs="Times New Roman"/>
          <w:sz w:val="28"/>
          <w:szCs w:val="28"/>
        </w:rPr>
        <w:t>,</w:t>
      </w:r>
      <w:r w:rsidR="00543A2B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7720BF">
        <w:rPr>
          <w:rFonts w:ascii="Times New Roman" w:hAnsi="Times New Roman" w:cs="Times New Roman"/>
          <w:sz w:val="28"/>
          <w:szCs w:val="28"/>
        </w:rPr>
        <w:t>,</w:t>
      </w:r>
      <w:r w:rsidR="00543A2B">
        <w:rPr>
          <w:rFonts w:ascii="Times New Roman" w:hAnsi="Times New Roman" w:cs="Times New Roman"/>
          <w:sz w:val="28"/>
          <w:szCs w:val="28"/>
        </w:rPr>
        <w:t xml:space="preserve"> ему было приписано авторство всего проекта. </w:t>
      </w:r>
      <w:r w:rsidR="00450C90">
        <w:rPr>
          <w:rFonts w:ascii="Times New Roman" w:hAnsi="Times New Roman" w:cs="Times New Roman"/>
          <w:sz w:val="28"/>
          <w:szCs w:val="28"/>
        </w:rPr>
        <w:t>В последствие э</w:t>
      </w:r>
      <w:r w:rsidR="00543A2B">
        <w:rPr>
          <w:rFonts w:ascii="Times New Roman" w:hAnsi="Times New Roman" w:cs="Times New Roman"/>
          <w:sz w:val="28"/>
          <w:szCs w:val="28"/>
        </w:rPr>
        <w:t xml:space="preserve">то вылилось </w:t>
      </w:r>
      <w:r w:rsidR="007720BF">
        <w:rPr>
          <w:rFonts w:ascii="Times New Roman" w:hAnsi="Times New Roman" w:cs="Times New Roman"/>
          <w:sz w:val="28"/>
          <w:szCs w:val="28"/>
        </w:rPr>
        <w:t xml:space="preserve">в судебное разбирательство о праве на патент. Тем не менее, </w:t>
      </w:r>
      <w:r w:rsidR="00620BD2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="007720BF">
        <w:rPr>
          <w:rFonts w:ascii="Times New Roman" w:hAnsi="Times New Roman" w:cs="Times New Roman"/>
          <w:sz w:val="28"/>
          <w:szCs w:val="28"/>
        </w:rPr>
        <w:t>архитектур</w:t>
      </w:r>
      <w:r w:rsidR="00620BD2">
        <w:rPr>
          <w:rFonts w:ascii="Times New Roman" w:hAnsi="Times New Roman" w:cs="Times New Roman"/>
          <w:sz w:val="28"/>
          <w:szCs w:val="28"/>
        </w:rPr>
        <w:t>ы</w:t>
      </w:r>
      <w:r w:rsidR="007720BF">
        <w:rPr>
          <w:rFonts w:ascii="Times New Roman" w:hAnsi="Times New Roman" w:cs="Times New Roman"/>
          <w:sz w:val="28"/>
          <w:szCs w:val="28"/>
        </w:rPr>
        <w:t xml:space="preserve"> фон Неймана был</w:t>
      </w:r>
      <w:r w:rsidR="00620BD2">
        <w:rPr>
          <w:rFonts w:ascii="Times New Roman" w:hAnsi="Times New Roman" w:cs="Times New Roman"/>
          <w:sz w:val="28"/>
          <w:szCs w:val="28"/>
        </w:rPr>
        <w:t>и</w:t>
      </w:r>
      <w:r w:rsidR="007720BF">
        <w:rPr>
          <w:rFonts w:ascii="Times New Roman" w:hAnsi="Times New Roman" w:cs="Times New Roman"/>
          <w:sz w:val="28"/>
          <w:szCs w:val="28"/>
        </w:rPr>
        <w:t xml:space="preserve"> положен</w:t>
      </w:r>
      <w:r w:rsidR="00620BD2">
        <w:rPr>
          <w:rFonts w:ascii="Times New Roman" w:hAnsi="Times New Roman" w:cs="Times New Roman"/>
          <w:sz w:val="28"/>
          <w:szCs w:val="28"/>
        </w:rPr>
        <w:t>ы</w:t>
      </w:r>
      <w:r w:rsidR="007720BF">
        <w:rPr>
          <w:rFonts w:ascii="Times New Roman" w:hAnsi="Times New Roman" w:cs="Times New Roman"/>
          <w:sz w:val="28"/>
          <w:szCs w:val="28"/>
        </w:rPr>
        <w:t xml:space="preserve"> в основу всех последующих моделей </w:t>
      </w:r>
      <w:r w:rsidR="00620BD2">
        <w:rPr>
          <w:rFonts w:ascii="Times New Roman" w:hAnsi="Times New Roman" w:cs="Times New Roman"/>
          <w:sz w:val="28"/>
          <w:szCs w:val="28"/>
        </w:rPr>
        <w:t>к</w:t>
      </w:r>
      <w:r w:rsidR="007720BF">
        <w:rPr>
          <w:rFonts w:ascii="Times New Roman" w:hAnsi="Times New Roman" w:cs="Times New Roman"/>
          <w:sz w:val="28"/>
          <w:szCs w:val="28"/>
        </w:rPr>
        <w:t>омпьютера</w:t>
      </w:r>
      <w:r w:rsidR="00620BD2">
        <w:rPr>
          <w:rFonts w:ascii="Times New Roman" w:hAnsi="Times New Roman" w:cs="Times New Roman"/>
          <w:sz w:val="28"/>
          <w:szCs w:val="28"/>
        </w:rPr>
        <w:t>:</w:t>
      </w:r>
    </w:p>
    <w:p w14:paraId="6043A3A4" w14:textId="66342AD5" w:rsidR="00620BD2" w:rsidRDefault="00EA1124" w:rsidP="00620BD2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124">
        <w:rPr>
          <w:rFonts w:ascii="Times New Roman" w:hAnsi="Times New Roman" w:cs="Times New Roman"/>
          <w:sz w:val="28"/>
          <w:szCs w:val="28"/>
          <w:u w:val="single"/>
        </w:rPr>
        <w:t>Принцип линейности и однородности памяти.</w:t>
      </w:r>
      <w:r w:rsidRPr="00EA1124">
        <w:rPr>
          <w:rFonts w:ascii="Times New Roman" w:hAnsi="Times New Roman" w:cs="Times New Roman"/>
          <w:sz w:val="28"/>
          <w:szCs w:val="28"/>
        </w:rPr>
        <w:t xml:space="preserve"> Память машины фон Неймана – это линейная (упорядоченная) и однородная последовательность некоторых элементов, называемых ячейками (</w:t>
      </w:r>
      <w:proofErr w:type="spellStart"/>
      <w:r w:rsidRPr="00EA112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A1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24">
        <w:rPr>
          <w:rFonts w:ascii="Times New Roman" w:hAnsi="Times New Roman" w:cs="Times New Roman"/>
          <w:sz w:val="28"/>
          <w:szCs w:val="28"/>
        </w:rPr>
        <w:t>sells</w:t>
      </w:r>
      <w:proofErr w:type="spellEnd"/>
      <w:r w:rsidRPr="00EA1124">
        <w:rPr>
          <w:rFonts w:ascii="Times New Roman" w:hAnsi="Times New Roman" w:cs="Times New Roman"/>
          <w:sz w:val="28"/>
          <w:szCs w:val="28"/>
        </w:rPr>
        <w:t>). В любую ячейку памяти другие устройства машины могут записывать и считывать информацию, причем время чтения из любой ячейки одинаково для всех ячеек памяти. Время записи в любую ячейку тоже одинаково (это и есть принцип однородности памяти). Время чтения из ячейки памяти, однако, может не совпадать со временем записи в неё. Такая память в современных компьютерах называется памятью с произвольным доступом RAM (</w:t>
      </w:r>
      <w:proofErr w:type="spellStart"/>
      <w:r w:rsidRPr="00EA112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A1124">
        <w:rPr>
          <w:rFonts w:ascii="Times New Roman" w:hAnsi="Times New Roman" w:cs="Times New Roman"/>
          <w:sz w:val="28"/>
          <w:szCs w:val="28"/>
        </w:rPr>
        <w:t xml:space="preserve"> Access Memory)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24">
        <w:rPr>
          <w:rFonts w:ascii="Times New Roman" w:hAnsi="Times New Roman" w:cs="Times New Roman"/>
          <w:sz w:val="28"/>
          <w:szCs w:val="28"/>
        </w:rPr>
        <w:t xml:space="preserve">Ячейки </w:t>
      </w:r>
      <w:r w:rsidRPr="00EA1124">
        <w:rPr>
          <w:rFonts w:ascii="Times New Roman" w:hAnsi="Times New Roman" w:cs="Times New Roman"/>
          <w:sz w:val="28"/>
          <w:szCs w:val="28"/>
        </w:rPr>
        <w:lastRenderedPageBreak/>
        <w:t>памяти в машине фон Неймана нумеруются от нуля до некоторого положительного числа N (это и означает, что память линейная), причём число N в "настоящих" ЭВМ часто пропорциональна степени двойки, минус единица, т.е. N=p</w:t>
      </w:r>
      <w:r w:rsidRPr="00EA1124">
        <w:rPr>
          <w:rFonts w:ascii="Times New Roman" w:hAnsi="Times New Roman" w:cs="Times New Roman"/>
          <w:sz w:val="28"/>
          <w:szCs w:val="28"/>
        </w:rPr>
        <w:sym w:font="Symbol" w:char="F02A"/>
      </w:r>
      <w:r w:rsidRPr="00EA1124">
        <w:rPr>
          <w:rFonts w:ascii="Times New Roman" w:hAnsi="Times New Roman" w:cs="Times New Roman"/>
          <w:sz w:val="28"/>
          <w:szCs w:val="28"/>
        </w:rPr>
        <w:t>2</w:t>
      </w:r>
      <w:r w:rsidRPr="00EA1124">
        <w:rPr>
          <w:rFonts w:ascii="Times New Roman" w:hAnsi="Times New Roman" w:cs="Times New Roman"/>
          <w:sz w:val="28"/>
          <w:szCs w:val="28"/>
          <w:vertAlign w:val="superscript"/>
        </w:rPr>
        <w:t>q</w:t>
      </w:r>
      <w:r w:rsidRPr="00EA1124">
        <w:rPr>
          <w:rFonts w:ascii="Times New Roman" w:hAnsi="Times New Roman" w:cs="Times New Roman"/>
          <w:sz w:val="28"/>
          <w:szCs w:val="28"/>
        </w:rPr>
        <w:t>. Адресом ячейки называется её номер.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124">
        <w:rPr>
          <w:rFonts w:ascii="Times New Roman" w:hAnsi="Times New Roman" w:cs="Times New Roman"/>
          <w:sz w:val="28"/>
          <w:szCs w:val="28"/>
        </w:rPr>
        <w:t xml:space="preserve">Каждая ячейка состоит из более мелких частей, именуемых разрядами, они тоже </w:t>
      </w:r>
      <w:r>
        <w:rPr>
          <w:rFonts w:ascii="Times New Roman" w:hAnsi="Times New Roman" w:cs="Times New Roman"/>
          <w:sz w:val="28"/>
          <w:szCs w:val="28"/>
        </w:rPr>
        <w:t>нуме</w:t>
      </w:r>
      <w:r w:rsidRPr="00EA1124">
        <w:rPr>
          <w:rFonts w:ascii="Times New Roman" w:hAnsi="Times New Roman" w:cs="Times New Roman"/>
          <w:sz w:val="28"/>
          <w:szCs w:val="28"/>
        </w:rPr>
        <w:t>ру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EA1124">
        <w:rPr>
          <w:rFonts w:ascii="Times New Roman" w:hAnsi="Times New Roman" w:cs="Times New Roman"/>
          <w:sz w:val="28"/>
          <w:szCs w:val="28"/>
        </w:rPr>
        <w:t xml:space="preserve"> от нуля и до определенного числа K, причём обычно нумерация идёт </w:t>
      </w:r>
      <w:proofErr w:type="spellStart"/>
      <w:r w:rsidRPr="00EA1124">
        <w:rPr>
          <w:rFonts w:ascii="Times New Roman" w:hAnsi="Times New Roman" w:cs="Times New Roman"/>
          <w:sz w:val="28"/>
          <w:szCs w:val="28"/>
        </w:rPr>
        <w:t>справо</w:t>
      </w:r>
      <w:proofErr w:type="spellEnd"/>
      <w:r w:rsidRPr="00EA1124">
        <w:rPr>
          <w:rFonts w:ascii="Times New Roman" w:hAnsi="Times New Roman" w:cs="Times New Roman"/>
          <w:sz w:val="28"/>
          <w:szCs w:val="28"/>
        </w:rPr>
        <w:t>-налево. Количество разрядов в ячейке обозначает разрядность памяти. Каждый разряд может хранить одну цифру в некоторой системе счисления. Содержимое ячейки называется машинным словом.</w:t>
      </w:r>
    </w:p>
    <w:p w14:paraId="455E8AEE" w14:textId="668B8B4F" w:rsidR="00EA1124" w:rsidRDefault="00EA1124" w:rsidP="00620BD2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124">
        <w:rPr>
          <w:rFonts w:ascii="Times New Roman" w:hAnsi="Times New Roman" w:cs="Times New Roman"/>
          <w:sz w:val="28"/>
          <w:szCs w:val="28"/>
          <w:u w:val="single"/>
        </w:rPr>
        <w:t>Принцип неразличимости команд и данных.</w:t>
      </w:r>
      <w:r w:rsidRPr="00EA1124">
        <w:rPr>
          <w:rFonts w:ascii="Times New Roman" w:hAnsi="Times New Roman" w:cs="Times New Roman"/>
          <w:sz w:val="28"/>
          <w:szCs w:val="28"/>
        </w:rPr>
        <w:t xml:space="preserve"> Данный принцип фон Неймана заключается в том, что числа и команды неотличимы друг от друга – в памяти и те и другое представляются некоторым набором разрядов, причем по внешнему виду машинного слова нельзя определить, что оно собой представляет – команду или число.</w:t>
      </w:r>
    </w:p>
    <w:p w14:paraId="201D9BE7" w14:textId="5D700E8E" w:rsidR="00593A92" w:rsidRPr="00D11FF6" w:rsidRDefault="00EA1124" w:rsidP="00D11FF6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124">
        <w:rPr>
          <w:rFonts w:ascii="Times New Roman" w:hAnsi="Times New Roman" w:cs="Times New Roman"/>
          <w:sz w:val="28"/>
          <w:szCs w:val="28"/>
          <w:u w:val="single"/>
        </w:rPr>
        <w:t>Принцип хранимой программы.</w:t>
      </w:r>
      <w:r w:rsidRPr="00EA1124">
        <w:rPr>
          <w:rFonts w:ascii="Times New Roman" w:hAnsi="Times New Roman" w:cs="Times New Roman"/>
          <w:sz w:val="28"/>
          <w:szCs w:val="28"/>
        </w:rPr>
        <w:t xml:space="preserve"> Этот принцип является очень важным, его суть состоит в том, что программа хранится в памяти вместе с числами. Следствием принципа хранимой программы является то, что программа, может изменяться во время счета самой этой программы. В частности, такая программа может </w:t>
      </w:r>
      <w:proofErr w:type="spellStart"/>
      <w:r w:rsidRPr="00EA1124">
        <w:rPr>
          <w:rFonts w:ascii="Times New Roman" w:hAnsi="Times New Roman" w:cs="Times New Roman"/>
          <w:sz w:val="28"/>
          <w:szCs w:val="28"/>
        </w:rPr>
        <w:t>самомодифицироваться</w:t>
      </w:r>
      <w:proofErr w:type="spellEnd"/>
      <w:r w:rsidRPr="00EA1124">
        <w:rPr>
          <w:rFonts w:ascii="Times New Roman" w:hAnsi="Times New Roman" w:cs="Times New Roman"/>
          <w:sz w:val="28"/>
          <w:szCs w:val="28"/>
        </w:rPr>
        <w:t>, то есть сама изменять себя во время счета.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2EE44" w14:textId="77777777" w:rsidR="00D11FF6" w:rsidRDefault="00EA1124" w:rsidP="00593A92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124">
        <w:rPr>
          <w:rFonts w:ascii="Times New Roman" w:hAnsi="Times New Roman" w:cs="Times New Roman"/>
          <w:sz w:val="28"/>
          <w:szCs w:val="28"/>
          <w:u w:val="single"/>
        </w:rPr>
        <w:t>Принцип автоматической работы.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EA1124">
        <w:rPr>
          <w:rFonts w:ascii="Times New Roman" w:hAnsi="Times New Roman" w:cs="Times New Roman"/>
          <w:sz w:val="28"/>
          <w:szCs w:val="28"/>
        </w:rPr>
        <w:t>н имеет ещё и другое название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124">
        <w:rPr>
          <w:rFonts w:ascii="Times New Roman" w:hAnsi="Times New Roman" w:cs="Times New Roman"/>
          <w:sz w:val="28"/>
          <w:szCs w:val="28"/>
        </w:rPr>
        <w:t>принцип программного управления. Машина, выполняя записанную в её памяти программу, функционирует автоматически, без участия человека, если только такое участие не предусмотрено в самой программе</w:t>
      </w:r>
      <w:r w:rsidR="00D11FF6">
        <w:rPr>
          <w:rFonts w:ascii="Times New Roman" w:hAnsi="Times New Roman" w:cs="Times New Roman"/>
          <w:sz w:val="28"/>
          <w:szCs w:val="28"/>
        </w:rPr>
        <w:t>.</w:t>
      </w:r>
    </w:p>
    <w:p w14:paraId="7DDB7F44" w14:textId="77777777" w:rsidR="00D11FF6" w:rsidRDefault="00D11FF6" w:rsidP="00D11FF6">
      <w:pPr>
        <w:pStyle w:val="af6"/>
        <w:rPr>
          <w:rFonts w:ascii="Times New Roman" w:hAnsi="Times New Roman" w:cs="Times New Roman"/>
          <w:sz w:val="28"/>
          <w:szCs w:val="28"/>
          <w:u w:val="single"/>
        </w:rPr>
      </w:pPr>
    </w:p>
    <w:p w14:paraId="1AFCDCB8" w14:textId="2A634719" w:rsidR="00CC7924" w:rsidRPr="00593A92" w:rsidRDefault="00CC7924" w:rsidP="00593A92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A92">
        <w:rPr>
          <w:rFonts w:ascii="Times New Roman" w:hAnsi="Times New Roman" w:cs="Times New Roman"/>
          <w:sz w:val="28"/>
          <w:szCs w:val="28"/>
          <w:u w:val="single"/>
        </w:rPr>
        <w:t>Принцип последовательного выполнения</w:t>
      </w:r>
      <w:r w:rsidRPr="00593A92">
        <w:rPr>
          <w:rFonts w:ascii="Times New Roman" w:hAnsi="Times New Roman" w:cs="Times New Roman"/>
          <w:sz w:val="28"/>
          <w:szCs w:val="28"/>
        </w:rPr>
        <w:t xml:space="preserve"> (последовательной работы). Устройство управления выполняет некоторую команду от начала до конца, а затем по определенному правилу выбирает следующую команду для выполнения, затем следующую и т.д. </w:t>
      </w:r>
      <w:r w:rsidRPr="00593A92">
        <w:rPr>
          <w:rFonts w:ascii="Times New Roman" w:hAnsi="Times New Roman" w:cs="Times New Roman"/>
          <w:sz w:val="28"/>
          <w:szCs w:val="28"/>
        </w:rPr>
        <w:lastRenderedPageBreak/>
        <w:t xml:space="preserve">При этом каждая команда либо сама явно указывает на команду, которая будет выполняться за ней, (такие команды называются командами перехода), либо следующей будет выполняться команда из следующей (с </w:t>
      </w:r>
      <w:proofErr w:type="spellStart"/>
      <w:r w:rsidRPr="00593A92">
        <w:rPr>
          <w:rFonts w:ascii="Times New Roman" w:hAnsi="Times New Roman" w:cs="Times New Roman"/>
          <w:sz w:val="28"/>
          <w:szCs w:val="28"/>
        </w:rPr>
        <w:t>бóльшим</w:t>
      </w:r>
      <w:proofErr w:type="spellEnd"/>
      <w:r w:rsidRPr="00593A92">
        <w:rPr>
          <w:rFonts w:ascii="Times New Roman" w:hAnsi="Times New Roman" w:cs="Times New Roman"/>
          <w:sz w:val="28"/>
          <w:szCs w:val="28"/>
        </w:rPr>
        <w:t xml:space="preserve"> номером) ячейки памяти. Этот процесс продолжается, пока не будет выполнена специальная команда останова, либо при выполнении очередной команды не возникнет аварийная ситуация (например, деление на ноль). Аварийная ситуация – это аналог безрезультативного останова </w:t>
      </w:r>
      <w:r w:rsidR="008270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01E562" wp14:editId="435E8921">
            <wp:simplePos x="0" y="0"/>
            <wp:positionH relativeFrom="column">
              <wp:posOffset>-568716</wp:posOffset>
            </wp:positionH>
            <wp:positionV relativeFrom="paragraph">
              <wp:posOffset>2267585</wp:posOffset>
            </wp:positionV>
            <wp:extent cx="6327775" cy="4025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41" b="20833"/>
                    <a:stretch/>
                  </pic:blipFill>
                  <pic:spPr bwMode="auto">
                    <a:xfrm>
                      <a:off x="0" y="0"/>
                      <a:ext cx="6327775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A92">
        <w:rPr>
          <w:rFonts w:ascii="Times New Roman" w:hAnsi="Times New Roman" w:cs="Times New Roman"/>
          <w:sz w:val="28"/>
          <w:szCs w:val="28"/>
        </w:rPr>
        <w:t>алгоритма.</w:t>
      </w:r>
    </w:p>
    <w:p w14:paraId="47B215CC" w14:textId="1108C3CA" w:rsidR="007F68BB" w:rsidRDefault="007F68BB" w:rsidP="007F68BB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30CE3231" w14:textId="3DB5560A" w:rsidR="00713B0D" w:rsidRDefault="00713B0D" w:rsidP="0082702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0D">
        <w:rPr>
          <w:rFonts w:ascii="Times New Roman" w:hAnsi="Times New Roman" w:cs="Times New Roman"/>
          <w:sz w:val="28"/>
          <w:szCs w:val="28"/>
        </w:rPr>
        <w:t xml:space="preserve">В машине фон Неймана арифметико-логическое устройство (АЛУ) может выполнить следующие действия. </w:t>
      </w:r>
    </w:p>
    <w:p w14:paraId="4BCFB168" w14:textId="1C741088" w:rsidR="00713B0D" w:rsidRPr="008D15E3" w:rsidRDefault="00713B0D" w:rsidP="00713B0D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0D">
        <w:rPr>
          <w:rFonts w:ascii="Times New Roman" w:hAnsi="Times New Roman" w:cs="Times New Roman"/>
          <w:sz w:val="28"/>
          <w:szCs w:val="28"/>
        </w:rPr>
        <w:t>1.</w:t>
      </w:r>
      <w:r w:rsidR="00F31A22">
        <w:rPr>
          <w:rFonts w:ascii="Times New Roman" w:hAnsi="Times New Roman" w:cs="Times New Roman"/>
          <w:sz w:val="28"/>
          <w:szCs w:val="28"/>
        </w:rPr>
        <w:t xml:space="preserve"> </w:t>
      </w:r>
      <w:r w:rsidRPr="00713B0D">
        <w:rPr>
          <w:rFonts w:ascii="Times New Roman" w:hAnsi="Times New Roman" w:cs="Times New Roman"/>
          <w:sz w:val="28"/>
          <w:szCs w:val="28"/>
        </w:rPr>
        <w:t>Считать содержимое ячейки памяти (машинное слово), т.е. поместить копию этого машинного слова в один из своих регистров</w:t>
      </w:r>
      <w:r w:rsidR="008D15E3">
        <w:rPr>
          <w:rFonts w:ascii="Times New Roman" w:hAnsi="Times New Roman" w:cs="Times New Roman"/>
          <w:sz w:val="28"/>
          <w:szCs w:val="28"/>
        </w:rPr>
        <w:t>.</w:t>
      </w:r>
    </w:p>
    <w:p w14:paraId="158A0A44" w14:textId="393E15D3" w:rsidR="00713B0D" w:rsidRDefault="00713B0D" w:rsidP="00713B0D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0D">
        <w:rPr>
          <w:rFonts w:ascii="Times New Roman" w:hAnsi="Times New Roman" w:cs="Times New Roman"/>
          <w:sz w:val="28"/>
          <w:szCs w:val="28"/>
        </w:rPr>
        <w:t>2.</w:t>
      </w:r>
      <w:r w:rsidR="00B83A3D">
        <w:rPr>
          <w:rFonts w:ascii="Times New Roman" w:hAnsi="Times New Roman" w:cs="Times New Roman"/>
          <w:sz w:val="28"/>
          <w:szCs w:val="28"/>
        </w:rPr>
        <w:t xml:space="preserve"> </w:t>
      </w:r>
      <w:r w:rsidRPr="00713B0D">
        <w:rPr>
          <w:rFonts w:ascii="Times New Roman" w:hAnsi="Times New Roman" w:cs="Times New Roman"/>
          <w:sz w:val="28"/>
          <w:szCs w:val="28"/>
        </w:rPr>
        <w:t xml:space="preserve">Записать копию содержимого одного из своих регистров в некоторую ячейку памяти. Когда не имеет значения, какая операция (чтение или запись) производится, говорят, что происходит обмен машинным словом между </w:t>
      </w:r>
      <w:r w:rsidRPr="00713B0D">
        <w:rPr>
          <w:rFonts w:ascii="Times New Roman" w:hAnsi="Times New Roman" w:cs="Times New Roman"/>
          <w:sz w:val="28"/>
          <w:szCs w:val="28"/>
        </w:rPr>
        <w:lastRenderedPageBreak/>
        <w:t xml:space="preserve">регистром и основной памятью ЭВМ. Таким образом, как уже говорилось, машинное слово – это минимальная порция информации для обмена между регистрами и основной памятью. </w:t>
      </w:r>
    </w:p>
    <w:p w14:paraId="0812B813" w14:textId="69DF5BF4" w:rsidR="00713B0D" w:rsidRPr="00713B0D" w:rsidRDefault="00713B0D" w:rsidP="00713B0D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0D">
        <w:rPr>
          <w:rFonts w:ascii="Times New Roman" w:hAnsi="Times New Roman" w:cs="Times New Roman"/>
          <w:sz w:val="28"/>
          <w:szCs w:val="28"/>
        </w:rPr>
        <w:t>3.</w:t>
      </w:r>
      <w:r w:rsidR="00B83A3D">
        <w:rPr>
          <w:rFonts w:ascii="Times New Roman" w:hAnsi="Times New Roman" w:cs="Times New Roman"/>
          <w:sz w:val="28"/>
          <w:szCs w:val="28"/>
        </w:rPr>
        <w:t xml:space="preserve"> </w:t>
      </w:r>
      <w:r w:rsidRPr="00713B0D">
        <w:rPr>
          <w:rFonts w:ascii="Times New Roman" w:hAnsi="Times New Roman" w:cs="Times New Roman"/>
          <w:sz w:val="28"/>
          <w:szCs w:val="28"/>
        </w:rPr>
        <w:t>АЛУ может также выполнять различные операции над данными в своих регистрах, например, сложить содержимое двух регистров, обычно называемых регистрами первого R1 и второго R2 операндов, и поместить результат этой операции на третий регистр, называемый в русскоязычной литературе, как правило, сумматором S (S:=R1+R2).</w:t>
      </w:r>
    </w:p>
    <w:p w14:paraId="79756256" w14:textId="38FFC7F4" w:rsidR="00F02D3B" w:rsidRDefault="00F02D3B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сороковых годов, накопив практический опыт создания компьютеров, фон Нейман приступил к созданию общей математической (логической) теории автоматов.</w:t>
      </w:r>
      <w:r w:rsidR="00EE257E">
        <w:rPr>
          <w:rFonts w:ascii="Times New Roman" w:hAnsi="Times New Roman" w:cs="Times New Roman"/>
          <w:sz w:val="28"/>
          <w:szCs w:val="28"/>
        </w:rPr>
        <w:t xml:space="preserve"> Фон Нейман предложил систему корректировки данных для повышения надежности систем. Также он много работал над самовоспроизведением автоматов и смог доказать возможность самовоспроизведения конечн</w:t>
      </w:r>
      <w:r w:rsidR="002E4634">
        <w:rPr>
          <w:rFonts w:ascii="Times New Roman" w:hAnsi="Times New Roman" w:cs="Times New Roman"/>
          <w:sz w:val="28"/>
          <w:szCs w:val="28"/>
        </w:rPr>
        <w:t>ого</w:t>
      </w:r>
      <w:r w:rsidR="00EE257E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2E4634">
        <w:rPr>
          <w:rFonts w:ascii="Times New Roman" w:hAnsi="Times New Roman" w:cs="Times New Roman"/>
          <w:sz w:val="28"/>
          <w:szCs w:val="28"/>
        </w:rPr>
        <w:t>а, обладавшего 29-ю внутренними состояниями.</w:t>
      </w:r>
    </w:p>
    <w:p w14:paraId="7C6A08C5" w14:textId="1981F439" w:rsidR="00F02D3B" w:rsidRDefault="00F02D3B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утопических идей</w:t>
      </w:r>
      <w:r w:rsidR="002E4634">
        <w:rPr>
          <w:rFonts w:ascii="Times New Roman" w:hAnsi="Times New Roman" w:cs="Times New Roman"/>
          <w:sz w:val="28"/>
          <w:szCs w:val="28"/>
        </w:rPr>
        <w:t xml:space="preserve"> Неймана, для разработки которой он предлагал использовать компьютерные расчеты</w:t>
      </w:r>
      <w:r w:rsidR="00486E01">
        <w:rPr>
          <w:rFonts w:ascii="Times New Roman" w:hAnsi="Times New Roman" w:cs="Times New Roman"/>
          <w:sz w:val="28"/>
          <w:szCs w:val="28"/>
        </w:rPr>
        <w:t>, было искусственное потепление климата на Земле, для чего предполагалось покрыть темной краской полярные льды, чтобы уменьшить отражение ими солнечной энергии.</w:t>
      </w:r>
      <w:r w:rsidR="00E46349">
        <w:rPr>
          <w:rFonts w:ascii="Times New Roman" w:hAnsi="Times New Roman" w:cs="Times New Roman"/>
          <w:sz w:val="28"/>
          <w:szCs w:val="28"/>
        </w:rPr>
        <w:t xml:space="preserve"> Одно время это предложение всерьез обсуждалось во многих странах. На самом деле, многие идеи фон Неймана еще не получили должного развития.</w:t>
      </w:r>
    </w:p>
    <w:p w14:paraId="69C75A10" w14:textId="57574EAC" w:rsidR="00B24BB0" w:rsidRDefault="00E46349" w:rsidP="00AC7A08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150 трудов Неймана лишь 20 касаются проблем физики, остальные же равным образом распределены между чистой математикой и ее практическими приложениями, в том числе теорией игр и компьютерной теорией. </w:t>
      </w:r>
    </w:p>
    <w:p w14:paraId="14ADDD95" w14:textId="729BC34D" w:rsidR="00B24BB0" w:rsidRDefault="00B24BB0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всю жизнь Джон фон Нейман был удостоен высших академических почестей. Он был избран членом Академии точных наук (Лима, Перу), Академии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Динчеи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(Рим, Италия), Американской академии искусств и наук, Американского философского общества, Ломбардского института наук и литературы, Нидерландской королевской академии наук и искусств, Национальной академии США, почетным доктором многих университетов США и других стран.</w:t>
      </w:r>
    </w:p>
    <w:p w14:paraId="5CA05470" w14:textId="0DD42315" w:rsidR="00274BAF" w:rsidRDefault="00274BAF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2A0AB" w14:textId="401E4585" w:rsidR="00274BAF" w:rsidRPr="00274BAF" w:rsidRDefault="00274BAF" w:rsidP="00274BAF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Смерть</w:t>
      </w:r>
    </w:p>
    <w:p w14:paraId="6B70BE49" w14:textId="77777777" w:rsidR="00274BAF" w:rsidRDefault="00274BAF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49340" w14:textId="15FA8E44" w:rsidR="00CA54CE" w:rsidRDefault="00CA54CE" w:rsidP="00A47A5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Летом 1954 года фон Нейман ушиб левое плечо при падении. Боль не проходила, и хирурги поставили диагноз: костная форма рака. Предполагалось, что рак фон Неймана мог быть вызван радиоактивным облучением при работе с ядерным оружием. Болезнь прогрессировала</w:t>
      </w:r>
      <w:r w:rsidR="007C7F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через несколько месяцев после постановки диагноза фон Нейман умер в тяжелых мучениях 8 февраля 1957 года.</w:t>
      </w:r>
    </w:p>
    <w:p w14:paraId="5E2E31F9" w14:textId="5365CA31" w:rsidR="009B6B5A" w:rsidRDefault="009B6B5A" w:rsidP="009B6B5A">
      <w:pPr>
        <w:pStyle w:val="a0"/>
        <w:ind w:left="709"/>
        <w:jc w:val="both"/>
      </w:pPr>
    </w:p>
    <w:p w14:paraId="7CE619CC" w14:textId="4943D8EC" w:rsidR="007631B0" w:rsidRDefault="007631B0" w:rsidP="007757BA">
      <w:pPr>
        <w:pStyle w:val="a0"/>
        <w:jc w:val="both"/>
      </w:pPr>
    </w:p>
    <w:p w14:paraId="4AE5A65B" w14:textId="672BDBFB" w:rsidR="00542CA0" w:rsidRDefault="00542CA0" w:rsidP="007757BA">
      <w:pPr>
        <w:pStyle w:val="a0"/>
        <w:jc w:val="both"/>
      </w:pPr>
    </w:p>
    <w:p w14:paraId="18A30DBE" w14:textId="4252F888" w:rsidR="00542CA0" w:rsidRDefault="00542CA0" w:rsidP="007757BA">
      <w:pPr>
        <w:pStyle w:val="a0"/>
        <w:jc w:val="both"/>
      </w:pPr>
    </w:p>
    <w:p w14:paraId="04155054" w14:textId="40B74E9A" w:rsidR="00542CA0" w:rsidRDefault="00542CA0" w:rsidP="007757BA">
      <w:pPr>
        <w:pStyle w:val="a0"/>
        <w:jc w:val="both"/>
      </w:pPr>
    </w:p>
    <w:p w14:paraId="534F4A9A" w14:textId="23EDDBED" w:rsidR="00542CA0" w:rsidRDefault="00542CA0" w:rsidP="007757BA">
      <w:pPr>
        <w:pStyle w:val="a0"/>
        <w:jc w:val="both"/>
      </w:pPr>
    </w:p>
    <w:p w14:paraId="771ACEBD" w14:textId="5A7A18FA" w:rsidR="00542CA0" w:rsidRDefault="00542CA0" w:rsidP="007757BA">
      <w:pPr>
        <w:pStyle w:val="a0"/>
        <w:jc w:val="both"/>
      </w:pPr>
    </w:p>
    <w:p w14:paraId="191D1374" w14:textId="0B7FFA72" w:rsidR="00542CA0" w:rsidRDefault="00542CA0" w:rsidP="007757BA">
      <w:pPr>
        <w:pStyle w:val="a0"/>
        <w:jc w:val="both"/>
      </w:pPr>
    </w:p>
    <w:p w14:paraId="47B7AED2" w14:textId="6CBA8C19" w:rsidR="00542CA0" w:rsidRDefault="00542CA0" w:rsidP="007757BA">
      <w:pPr>
        <w:pStyle w:val="a0"/>
        <w:jc w:val="both"/>
      </w:pPr>
    </w:p>
    <w:p w14:paraId="4B9D84CE" w14:textId="74FCB810" w:rsidR="00542CA0" w:rsidRDefault="00542CA0" w:rsidP="007757BA">
      <w:pPr>
        <w:pStyle w:val="a0"/>
        <w:jc w:val="both"/>
      </w:pPr>
    </w:p>
    <w:p w14:paraId="1E2E26DD" w14:textId="6B95B93C" w:rsidR="00542CA0" w:rsidRDefault="00542CA0" w:rsidP="007757BA">
      <w:pPr>
        <w:pStyle w:val="a0"/>
        <w:jc w:val="both"/>
      </w:pPr>
    </w:p>
    <w:p w14:paraId="69F0218A" w14:textId="3C4396F5" w:rsidR="00542CA0" w:rsidRDefault="00542CA0" w:rsidP="007757BA">
      <w:pPr>
        <w:pStyle w:val="a0"/>
        <w:jc w:val="both"/>
      </w:pPr>
    </w:p>
    <w:p w14:paraId="0802F718" w14:textId="74CE0F22" w:rsidR="00542CA0" w:rsidRDefault="00542CA0" w:rsidP="007757BA">
      <w:pPr>
        <w:pStyle w:val="a0"/>
        <w:jc w:val="both"/>
      </w:pPr>
    </w:p>
    <w:p w14:paraId="20278D21" w14:textId="285DF58B" w:rsidR="00542CA0" w:rsidRDefault="00542CA0" w:rsidP="007757BA">
      <w:pPr>
        <w:pStyle w:val="a0"/>
        <w:jc w:val="both"/>
      </w:pPr>
    </w:p>
    <w:p w14:paraId="37A1A512" w14:textId="4F4679A2" w:rsidR="00542CA0" w:rsidRDefault="00542CA0" w:rsidP="007757BA">
      <w:pPr>
        <w:pStyle w:val="a0"/>
        <w:jc w:val="both"/>
      </w:pPr>
    </w:p>
    <w:p w14:paraId="5DB50A60" w14:textId="055BEC81" w:rsidR="00542CA0" w:rsidRDefault="00542CA0" w:rsidP="007757BA">
      <w:pPr>
        <w:pStyle w:val="a0"/>
        <w:jc w:val="both"/>
      </w:pPr>
    </w:p>
    <w:p w14:paraId="328CCC5C" w14:textId="5E88A170" w:rsidR="00542CA0" w:rsidRDefault="00542CA0" w:rsidP="007757BA">
      <w:pPr>
        <w:pStyle w:val="a0"/>
        <w:jc w:val="both"/>
      </w:pPr>
    </w:p>
    <w:p w14:paraId="3AA6327C" w14:textId="14EB8F00" w:rsidR="00542CA0" w:rsidRDefault="00542CA0" w:rsidP="007757BA">
      <w:pPr>
        <w:pStyle w:val="a0"/>
        <w:jc w:val="both"/>
      </w:pPr>
    </w:p>
    <w:p w14:paraId="2BD99F36" w14:textId="56BD9489" w:rsidR="00542CA0" w:rsidRDefault="00542CA0" w:rsidP="007757BA">
      <w:pPr>
        <w:pStyle w:val="a0"/>
        <w:jc w:val="both"/>
      </w:pPr>
    </w:p>
    <w:p w14:paraId="41F83545" w14:textId="6A206850" w:rsidR="00542CA0" w:rsidRDefault="00542CA0" w:rsidP="007757BA">
      <w:pPr>
        <w:pStyle w:val="a0"/>
        <w:jc w:val="both"/>
      </w:pPr>
    </w:p>
    <w:p w14:paraId="784EB381" w14:textId="7E495206" w:rsidR="00542CA0" w:rsidRDefault="00542CA0" w:rsidP="007757BA">
      <w:pPr>
        <w:pStyle w:val="a0"/>
        <w:jc w:val="both"/>
      </w:pPr>
    </w:p>
    <w:p w14:paraId="5DDC9B40" w14:textId="77777777" w:rsidR="00542CA0" w:rsidRDefault="00542CA0" w:rsidP="007757BA">
      <w:pPr>
        <w:pStyle w:val="a0"/>
        <w:jc w:val="both"/>
      </w:pPr>
    </w:p>
    <w:p w14:paraId="1C0681ED" w14:textId="122B37D3" w:rsidR="0091145B" w:rsidRDefault="00127A5A" w:rsidP="0091145B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14:paraId="5633EBC3" w14:textId="77777777" w:rsidR="00903692" w:rsidRPr="00903692" w:rsidRDefault="00903692" w:rsidP="00903692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028C4CB" w14:textId="5D6708EB" w:rsidR="00B14C5B" w:rsidRDefault="008F43A5" w:rsidP="00B14C5B">
      <w:pPr>
        <w:pStyle w:val="a0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Благодаря данно</w:t>
      </w:r>
      <w:r w:rsidR="00A21A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21A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реферату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14C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 изучена биография известного ученого</w:t>
      </w:r>
      <w:r w:rsidR="00B362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B14C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Джона фон Неймана</w:t>
      </w:r>
      <w:r w:rsidR="00B362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его достижения в различных областях науки.</w:t>
      </w:r>
      <w:r w:rsidR="00B14C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Был</w:t>
      </w:r>
      <w:r w:rsidR="00B362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подробно разобраны принципы машины фон Неймана.</w:t>
      </w:r>
    </w:p>
    <w:p w14:paraId="5A81AA69" w14:textId="40F64490" w:rsidR="000E6C0F" w:rsidRDefault="00B14C5B" w:rsidP="00B14C5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трудами этого </w:t>
      </w:r>
      <w:r w:rsidR="00117567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играет важную роль, потому что без его открытий современный мир не был бы таким, какой он есть.</w:t>
      </w:r>
    </w:p>
    <w:p w14:paraId="56F702B2" w14:textId="77777777" w:rsidR="000E6C0F" w:rsidRDefault="000E6C0F" w:rsidP="00B14C5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D1AE5" w14:textId="77777777" w:rsidR="000E6C0F" w:rsidRDefault="000E6C0F" w:rsidP="00B14C5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57871" w14:textId="77777777" w:rsidR="000E6C0F" w:rsidRDefault="000E6C0F" w:rsidP="00B14C5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1580D" w14:textId="77777777" w:rsidR="000E6C0F" w:rsidRDefault="000E6C0F" w:rsidP="00B14C5B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B41C1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382FC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61DBD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89BDE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09F6B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1B3AC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F42C2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49389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92510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C1A2F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FEAF5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57C69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AD416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044C3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EC072" w14:textId="77777777" w:rsidR="000E6C0F" w:rsidRDefault="000E6C0F" w:rsidP="000E6C0F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7E6D4" w14:textId="7769C79A" w:rsidR="004D6822" w:rsidRPr="000E6C0F" w:rsidRDefault="004D6822" w:rsidP="000E6C0F">
      <w:pPr>
        <w:pStyle w:val="a0"/>
        <w:ind w:firstLine="709"/>
        <w:jc w:val="both"/>
        <w:rPr>
          <w:rFonts w:ascii="Verdana" w:eastAsia="Times New Roman" w:hAnsi="Verdana" w:cs="Times New Roman"/>
          <w:color w:val="000000" w:themeColor="text1"/>
          <w:kern w:val="0"/>
          <w:sz w:val="28"/>
          <w:szCs w:val="28"/>
          <w:lang w:eastAsia="en-US" w:bidi="ar-SA"/>
        </w:rPr>
      </w:pPr>
      <w:bookmarkStart w:id="3" w:name="_Toc122044815"/>
    </w:p>
    <w:p w14:paraId="3146ACB2" w14:textId="45B68E24" w:rsidR="00F04E19" w:rsidRDefault="00F04E19" w:rsidP="00023F83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Список используемых источников</w:t>
      </w:r>
      <w:bookmarkEnd w:id="3"/>
    </w:p>
    <w:p w14:paraId="44967CFE" w14:textId="77777777" w:rsidR="0004716C" w:rsidRPr="0004716C" w:rsidRDefault="0004716C" w:rsidP="00023F83">
      <w:pPr>
        <w:pStyle w:val="a0"/>
        <w:spacing w:line="240" w:lineRule="auto"/>
      </w:pPr>
    </w:p>
    <w:p w14:paraId="37F21F46" w14:textId="147C8D5A" w:rsidR="00F04E19" w:rsidRDefault="009B14B9" w:rsidP="00E1548E">
      <w:pPr>
        <w:pStyle w:val="a0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14B9">
        <w:rPr>
          <w:rFonts w:ascii="Times New Roman" w:hAnsi="Times New Roman" w:cs="Times New Roman"/>
          <w:color w:val="2E2E2E"/>
          <w:sz w:val="28"/>
          <w:szCs w:val="28"/>
          <w:lang w:val="en-US"/>
        </w:rPr>
        <w:t>Skillbox</w:t>
      </w:r>
      <w:proofErr w:type="spellEnd"/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9B14B9">
        <w:rPr>
          <w:rFonts w:ascii="Times New Roman" w:hAnsi="Times New Roman" w:cs="Times New Roman"/>
          <w:color w:val="2E2E2E"/>
          <w:sz w:val="28"/>
          <w:szCs w:val="28"/>
          <w:lang w:val="en-US"/>
        </w:rPr>
        <w:t>Media</w:t>
      </w:r>
      <w:r w:rsidR="00056DFC"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7668BB" w:rsidRPr="009B14B9">
        <w:rPr>
          <w:rFonts w:ascii="Times New Roman" w:hAnsi="Times New Roman" w:cs="Times New Roman"/>
          <w:sz w:val="28"/>
          <w:szCs w:val="28"/>
        </w:rPr>
        <w:t>–</w:t>
      </w:r>
      <w:r w:rsidR="00056DFC"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5F1F02">
        <w:rPr>
          <w:rFonts w:ascii="Times New Roman" w:hAnsi="Times New Roman" w:cs="Times New Roman"/>
          <w:color w:val="2E2E2E"/>
          <w:sz w:val="28"/>
          <w:szCs w:val="28"/>
        </w:rPr>
        <w:t>Принципы фон Неймана и первые компьютеры на их основе</w:t>
      </w:r>
      <w:r w:rsidR="00F04E19"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[Электронный ресурс] /. – Электрон. текстовые дан. – Режим доступа: </w:t>
      </w:r>
      <w:r w:rsidRPr="009B14B9">
        <w:rPr>
          <w:rFonts w:ascii="Times New Roman" w:hAnsi="Times New Roman" w:cs="Times New Roman"/>
          <w:sz w:val="28"/>
          <w:szCs w:val="28"/>
        </w:rPr>
        <w:t>https://skillbox.ru/media/code/printsipy-fon-neymana-i-pervye-kompyutery-na-ikh-osnove/</w:t>
      </w:r>
      <w:r w:rsidR="00F04E19" w:rsidRPr="009B14B9">
        <w:rPr>
          <w:rFonts w:ascii="Times New Roman" w:hAnsi="Times New Roman" w:cs="Times New Roman"/>
          <w:sz w:val="28"/>
          <w:szCs w:val="28"/>
        </w:rPr>
        <w:t xml:space="preserve">, свободный. Дата посещения </w:t>
      </w:r>
      <w:r w:rsidRPr="005F1F02">
        <w:rPr>
          <w:rFonts w:ascii="Times New Roman" w:hAnsi="Times New Roman" w:cs="Times New Roman"/>
          <w:sz w:val="28"/>
          <w:szCs w:val="28"/>
        </w:rPr>
        <w:t>11</w:t>
      </w:r>
      <w:r w:rsidR="00F04E19" w:rsidRPr="009B14B9">
        <w:rPr>
          <w:rFonts w:ascii="Times New Roman" w:hAnsi="Times New Roman" w:cs="Times New Roman"/>
          <w:sz w:val="28"/>
          <w:szCs w:val="28"/>
        </w:rPr>
        <w:t>.</w:t>
      </w:r>
      <w:r w:rsidRPr="005F1F02">
        <w:rPr>
          <w:rFonts w:ascii="Times New Roman" w:hAnsi="Times New Roman" w:cs="Times New Roman"/>
          <w:sz w:val="28"/>
          <w:szCs w:val="28"/>
        </w:rPr>
        <w:t>01</w:t>
      </w:r>
      <w:r w:rsidR="00F04E19" w:rsidRPr="009B14B9">
        <w:rPr>
          <w:rFonts w:ascii="Times New Roman" w:hAnsi="Times New Roman" w:cs="Times New Roman"/>
          <w:sz w:val="28"/>
          <w:szCs w:val="28"/>
        </w:rPr>
        <w:t>.202</w:t>
      </w:r>
      <w:r w:rsidRPr="005F1F02">
        <w:rPr>
          <w:rFonts w:ascii="Times New Roman" w:hAnsi="Times New Roman" w:cs="Times New Roman"/>
          <w:sz w:val="28"/>
          <w:szCs w:val="28"/>
        </w:rPr>
        <w:t>3</w:t>
      </w:r>
    </w:p>
    <w:p w14:paraId="0DA52F77" w14:textId="301B5841" w:rsidR="00CA2DB6" w:rsidRDefault="00CA2DB6" w:rsidP="00CA2DB6">
      <w:pPr>
        <w:pStyle w:val="a0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2DB6">
        <w:rPr>
          <w:rFonts w:ascii="Times New Roman" w:hAnsi="Times New Roman" w:cs="Times New Roman"/>
          <w:color w:val="2E2E2E"/>
          <w:sz w:val="28"/>
          <w:szCs w:val="28"/>
        </w:rPr>
        <w:t>24</w:t>
      </w:r>
      <w:r>
        <w:rPr>
          <w:rFonts w:ascii="Times New Roman" w:hAnsi="Times New Roman" w:cs="Times New Roman"/>
          <w:color w:val="2E2E2E"/>
          <w:sz w:val="28"/>
          <w:szCs w:val="28"/>
        </w:rPr>
        <w:t>СМИ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9B14B9">
        <w:rPr>
          <w:rFonts w:ascii="Times New Roman" w:hAnsi="Times New Roman" w:cs="Times New Roman"/>
          <w:sz w:val="28"/>
          <w:szCs w:val="28"/>
        </w:rPr>
        <w:t>–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Джон фон Нейман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[Электронный ресурс] /. – Электрон. текстовые дан. – Режим доступа: </w:t>
      </w:r>
      <w:r w:rsidRPr="00CA2DB6">
        <w:rPr>
          <w:rFonts w:ascii="Times New Roman" w:hAnsi="Times New Roman" w:cs="Times New Roman"/>
          <w:sz w:val="28"/>
          <w:szCs w:val="28"/>
        </w:rPr>
        <w:t>https://24smi.org/celebrity/82463-dzhon-fon-neiman.html, свободный. Дата посещения 11.01.2023</w:t>
      </w:r>
    </w:p>
    <w:p w14:paraId="24159274" w14:textId="05A22639" w:rsidR="000E6C0F" w:rsidRDefault="000E6C0F" w:rsidP="00CA2DB6">
      <w:pPr>
        <w:pStyle w:val="a0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Britannica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9B14B9">
        <w:rPr>
          <w:rFonts w:ascii="Times New Roman" w:hAnsi="Times New Roman" w:cs="Times New Roman"/>
          <w:sz w:val="28"/>
          <w:szCs w:val="28"/>
        </w:rPr>
        <w:t>–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John</w:t>
      </w:r>
      <w:r w:rsidRPr="00C1661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von</w:t>
      </w:r>
      <w:r w:rsidRPr="00C1661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Neumann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[Электронный ресурс] /. – Электрон. текстовые дан. – Режим доступа: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hyperlink r:id="rId41" w:history="1">
        <w:r w:rsidRPr="00145FF0">
          <w:rPr>
            <w:rStyle w:val="af3"/>
            <w:rFonts w:ascii="Times New Roman" w:hAnsi="Times New Roman" w:cs="Times New Roman"/>
            <w:sz w:val="28"/>
            <w:szCs w:val="28"/>
          </w:rPr>
          <w:t>https://www.britannica.com/biography/John-von-Neumann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Pr="00CA2DB6">
        <w:rPr>
          <w:rFonts w:ascii="Times New Roman" w:hAnsi="Times New Roman" w:cs="Times New Roman"/>
          <w:sz w:val="28"/>
          <w:szCs w:val="28"/>
        </w:rPr>
        <w:t>Дата посещения 11.01.2023</w:t>
      </w:r>
    </w:p>
    <w:p w14:paraId="38A10045" w14:textId="2F79F0FB" w:rsidR="00AE434E" w:rsidRPr="00CA2DB6" w:rsidRDefault="00AE434E" w:rsidP="00CA2DB6">
      <w:pPr>
        <w:pStyle w:val="a0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>Большая российская энциклопедия 2004-2017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9B14B9">
        <w:rPr>
          <w:rFonts w:ascii="Times New Roman" w:hAnsi="Times New Roman" w:cs="Times New Roman"/>
          <w:sz w:val="28"/>
          <w:szCs w:val="28"/>
        </w:rPr>
        <w:t>–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НЕЙМАН</w:t>
      </w:r>
      <w:r w:rsidRPr="009B14B9">
        <w:rPr>
          <w:rFonts w:ascii="Times New Roman" w:hAnsi="Times New Roman" w:cs="Times New Roman"/>
          <w:color w:val="2E2E2E"/>
          <w:sz w:val="28"/>
          <w:szCs w:val="28"/>
        </w:rPr>
        <w:t xml:space="preserve"> [Электронный ресурс] /. – Электрон. текстовые дан. – Режим доступа: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AE434E">
        <w:rPr>
          <w:rFonts w:ascii="Times New Roman" w:hAnsi="Times New Roman" w:cs="Times New Roman"/>
          <w:sz w:val="28"/>
          <w:szCs w:val="28"/>
        </w:rPr>
        <w:t>https://bigenc.ru/mathematics/text/2256189</w:t>
      </w:r>
      <w:r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Pr="00CA2DB6">
        <w:rPr>
          <w:rFonts w:ascii="Times New Roman" w:hAnsi="Times New Roman" w:cs="Times New Roman"/>
          <w:sz w:val="28"/>
          <w:szCs w:val="28"/>
        </w:rPr>
        <w:t>Дата посещения 11.01.2023</w:t>
      </w:r>
    </w:p>
    <w:p w14:paraId="1BF6A8AB" w14:textId="1CF9ABF6" w:rsidR="00F04E19" w:rsidRPr="004A5C5D" w:rsidRDefault="00F04E19" w:rsidP="00023F83">
      <w:pPr>
        <w:pStyle w:val="a0"/>
        <w:spacing w:line="240" w:lineRule="auto"/>
        <w:ind w:left="720"/>
        <w:rPr>
          <w:rFonts w:ascii="Times New Roman" w:hAnsi="Times New Roman" w:cs="Times New Roman"/>
        </w:rPr>
      </w:pPr>
    </w:p>
    <w:sectPr w:rsidR="00F04E19" w:rsidRPr="004A5C5D" w:rsidSect="004E2D15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076E" w14:textId="77777777" w:rsidR="009F2A46" w:rsidRDefault="009F2A46">
      <w:r>
        <w:separator/>
      </w:r>
    </w:p>
  </w:endnote>
  <w:endnote w:type="continuationSeparator" w:id="0">
    <w:p w14:paraId="55019D6A" w14:textId="77777777" w:rsidR="009F2A46" w:rsidRDefault="009F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5C7A17E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</w:t>
    </w:r>
    <w:r w:rsidR="008315A5">
      <w:rPr>
        <w:b/>
        <w:bCs/>
      </w:rPr>
      <w:t>3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8FCC" w14:textId="77777777" w:rsidR="009F2A46" w:rsidRDefault="009F2A46">
      <w:r>
        <w:separator/>
      </w:r>
    </w:p>
  </w:footnote>
  <w:footnote w:type="continuationSeparator" w:id="0">
    <w:p w14:paraId="6B414405" w14:textId="77777777" w:rsidR="009F2A46" w:rsidRDefault="009F2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0FC5231"/>
    <w:multiLevelType w:val="hybridMultilevel"/>
    <w:tmpl w:val="BEBCB4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20"/>
  </w:num>
  <w:num w:numId="3" w16cid:durableId="1464884574">
    <w:abstractNumId w:val="18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9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3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7"/>
  </w:num>
  <w:num w:numId="17" w16cid:durableId="1042091712">
    <w:abstractNumId w:val="9"/>
  </w:num>
  <w:num w:numId="18" w16cid:durableId="429008267">
    <w:abstractNumId w:val="22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6"/>
  </w:num>
  <w:num w:numId="23" w16cid:durableId="341589173">
    <w:abstractNumId w:val="11"/>
  </w:num>
  <w:num w:numId="24" w16cid:durableId="2884420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EA7"/>
    <w:rsid w:val="00026F91"/>
    <w:rsid w:val="0004716C"/>
    <w:rsid w:val="00056DFC"/>
    <w:rsid w:val="00062B69"/>
    <w:rsid w:val="000645C9"/>
    <w:rsid w:val="00067BEC"/>
    <w:rsid w:val="000706AB"/>
    <w:rsid w:val="00071835"/>
    <w:rsid w:val="00082D57"/>
    <w:rsid w:val="0009271E"/>
    <w:rsid w:val="000976EA"/>
    <w:rsid w:val="000A369E"/>
    <w:rsid w:val="000B45B9"/>
    <w:rsid w:val="000C7155"/>
    <w:rsid w:val="000E5E8F"/>
    <w:rsid w:val="000E6C0F"/>
    <w:rsid w:val="000F0E5E"/>
    <w:rsid w:val="00105AD7"/>
    <w:rsid w:val="001117C4"/>
    <w:rsid w:val="00115CA7"/>
    <w:rsid w:val="00117567"/>
    <w:rsid w:val="00127A5A"/>
    <w:rsid w:val="00132D44"/>
    <w:rsid w:val="0014128D"/>
    <w:rsid w:val="00143BDA"/>
    <w:rsid w:val="00150059"/>
    <w:rsid w:val="00152718"/>
    <w:rsid w:val="00161605"/>
    <w:rsid w:val="0016702A"/>
    <w:rsid w:val="0017249B"/>
    <w:rsid w:val="00172920"/>
    <w:rsid w:val="001975AE"/>
    <w:rsid w:val="00197928"/>
    <w:rsid w:val="001A0A46"/>
    <w:rsid w:val="001B6D7F"/>
    <w:rsid w:val="001D48E2"/>
    <w:rsid w:val="001E462C"/>
    <w:rsid w:val="001F084F"/>
    <w:rsid w:val="001F2B43"/>
    <w:rsid w:val="001F7A1B"/>
    <w:rsid w:val="00220476"/>
    <w:rsid w:val="00222040"/>
    <w:rsid w:val="00223EC1"/>
    <w:rsid w:val="002242CA"/>
    <w:rsid w:val="002251A1"/>
    <w:rsid w:val="00231197"/>
    <w:rsid w:val="002338DD"/>
    <w:rsid w:val="00251124"/>
    <w:rsid w:val="00255D3F"/>
    <w:rsid w:val="00256BFB"/>
    <w:rsid w:val="00266A78"/>
    <w:rsid w:val="00270541"/>
    <w:rsid w:val="00274BAF"/>
    <w:rsid w:val="002824FF"/>
    <w:rsid w:val="00284EC9"/>
    <w:rsid w:val="00286310"/>
    <w:rsid w:val="002A1D53"/>
    <w:rsid w:val="002A1EE6"/>
    <w:rsid w:val="002B23ED"/>
    <w:rsid w:val="002C0837"/>
    <w:rsid w:val="002C5AE3"/>
    <w:rsid w:val="002E4634"/>
    <w:rsid w:val="002E523C"/>
    <w:rsid w:val="002F437C"/>
    <w:rsid w:val="002F4A89"/>
    <w:rsid w:val="0030065F"/>
    <w:rsid w:val="00314426"/>
    <w:rsid w:val="0033170F"/>
    <w:rsid w:val="00335ECE"/>
    <w:rsid w:val="003456D9"/>
    <w:rsid w:val="00345BE2"/>
    <w:rsid w:val="00352782"/>
    <w:rsid w:val="003642BB"/>
    <w:rsid w:val="00367315"/>
    <w:rsid w:val="00381E08"/>
    <w:rsid w:val="003848BB"/>
    <w:rsid w:val="003B467F"/>
    <w:rsid w:val="003B4817"/>
    <w:rsid w:val="003C083B"/>
    <w:rsid w:val="003C18E6"/>
    <w:rsid w:val="003C24A2"/>
    <w:rsid w:val="003D53E2"/>
    <w:rsid w:val="003D65B0"/>
    <w:rsid w:val="003D77D5"/>
    <w:rsid w:val="003F72CB"/>
    <w:rsid w:val="004140CF"/>
    <w:rsid w:val="004336DC"/>
    <w:rsid w:val="00450C90"/>
    <w:rsid w:val="00456667"/>
    <w:rsid w:val="00467F07"/>
    <w:rsid w:val="004747CD"/>
    <w:rsid w:val="004777B7"/>
    <w:rsid w:val="00486E01"/>
    <w:rsid w:val="00497AAB"/>
    <w:rsid w:val="004A5C5D"/>
    <w:rsid w:val="004B06A2"/>
    <w:rsid w:val="004B070A"/>
    <w:rsid w:val="004C4653"/>
    <w:rsid w:val="004D6822"/>
    <w:rsid w:val="004E2D15"/>
    <w:rsid w:val="004E3EFA"/>
    <w:rsid w:val="004E5D70"/>
    <w:rsid w:val="005142FA"/>
    <w:rsid w:val="0052018F"/>
    <w:rsid w:val="005224E2"/>
    <w:rsid w:val="005250F1"/>
    <w:rsid w:val="0054293C"/>
    <w:rsid w:val="00542CA0"/>
    <w:rsid w:val="00543A2B"/>
    <w:rsid w:val="005535BF"/>
    <w:rsid w:val="00553F62"/>
    <w:rsid w:val="005568ED"/>
    <w:rsid w:val="005601BA"/>
    <w:rsid w:val="00560AFB"/>
    <w:rsid w:val="00560C37"/>
    <w:rsid w:val="0057549E"/>
    <w:rsid w:val="00580624"/>
    <w:rsid w:val="00591E48"/>
    <w:rsid w:val="00593A92"/>
    <w:rsid w:val="00597165"/>
    <w:rsid w:val="005A3F5B"/>
    <w:rsid w:val="005C1760"/>
    <w:rsid w:val="005C3CB4"/>
    <w:rsid w:val="005D5787"/>
    <w:rsid w:val="005E47DB"/>
    <w:rsid w:val="005E6C2A"/>
    <w:rsid w:val="005E7C5D"/>
    <w:rsid w:val="005F1F02"/>
    <w:rsid w:val="005F580B"/>
    <w:rsid w:val="00602B4C"/>
    <w:rsid w:val="00607F29"/>
    <w:rsid w:val="00620BD2"/>
    <w:rsid w:val="006420E9"/>
    <w:rsid w:val="00642F15"/>
    <w:rsid w:val="00643D40"/>
    <w:rsid w:val="00661E19"/>
    <w:rsid w:val="006652A0"/>
    <w:rsid w:val="00670F1A"/>
    <w:rsid w:val="006723BE"/>
    <w:rsid w:val="006843F2"/>
    <w:rsid w:val="00687803"/>
    <w:rsid w:val="006C3766"/>
    <w:rsid w:val="00713B0D"/>
    <w:rsid w:val="00717E91"/>
    <w:rsid w:val="00724086"/>
    <w:rsid w:val="00725598"/>
    <w:rsid w:val="00726AE2"/>
    <w:rsid w:val="00735412"/>
    <w:rsid w:val="0073572A"/>
    <w:rsid w:val="0074663A"/>
    <w:rsid w:val="007631B0"/>
    <w:rsid w:val="00763450"/>
    <w:rsid w:val="007668BB"/>
    <w:rsid w:val="007709DE"/>
    <w:rsid w:val="00770F89"/>
    <w:rsid w:val="007720BF"/>
    <w:rsid w:val="007757BA"/>
    <w:rsid w:val="00776FED"/>
    <w:rsid w:val="00777CC1"/>
    <w:rsid w:val="0078667B"/>
    <w:rsid w:val="0078760D"/>
    <w:rsid w:val="007B1D08"/>
    <w:rsid w:val="007C7F56"/>
    <w:rsid w:val="007D5D9A"/>
    <w:rsid w:val="007E0EE1"/>
    <w:rsid w:val="007E35D8"/>
    <w:rsid w:val="007F64AA"/>
    <w:rsid w:val="007F68BB"/>
    <w:rsid w:val="007F76BA"/>
    <w:rsid w:val="0081473B"/>
    <w:rsid w:val="00824008"/>
    <w:rsid w:val="0082702C"/>
    <w:rsid w:val="008315A5"/>
    <w:rsid w:val="008346F3"/>
    <w:rsid w:val="00836D07"/>
    <w:rsid w:val="00862923"/>
    <w:rsid w:val="00876730"/>
    <w:rsid w:val="008B27A6"/>
    <w:rsid w:val="008C0B62"/>
    <w:rsid w:val="008C1B1E"/>
    <w:rsid w:val="008C3BDE"/>
    <w:rsid w:val="008D15E3"/>
    <w:rsid w:val="008D1BDD"/>
    <w:rsid w:val="008D1D15"/>
    <w:rsid w:val="008E2F96"/>
    <w:rsid w:val="008E4EA5"/>
    <w:rsid w:val="008F1353"/>
    <w:rsid w:val="008F13F7"/>
    <w:rsid w:val="008F43A5"/>
    <w:rsid w:val="00903692"/>
    <w:rsid w:val="00904B9F"/>
    <w:rsid w:val="00904E34"/>
    <w:rsid w:val="0091145B"/>
    <w:rsid w:val="00913B3D"/>
    <w:rsid w:val="0092320D"/>
    <w:rsid w:val="009258D8"/>
    <w:rsid w:val="00934CD4"/>
    <w:rsid w:val="00936FF3"/>
    <w:rsid w:val="009408D5"/>
    <w:rsid w:val="00943C5D"/>
    <w:rsid w:val="00945323"/>
    <w:rsid w:val="00953624"/>
    <w:rsid w:val="00956F2F"/>
    <w:rsid w:val="00974568"/>
    <w:rsid w:val="009809F9"/>
    <w:rsid w:val="00982D98"/>
    <w:rsid w:val="00984A07"/>
    <w:rsid w:val="00987D5E"/>
    <w:rsid w:val="009919BA"/>
    <w:rsid w:val="00995061"/>
    <w:rsid w:val="009974D6"/>
    <w:rsid w:val="009A60E1"/>
    <w:rsid w:val="009B14B9"/>
    <w:rsid w:val="009B2C54"/>
    <w:rsid w:val="009B6B5A"/>
    <w:rsid w:val="009C377D"/>
    <w:rsid w:val="009E3235"/>
    <w:rsid w:val="009F2A46"/>
    <w:rsid w:val="009F7087"/>
    <w:rsid w:val="00A21A35"/>
    <w:rsid w:val="00A23999"/>
    <w:rsid w:val="00A35CB7"/>
    <w:rsid w:val="00A41DCB"/>
    <w:rsid w:val="00A4537B"/>
    <w:rsid w:val="00A47619"/>
    <w:rsid w:val="00A47A57"/>
    <w:rsid w:val="00A504EB"/>
    <w:rsid w:val="00A706E8"/>
    <w:rsid w:val="00A97D1A"/>
    <w:rsid w:val="00AA296E"/>
    <w:rsid w:val="00AA561A"/>
    <w:rsid w:val="00AC02BF"/>
    <w:rsid w:val="00AC76BE"/>
    <w:rsid w:val="00AC7A08"/>
    <w:rsid w:val="00AD06B3"/>
    <w:rsid w:val="00AE434E"/>
    <w:rsid w:val="00B07E00"/>
    <w:rsid w:val="00B11F27"/>
    <w:rsid w:val="00B14C5B"/>
    <w:rsid w:val="00B22CA1"/>
    <w:rsid w:val="00B24BB0"/>
    <w:rsid w:val="00B328CB"/>
    <w:rsid w:val="00B347B5"/>
    <w:rsid w:val="00B362BD"/>
    <w:rsid w:val="00B36815"/>
    <w:rsid w:val="00B55CCC"/>
    <w:rsid w:val="00B7396A"/>
    <w:rsid w:val="00B83A3D"/>
    <w:rsid w:val="00B92616"/>
    <w:rsid w:val="00BA5B00"/>
    <w:rsid w:val="00BA61B1"/>
    <w:rsid w:val="00BA66F9"/>
    <w:rsid w:val="00BB016B"/>
    <w:rsid w:val="00BB64D0"/>
    <w:rsid w:val="00BC3C2D"/>
    <w:rsid w:val="00BE12E1"/>
    <w:rsid w:val="00BE46AC"/>
    <w:rsid w:val="00BF1B08"/>
    <w:rsid w:val="00C072D2"/>
    <w:rsid w:val="00C1242D"/>
    <w:rsid w:val="00C16615"/>
    <w:rsid w:val="00C2164A"/>
    <w:rsid w:val="00C27C5A"/>
    <w:rsid w:val="00C31A28"/>
    <w:rsid w:val="00C31CFC"/>
    <w:rsid w:val="00C3519D"/>
    <w:rsid w:val="00C37364"/>
    <w:rsid w:val="00C40447"/>
    <w:rsid w:val="00C51BB5"/>
    <w:rsid w:val="00C5412E"/>
    <w:rsid w:val="00C55977"/>
    <w:rsid w:val="00C60B22"/>
    <w:rsid w:val="00C66500"/>
    <w:rsid w:val="00CA2DB6"/>
    <w:rsid w:val="00CA54CE"/>
    <w:rsid w:val="00CA6855"/>
    <w:rsid w:val="00CC22F2"/>
    <w:rsid w:val="00CC7924"/>
    <w:rsid w:val="00CE0392"/>
    <w:rsid w:val="00CE61A5"/>
    <w:rsid w:val="00CF751A"/>
    <w:rsid w:val="00D10ABE"/>
    <w:rsid w:val="00D11FF6"/>
    <w:rsid w:val="00D12385"/>
    <w:rsid w:val="00D12ACC"/>
    <w:rsid w:val="00D152EE"/>
    <w:rsid w:val="00D17C77"/>
    <w:rsid w:val="00D30AC6"/>
    <w:rsid w:val="00D30E98"/>
    <w:rsid w:val="00D521CA"/>
    <w:rsid w:val="00D57812"/>
    <w:rsid w:val="00D6673D"/>
    <w:rsid w:val="00D83F4B"/>
    <w:rsid w:val="00D97C61"/>
    <w:rsid w:val="00DA01CD"/>
    <w:rsid w:val="00DA62C2"/>
    <w:rsid w:val="00DB1AAB"/>
    <w:rsid w:val="00DB2BA1"/>
    <w:rsid w:val="00DB3C3D"/>
    <w:rsid w:val="00DB5293"/>
    <w:rsid w:val="00DB5AA6"/>
    <w:rsid w:val="00DE34C7"/>
    <w:rsid w:val="00DF0499"/>
    <w:rsid w:val="00E12322"/>
    <w:rsid w:val="00E1548E"/>
    <w:rsid w:val="00E166B1"/>
    <w:rsid w:val="00E319FB"/>
    <w:rsid w:val="00E36081"/>
    <w:rsid w:val="00E40E1F"/>
    <w:rsid w:val="00E40E46"/>
    <w:rsid w:val="00E46349"/>
    <w:rsid w:val="00E61DBB"/>
    <w:rsid w:val="00E749EB"/>
    <w:rsid w:val="00E751E0"/>
    <w:rsid w:val="00E811C7"/>
    <w:rsid w:val="00E8442D"/>
    <w:rsid w:val="00E856CD"/>
    <w:rsid w:val="00E96AD9"/>
    <w:rsid w:val="00EA1124"/>
    <w:rsid w:val="00EA14A4"/>
    <w:rsid w:val="00EA2CFC"/>
    <w:rsid w:val="00EA333F"/>
    <w:rsid w:val="00EA7289"/>
    <w:rsid w:val="00EB46F5"/>
    <w:rsid w:val="00EC6A36"/>
    <w:rsid w:val="00EC6DD1"/>
    <w:rsid w:val="00ED0C33"/>
    <w:rsid w:val="00ED79FA"/>
    <w:rsid w:val="00EE257E"/>
    <w:rsid w:val="00EE44D1"/>
    <w:rsid w:val="00EF13AF"/>
    <w:rsid w:val="00F0228C"/>
    <w:rsid w:val="00F02D3B"/>
    <w:rsid w:val="00F04E19"/>
    <w:rsid w:val="00F07B8B"/>
    <w:rsid w:val="00F1536C"/>
    <w:rsid w:val="00F268C9"/>
    <w:rsid w:val="00F31A22"/>
    <w:rsid w:val="00F46945"/>
    <w:rsid w:val="00F84720"/>
    <w:rsid w:val="00F86312"/>
    <w:rsid w:val="00FB369E"/>
    <w:rsid w:val="00FB4883"/>
    <w:rsid w:val="00FC103D"/>
    <w:rsid w:val="00FC6D54"/>
    <w:rsid w:val="00FC7FAC"/>
    <w:rsid w:val="00FD42D9"/>
    <w:rsid w:val="00FD53DB"/>
    <w:rsid w:val="00FD542C"/>
    <w:rsid w:val="00FD7FB8"/>
    <w:rsid w:val="00FE5DE8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  <w:style w:type="character" w:styleId="af9">
    <w:name w:val="Strong"/>
    <w:basedOn w:val="a1"/>
    <w:uiPriority w:val="22"/>
    <w:qFormat/>
    <w:rsid w:val="00DB2BA1"/>
    <w:rPr>
      <w:b/>
      <w:bCs/>
    </w:rPr>
  </w:style>
  <w:style w:type="character" w:styleId="afa">
    <w:name w:val="Emphasis"/>
    <w:basedOn w:val="a1"/>
    <w:uiPriority w:val="20"/>
    <w:qFormat/>
    <w:rsid w:val="00DB2BA1"/>
    <w:rPr>
      <w:i/>
      <w:iCs/>
    </w:rPr>
  </w:style>
  <w:style w:type="paragraph" w:customStyle="1" w:styleId="topic-paragraph">
    <w:name w:val="topic-paragraph"/>
    <w:basedOn w:val="a"/>
    <w:rsid w:val="00C1661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annica.com/topic/economics" TargetMode="External"/><Relationship Id="rId18" Type="http://schemas.openxmlformats.org/officeDocument/2006/relationships/hyperlink" Target="https://www.britannica.com/technology/computer" TargetMode="External"/><Relationship Id="rId26" Type="http://schemas.openxmlformats.org/officeDocument/2006/relationships/hyperlink" Target="https://www.britannica.com/biography/Adolf-Hitler" TargetMode="External"/><Relationship Id="rId39" Type="http://schemas.openxmlformats.org/officeDocument/2006/relationships/hyperlink" Target="https://www.britannica.com/technology/assembly-language" TargetMode="External"/><Relationship Id="rId21" Type="http://schemas.openxmlformats.org/officeDocument/2006/relationships/hyperlink" Target="https://www.britannica.com/topic/Princeton-University" TargetMode="External"/><Relationship Id="rId34" Type="http://schemas.openxmlformats.org/officeDocument/2006/relationships/hyperlink" Target="https://www.britannica.com/science/physics-science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ritannica.com/biography/Claude-Shannon" TargetMode="External"/><Relationship Id="rId29" Type="http://schemas.openxmlformats.org/officeDocument/2006/relationships/hyperlink" Target="https://www.britannica.com/science/scie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annica.com/science/quantum-field-theory" TargetMode="External"/><Relationship Id="rId24" Type="http://schemas.openxmlformats.org/officeDocument/2006/relationships/hyperlink" Target="https://www.britannica.com/place/Princeton-New-Jersey" TargetMode="External"/><Relationship Id="rId32" Type="http://schemas.openxmlformats.org/officeDocument/2006/relationships/hyperlink" Target="https://www.britannica.com/science/von-Neumann-algebra" TargetMode="External"/><Relationship Id="rId37" Type="http://schemas.openxmlformats.org/officeDocument/2006/relationships/hyperlink" Target="https://www.britannica.com/topic/Princeton-University" TargetMode="External"/><Relationship Id="rId40" Type="http://schemas.openxmlformats.org/officeDocument/2006/relationships/image" Target="media/image2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britannica.com/biography/Alan-Turing" TargetMode="External"/><Relationship Id="rId23" Type="http://schemas.openxmlformats.org/officeDocument/2006/relationships/hyperlink" Target="https://www.britannica.com/place/Institute-for-Advanced-Study" TargetMode="External"/><Relationship Id="rId28" Type="http://schemas.openxmlformats.org/officeDocument/2006/relationships/hyperlink" Target="https://www.britannica.com/topic/Nazi-Party" TargetMode="External"/><Relationship Id="rId36" Type="http://schemas.openxmlformats.org/officeDocument/2006/relationships/hyperlink" Target="https://www.britannica.com/topic/economics" TargetMode="External"/><Relationship Id="rId10" Type="http://schemas.openxmlformats.org/officeDocument/2006/relationships/hyperlink" Target="https://www.britannica.com/science/mathematics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merriam-webster.com/dictionary/quantum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britannica.com/science/set-theory/The-Neumann-Bernays-Godel-axioms" TargetMode="External"/><Relationship Id="rId14" Type="http://schemas.openxmlformats.org/officeDocument/2006/relationships/hyperlink" Target="https://www.britannica.com/science/game-theory" TargetMode="External"/><Relationship Id="rId22" Type="http://schemas.openxmlformats.org/officeDocument/2006/relationships/hyperlink" Target="https://www.merriam-webster.com/dictionary/mediocre" TargetMode="External"/><Relationship Id="rId27" Type="http://schemas.openxmlformats.org/officeDocument/2006/relationships/hyperlink" Target="https://www.britannica.com/place/Germany" TargetMode="External"/><Relationship Id="rId30" Type="http://schemas.openxmlformats.org/officeDocument/2006/relationships/hyperlink" Target="https://www.merriam-webster.com/dictionary/amicable" TargetMode="External"/><Relationship Id="rId35" Type="http://schemas.openxmlformats.org/officeDocument/2006/relationships/hyperlink" Target="https://www.merriam-webster.com/dictionary/seminal" TargetMode="External"/><Relationship Id="rId43" Type="http://schemas.openxmlformats.org/officeDocument/2006/relationships/footer" Target="footer1.xml"/><Relationship Id="rId8" Type="http://schemas.openxmlformats.org/officeDocument/2006/relationships/hyperlink" Target="https://www.britannica.com/topic/prodig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ritannica.com/topic/automata-theory" TargetMode="External"/><Relationship Id="rId17" Type="http://schemas.openxmlformats.org/officeDocument/2006/relationships/hyperlink" Target="https://www.merriam-webster.com/dictionary/conceptual" TargetMode="External"/><Relationship Id="rId25" Type="http://schemas.openxmlformats.org/officeDocument/2006/relationships/hyperlink" Target="https://www.britannica.com/place/New-Jersey" TargetMode="External"/><Relationship Id="rId33" Type="http://schemas.openxmlformats.org/officeDocument/2006/relationships/hyperlink" Target="https://www.merriam-webster.com/dictionary/hypothesis" TargetMode="External"/><Relationship Id="rId38" Type="http://schemas.openxmlformats.org/officeDocument/2006/relationships/hyperlink" Target="https://www.merriam-webster.com/dictionary/verbati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britannica.com/science/quantum" TargetMode="External"/><Relationship Id="rId41" Type="http://schemas.openxmlformats.org/officeDocument/2006/relationships/hyperlink" Target="https://www.britannica.com/biography/John-von-Neuman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15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Кристина Былькова</cp:lastModifiedBy>
  <cp:revision>324</cp:revision>
  <dcterms:created xsi:type="dcterms:W3CDTF">2020-10-19T16:02:00Z</dcterms:created>
  <dcterms:modified xsi:type="dcterms:W3CDTF">2023-01-19T07:32:00Z</dcterms:modified>
  <dc:language>ru-RU</dc:language>
</cp:coreProperties>
</file>