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№ зач.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r w:rsidR="00F17874">
        <w:t>Starcraft</w:t>
      </w:r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r w:rsidR="00681F32">
        <w:t>Space</w:t>
      </w:r>
      <w:r w:rsidR="007C4959">
        <w:t>w</w:t>
      </w:r>
      <w:r w:rsidR="00681F32">
        <w:t>ar</w:t>
      </w:r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>
        <w:rPr>
          <w:lang w:val="ru-RU"/>
        </w:rPr>
        <w:t>«</w:t>
      </w:r>
      <w:r>
        <w:t>Spacewar</w:t>
      </w:r>
      <w:r w:rsidRPr="007C4959">
        <w:rPr>
          <w:lang w:val="ru-RU"/>
        </w:rPr>
        <w:t>!</w:t>
      </w:r>
      <w:r>
        <w:rPr>
          <w:lang w:val="ru-RU"/>
        </w:rPr>
        <w:t>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2033BBE8" w:rsidR="00B35471" w:rsidRP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416DEB5E" w14:textId="77777777" w:rsidR="00104C5F" w:rsidRPr="00BA4714" w:rsidRDefault="00104C5F" w:rsidP="0035482D">
      <w:pPr>
        <w:pStyle w:val="1"/>
        <w:numPr>
          <w:ilvl w:val="0"/>
          <w:numId w:val="0"/>
        </w:numPr>
      </w:pPr>
      <w:bookmarkStart w:id="6" w:name="_Toc104908817"/>
      <w:bookmarkEnd w:id="4"/>
      <w:bookmarkEnd w:id="5"/>
      <w:r>
        <w:lastRenderedPageBreak/>
        <w:t>Заключение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r w:rsidRPr="00586B0D">
        <w:rPr>
          <w:szCs w:val="28"/>
        </w:rPr>
        <w:t>itertools</w:t>
      </w:r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7" w:name="_Toc104891161"/>
      <w:bookmarkStart w:id="8" w:name="_Toc104908818"/>
      <w:r>
        <w:lastRenderedPageBreak/>
        <w:t>Список Литературы</w:t>
      </w:r>
      <w:bookmarkEnd w:id="7"/>
      <w:bookmarkEnd w:id="8"/>
    </w:p>
    <w:p w14:paraId="64748458" w14:textId="77777777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8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>
        <w:t>(</w:t>
      </w:r>
      <w:r>
        <w:rPr>
          <w:lang w:val="ru-RU"/>
        </w:rPr>
        <w:t>Дата обращения</w:t>
      </w:r>
      <w: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r w:rsidRPr="00183A05">
        <w:t>kpolyakov</w:t>
      </w:r>
      <w:r w:rsidRPr="00183A05">
        <w:rPr>
          <w:lang w:val="ru-RU"/>
        </w:rPr>
        <w:t>.</w:t>
      </w:r>
      <w:r w:rsidRPr="00183A05">
        <w:t>spb</w:t>
      </w:r>
      <w:r w:rsidRPr="00183A05">
        <w:rPr>
          <w:lang w:val="ru-RU"/>
        </w:rPr>
        <w:t>.</w:t>
      </w:r>
      <w:r w:rsidRPr="00183A05">
        <w:t>ru</w:t>
      </w:r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r w:rsidRPr="00183A05">
        <w:t>ege</w:t>
      </w:r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r w:rsidRPr="00183A05">
        <w:t>htm</w:t>
      </w:r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9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3D90" w14:textId="77777777" w:rsidR="00295F2E" w:rsidRDefault="00295F2E" w:rsidP="00EF6B5C">
      <w:pPr>
        <w:spacing w:after="0" w:line="240" w:lineRule="auto"/>
      </w:pPr>
      <w:r>
        <w:separator/>
      </w:r>
    </w:p>
  </w:endnote>
  <w:endnote w:type="continuationSeparator" w:id="0">
    <w:p w14:paraId="7E186CFC" w14:textId="77777777" w:rsidR="00295F2E" w:rsidRDefault="00295F2E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4EC3" w14:textId="77777777" w:rsidR="00295F2E" w:rsidRDefault="00295F2E" w:rsidP="00EF6B5C">
      <w:pPr>
        <w:spacing w:after="0" w:line="240" w:lineRule="auto"/>
      </w:pPr>
      <w:r>
        <w:separator/>
      </w:r>
    </w:p>
  </w:footnote>
  <w:footnote w:type="continuationSeparator" w:id="0">
    <w:p w14:paraId="6FF1A8BE" w14:textId="77777777" w:rsidR="00295F2E" w:rsidRDefault="00295F2E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806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34CB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2C3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6A81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9E81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32094"/>
    <w:rsid w:val="00071464"/>
    <w:rsid w:val="000743AE"/>
    <w:rsid w:val="00081F48"/>
    <w:rsid w:val="000F0D07"/>
    <w:rsid w:val="00104C5F"/>
    <w:rsid w:val="00107780"/>
    <w:rsid w:val="00113E12"/>
    <w:rsid w:val="00140227"/>
    <w:rsid w:val="001912A4"/>
    <w:rsid w:val="001C1B01"/>
    <w:rsid w:val="001D46C3"/>
    <w:rsid w:val="002111C1"/>
    <w:rsid w:val="002112FB"/>
    <w:rsid w:val="0022210C"/>
    <w:rsid w:val="00230862"/>
    <w:rsid w:val="002512E4"/>
    <w:rsid w:val="00270259"/>
    <w:rsid w:val="00295F2E"/>
    <w:rsid w:val="002F570E"/>
    <w:rsid w:val="0031388F"/>
    <w:rsid w:val="003320BF"/>
    <w:rsid w:val="0035482D"/>
    <w:rsid w:val="003816CE"/>
    <w:rsid w:val="003E3C14"/>
    <w:rsid w:val="003F7CE7"/>
    <w:rsid w:val="00444906"/>
    <w:rsid w:val="004D4152"/>
    <w:rsid w:val="004E24C7"/>
    <w:rsid w:val="004E76F1"/>
    <w:rsid w:val="00506B05"/>
    <w:rsid w:val="0055442A"/>
    <w:rsid w:val="005A5AE0"/>
    <w:rsid w:val="005D0EDA"/>
    <w:rsid w:val="006322F8"/>
    <w:rsid w:val="00654E78"/>
    <w:rsid w:val="00681D62"/>
    <w:rsid w:val="00681F32"/>
    <w:rsid w:val="006E62F3"/>
    <w:rsid w:val="00746324"/>
    <w:rsid w:val="00781C3E"/>
    <w:rsid w:val="00796F36"/>
    <w:rsid w:val="007A4B99"/>
    <w:rsid w:val="007C4959"/>
    <w:rsid w:val="008B4DE6"/>
    <w:rsid w:val="008D1F38"/>
    <w:rsid w:val="00923108"/>
    <w:rsid w:val="00981961"/>
    <w:rsid w:val="009971D8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B35471"/>
    <w:rsid w:val="00B970E3"/>
    <w:rsid w:val="00BA0238"/>
    <w:rsid w:val="00BA626F"/>
    <w:rsid w:val="00BA6C82"/>
    <w:rsid w:val="00BA73AB"/>
    <w:rsid w:val="00BD64C7"/>
    <w:rsid w:val="00BE14AD"/>
    <w:rsid w:val="00C21DB4"/>
    <w:rsid w:val="00C615BD"/>
    <w:rsid w:val="00C728AD"/>
    <w:rsid w:val="00CC476F"/>
    <w:rsid w:val="00CD3CAB"/>
    <w:rsid w:val="00D20320"/>
    <w:rsid w:val="00D44F41"/>
    <w:rsid w:val="00D519E1"/>
    <w:rsid w:val="00E733F1"/>
    <w:rsid w:val="00E962E3"/>
    <w:rsid w:val="00EA6145"/>
    <w:rsid w:val="00EB1490"/>
    <w:rsid w:val="00EC763D"/>
    <w:rsid w:val="00EF6B5C"/>
    <w:rsid w:val="00F0021A"/>
    <w:rsid w:val="00F031E0"/>
    <w:rsid w:val="00F0683F"/>
    <w:rsid w:val="00F07BE1"/>
    <w:rsid w:val="00F17874"/>
    <w:rsid w:val="00F34479"/>
    <w:rsid w:val="00F34AC3"/>
    <w:rsid w:val="00F704DE"/>
    <w:rsid w:val="00F9322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EF6B5C"/>
    <w:pPr>
      <w:keepLines/>
      <w:spacing w:after="0" w:line="360" w:lineRule="auto"/>
      <w:jc w:val="center"/>
    </w:pPr>
    <w:rPr>
      <w:rFonts w:ascii="Times New Roman" w:hAnsi="Times New Roman"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EF6B5C"/>
    <w:rPr>
      <w:rFonts w:ascii="Times New Roman" w:hAnsi="Times New Roman"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  <w:jc w:val="right"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pPr>
      <w:jc w:val="right"/>
    </w:pPr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80</cp:revision>
  <cp:lastPrinted>2022-06-01T16:40:00Z</cp:lastPrinted>
  <dcterms:created xsi:type="dcterms:W3CDTF">2022-05-30T09:42:00Z</dcterms:created>
  <dcterms:modified xsi:type="dcterms:W3CDTF">2022-09-18T18:43:00Z</dcterms:modified>
</cp:coreProperties>
</file>