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Государственный Университет Республики Молдова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Математики и Информатики</w:t>
        <w:br w:type="textWrapping"/>
        <w:t xml:space="preserve">Департамент Информатики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курсу “Основы программирования”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Одномерные массивы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группы I2302</w:t>
        <w:br w:type="textWrapping"/>
        <w:t xml:space="preserve">Славов Константин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 преподаватель:</w:t>
        <w:br w:type="textWrapping"/>
        <w:t xml:space="preserve">Латул Г.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Кишинев, 2023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Задание: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Дан одномерный числовой массив. Написать программу для подcчёта количество пар соседних элементов с одинаковыми значениями. Диапазон значений: -50 – 50, размерность массива 200.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&lt;iomanip&gt;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&lt;ctime&gt;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srand(time(NULL)); //Инициализатор для генерации случайных чисел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setlocale(LC_ALL, "Rus"); // Функция которая определяет, какие символы и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//правила форматирования будут использоваться для ввода/вывода данных.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const int n = 200;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vector &lt;int&gt; arr(n);//Создаем вектор, который может содержать целые числа с размерностью n.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arr[i] = rand() % 101 - 50;//Генерируем случ. числа в диапазоне от 0 до 100, затем вычитание 50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//генерирует случайное число в диапазоне от -50 до 50, включительно.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int outPerLinecounter = 0;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const int OUTPUT_PER_LINE = 20;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cout &lt;&lt; setw(5) &lt;&lt; arr[i];//Выводим массив в консоль и устанавиваем ширину поля вывода в 5 символов.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outPerLinecounter++;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if (outPerLinecounter == OUTPUT_PER_LINE)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ab/>
        <w:t xml:space="preserve">outPerLinecounter = 0;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ab/>
        <w:t xml:space="preserve">//Условие, которое выводит на экран все сгенерированные элементы, при этом, если кол-во элементов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ab/>
        <w:t xml:space="preserve">//на одной строке равно 20 - происходит переход на новую строчку.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int count = 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if (arr[i] == arr[i + 1])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ab/>
        <w:t xml:space="preserve">cout &lt;&lt; "arr[" &lt;&lt; i &lt;&lt; "] = " &lt;&lt; arr[i] &lt;&lt; "\t\tarr["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ab/>
        <w:tab/>
        <w:t xml:space="preserve">&lt;&lt; i + 1 &lt;&lt; "] = " &lt;&lt; arr[i + 1] &lt;&lt; endl;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ab/>
        <w:t xml:space="preserve">//Данный цикл выводит индексы элементов массива, которые имеют одинаковые значения.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cout &lt;&lt; "\nКоличество пар соседних элементов с одинаковыми значениями: " &lt;&lt; count &lt;&lt; endl;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7312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это стандартная библиотека в C++, которая предоставляет возможности для ввода и вывода данных.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iomanip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это заголовочный файл в стандартной библиотеке C++, который предоставляет возможности для управления форматированием вывода данных. Он используется в сочетании с библиотеками ввода-вывода, такими как , для установки определенных параметров форматирования вывода, таких как ширина поля, количество знаков после запятой и другие.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представляет собой динамический массив, который может изменять свой размер во время выполнения программы. Она используется для создания и управления динамическими массивами элементов одного типа.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ctime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 - данная библиотека используется для работы с временем и датой. Она предоставляет функции и структуры данных, которые позволяют программам выполнять операции, связанные с временем, такие как получение текущей даты и времени, вычисление разницы между двумя моментами времени и другие операции связанные с временем и датой.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br w:type="textWrapping"/>
        <w:br w:type="textWrapping"/>
        <w:t xml:space="preserve">Используемые функции: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srand (time(NULL))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вызов функции srand, которая инициализирует генератор случайных чисел с начальным значением, зависящим от текущей даты.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rand()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функция для генерации случайных чисел. Работает в паре с srand, которая инициализирует генератор случайных чисел с начальным значением для более корректной работы программы.</w:t>
        <w:br w:type="textWrapping"/>
        <w:br w:type="textWrapping"/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Что я использовал еще в ходе лабораторной работы: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br w:type="textWrapping"/>
        <w:t xml:space="preserve">setw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это манипулятор из библиотеки , который используется для установки ширины поля вывода при форматировании вывода данных в C++. Он позволяет задать минимальное количество символов, которое будет выделено для вывода данных, обеспечивая выравнивание по правому краю.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260179</wp:posOffset>
            </wp:positionV>
            <wp:extent cx="6918410" cy="226269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925" l="12458" r="36378" t="21331"/>
                    <a:stretch>
                      <a:fillRect/>
                    </a:stretch>
                  </pic:blipFill>
                  <pic:spPr>
                    <a:xfrm>
                      <a:off x="0" y="0"/>
                      <a:ext cx="6918410" cy="2262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