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5B8F" w14:textId="25ED62A2" w:rsidR="007157E5" w:rsidRPr="007157E5" w:rsidRDefault="007157E5" w:rsidP="007157E5">
      <w:pPr>
        <w:rPr>
          <w:rFonts w:ascii="Arial" w:hAnsi="Arial" w:cs="Arial"/>
          <w:b/>
          <w:bCs/>
          <w:sz w:val="22"/>
          <w:szCs w:val="22"/>
        </w:rPr>
      </w:pPr>
      <w:r w:rsidRPr="007157E5">
        <w:rPr>
          <w:rFonts w:ascii="Arial" w:hAnsi="Arial" w:cs="Arial"/>
          <w:b/>
          <w:bCs/>
          <w:sz w:val="22"/>
          <w:szCs w:val="22"/>
        </w:rPr>
        <w:t xml:space="preserve">1. Héritage </w:t>
      </w:r>
    </w:p>
    <w:p w14:paraId="1D238586" w14:textId="29524E14" w:rsidR="007157E5" w:rsidRPr="00F15721" w:rsidRDefault="007157E5" w:rsidP="00613464">
      <w:pPr>
        <w:jc w:val="both"/>
        <w:rPr>
          <w:rFonts w:ascii="Arial" w:hAnsi="Arial" w:cs="Arial"/>
          <w:sz w:val="22"/>
          <w:szCs w:val="22"/>
        </w:rPr>
      </w:pPr>
      <w:r w:rsidRPr="007157E5">
        <w:rPr>
          <w:rFonts w:ascii="Arial" w:hAnsi="Arial" w:cs="Arial"/>
          <w:sz w:val="22"/>
          <w:szCs w:val="22"/>
        </w:rPr>
        <w:t>L'héritage permet à une classe (classe fille) d'hériter des attributs et méthodes d'une autre classe (classe mère).</w:t>
      </w:r>
    </w:p>
    <w:p w14:paraId="7CCD5EF5" w14:textId="77777777" w:rsidR="007157E5" w:rsidRPr="007157E5" w:rsidRDefault="007157E5" w:rsidP="007157E5">
      <w:pPr>
        <w:rPr>
          <w:rFonts w:ascii="Arial" w:hAnsi="Arial" w:cs="Arial"/>
          <w:b/>
          <w:bCs/>
          <w:sz w:val="22"/>
          <w:szCs w:val="22"/>
        </w:rPr>
      </w:pPr>
      <w:r w:rsidRPr="007157E5">
        <w:rPr>
          <w:rFonts w:ascii="Arial" w:hAnsi="Arial" w:cs="Arial"/>
          <w:b/>
          <w:bCs/>
          <w:sz w:val="22"/>
          <w:szCs w:val="22"/>
        </w:rPr>
        <w:t>2. Agrégation</w:t>
      </w:r>
    </w:p>
    <w:p w14:paraId="6DC0DCAE" w14:textId="77777777" w:rsidR="007157E5" w:rsidRPr="007157E5" w:rsidRDefault="007157E5" w:rsidP="00240DCB">
      <w:pPr>
        <w:jc w:val="both"/>
        <w:rPr>
          <w:rFonts w:ascii="Arial" w:hAnsi="Arial" w:cs="Arial"/>
          <w:sz w:val="22"/>
          <w:szCs w:val="22"/>
        </w:rPr>
      </w:pPr>
      <w:r w:rsidRPr="007157E5">
        <w:rPr>
          <w:rFonts w:ascii="Arial" w:hAnsi="Arial" w:cs="Arial"/>
          <w:sz w:val="22"/>
          <w:szCs w:val="22"/>
        </w:rPr>
        <w:t>L'agrégation est une relation "a un" où un objet contient une référence à un autre objet, mais les deux peuvent exister indépendamment.</w:t>
      </w:r>
    </w:p>
    <w:p w14:paraId="0079FF4F" w14:textId="77777777" w:rsidR="007157E5" w:rsidRPr="007157E5" w:rsidRDefault="007157E5" w:rsidP="007157E5">
      <w:pPr>
        <w:rPr>
          <w:rFonts w:ascii="Arial" w:hAnsi="Arial" w:cs="Arial"/>
          <w:b/>
          <w:bCs/>
          <w:sz w:val="22"/>
          <w:szCs w:val="22"/>
        </w:rPr>
      </w:pPr>
      <w:r w:rsidRPr="007157E5">
        <w:rPr>
          <w:rFonts w:ascii="Arial" w:hAnsi="Arial" w:cs="Arial"/>
          <w:b/>
          <w:bCs/>
          <w:sz w:val="22"/>
          <w:szCs w:val="22"/>
        </w:rPr>
        <w:t>3. Composition</w:t>
      </w:r>
    </w:p>
    <w:p w14:paraId="634419B1" w14:textId="77777777" w:rsidR="007157E5" w:rsidRPr="007157E5" w:rsidRDefault="007157E5" w:rsidP="00240DCB">
      <w:pPr>
        <w:jc w:val="both"/>
        <w:rPr>
          <w:rFonts w:ascii="Arial" w:hAnsi="Arial" w:cs="Arial"/>
          <w:sz w:val="22"/>
          <w:szCs w:val="22"/>
        </w:rPr>
      </w:pPr>
      <w:r w:rsidRPr="007157E5">
        <w:rPr>
          <w:rFonts w:ascii="Arial" w:hAnsi="Arial" w:cs="Arial"/>
          <w:sz w:val="22"/>
          <w:szCs w:val="22"/>
        </w:rPr>
        <w:t>La composition est une relation "est composé de" où un objet est composé d'autres objets, et ces derniers ne peuvent pas exister sans l'objet principal.</w:t>
      </w:r>
    </w:p>
    <w:p w14:paraId="6DE18486" w14:textId="77777777" w:rsidR="007157E5" w:rsidRPr="007157E5" w:rsidRDefault="007157E5" w:rsidP="007157E5">
      <w:pPr>
        <w:rPr>
          <w:rFonts w:ascii="Arial" w:hAnsi="Arial" w:cs="Arial"/>
          <w:b/>
          <w:bCs/>
          <w:sz w:val="22"/>
          <w:szCs w:val="22"/>
        </w:rPr>
      </w:pPr>
      <w:r w:rsidRPr="007157E5">
        <w:rPr>
          <w:rFonts w:ascii="Arial" w:hAnsi="Arial" w:cs="Arial"/>
          <w:b/>
          <w:bCs/>
          <w:sz w:val="22"/>
          <w:szCs w:val="22"/>
        </w:rPr>
        <w:t>4. Association</w:t>
      </w:r>
    </w:p>
    <w:p w14:paraId="7FA5FA44" w14:textId="77777777" w:rsidR="007157E5" w:rsidRPr="007157E5" w:rsidRDefault="007157E5" w:rsidP="00240DCB">
      <w:pPr>
        <w:jc w:val="both"/>
        <w:rPr>
          <w:rFonts w:ascii="Arial" w:hAnsi="Arial" w:cs="Arial"/>
          <w:sz w:val="22"/>
          <w:szCs w:val="22"/>
        </w:rPr>
      </w:pPr>
      <w:r w:rsidRPr="007157E5">
        <w:rPr>
          <w:rFonts w:ascii="Arial" w:hAnsi="Arial" w:cs="Arial"/>
          <w:sz w:val="22"/>
          <w:szCs w:val="22"/>
        </w:rPr>
        <w:t>L'association est une relation "utilise" où deux objets sont liés, mais chacun peut exister indépendamment.</w:t>
      </w:r>
    </w:p>
    <w:p w14:paraId="3E1408CD" w14:textId="77777777" w:rsidR="000F313C" w:rsidRPr="000F313C" w:rsidRDefault="000F313C" w:rsidP="000F313C">
      <w:pPr>
        <w:rPr>
          <w:rFonts w:ascii="Arial" w:hAnsi="Arial" w:cs="Arial"/>
          <w:b/>
          <w:bCs/>
          <w:sz w:val="22"/>
          <w:szCs w:val="22"/>
        </w:rPr>
      </w:pPr>
      <w:r w:rsidRPr="000F313C">
        <w:rPr>
          <w:rFonts w:ascii="Arial" w:hAnsi="Arial" w:cs="Arial"/>
          <w:b/>
          <w:bCs/>
          <w:sz w:val="22"/>
          <w:szCs w:val="22"/>
        </w:rPr>
        <w:t>5. Objet</w:t>
      </w:r>
    </w:p>
    <w:p w14:paraId="21A27944" w14:textId="77777777" w:rsidR="000F313C" w:rsidRPr="000F313C" w:rsidRDefault="000F313C" w:rsidP="00240DCB">
      <w:pPr>
        <w:jc w:val="both"/>
        <w:rPr>
          <w:rFonts w:ascii="Arial" w:hAnsi="Arial" w:cs="Arial"/>
          <w:sz w:val="22"/>
          <w:szCs w:val="22"/>
        </w:rPr>
      </w:pPr>
      <w:r w:rsidRPr="000F313C">
        <w:rPr>
          <w:rFonts w:ascii="Arial" w:hAnsi="Arial" w:cs="Arial"/>
          <w:sz w:val="22"/>
          <w:szCs w:val="22"/>
        </w:rPr>
        <w:t>Un objet est une instance d'une classe, qui encapsule des données (attributs) et des comportements (méthodes).</w:t>
      </w:r>
    </w:p>
    <w:p w14:paraId="2188961A" w14:textId="22A727F0" w:rsidR="00EB3C06" w:rsidRPr="00F15721" w:rsidRDefault="00EB3C06" w:rsidP="00EB3C06">
      <w:pPr>
        <w:rPr>
          <w:rFonts w:ascii="Arial" w:hAnsi="Arial" w:cs="Arial"/>
          <w:b/>
          <w:bCs/>
          <w:sz w:val="22"/>
          <w:szCs w:val="22"/>
        </w:rPr>
      </w:pPr>
      <w:r w:rsidRPr="00F15721">
        <w:rPr>
          <w:rFonts w:ascii="Arial" w:hAnsi="Arial" w:cs="Arial"/>
          <w:b/>
          <w:bCs/>
          <w:sz w:val="22"/>
          <w:szCs w:val="22"/>
        </w:rPr>
        <w:t>6. Constructeur</w:t>
      </w:r>
    </w:p>
    <w:p w14:paraId="72A25820" w14:textId="45FCA648" w:rsidR="00EB3C06" w:rsidRPr="00EB3C06" w:rsidRDefault="00EB3C06" w:rsidP="00240DCB">
      <w:pPr>
        <w:jc w:val="both"/>
        <w:rPr>
          <w:rFonts w:ascii="Arial" w:hAnsi="Arial" w:cs="Arial"/>
          <w:sz w:val="22"/>
          <w:szCs w:val="22"/>
        </w:rPr>
      </w:pPr>
      <w:r w:rsidRPr="00EB3C06">
        <w:rPr>
          <w:rFonts w:ascii="Arial" w:hAnsi="Arial" w:cs="Arial"/>
          <w:sz w:val="22"/>
          <w:szCs w:val="22"/>
        </w:rPr>
        <w:t xml:space="preserve">Un </w:t>
      </w:r>
      <w:r w:rsidRPr="00EB3C06">
        <w:rPr>
          <w:rFonts w:ascii="Arial" w:hAnsi="Arial" w:cs="Arial"/>
          <w:b/>
          <w:bCs/>
          <w:sz w:val="22"/>
          <w:szCs w:val="22"/>
        </w:rPr>
        <w:t>constructeur</w:t>
      </w:r>
      <w:r w:rsidRPr="00EB3C06">
        <w:rPr>
          <w:rFonts w:ascii="Arial" w:hAnsi="Arial" w:cs="Arial"/>
          <w:sz w:val="22"/>
          <w:szCs w:val="22"/>
        </w:rPr>
        <w:t xml:space="preserve"> est une </w:t>
      </w:r>
      <w:r w:rsidRPr="00EB3C06">
        <w:rPr>
          <w:rFonts w:ascii="Arial" w:hAnsi="Arial" w:cs="Arial"/>
          <w:b/>
          <w:bCs/>
          <w:sz w:val="22"/>
          <w:szCs w:val="22"/>
        </w:rPr>
        <w:t>méthode spéciale</w:t>
      </w:r>
      <w:r w:rsidR="00240DCB" w:rsidRPr="00F15721">
        <w:rPr>
          <w:rFonts w:ascii="Arial" w:hAnsi="Arial" w:cs="Arial"/>
          <w:sz w:val="22"/>
          <w:szCs w:val="22"/>
        </w:rPr>
        <w:t xml:space="preserve">. </w:t>
      </w:r>
      <w:r w:rsidRPr="00EB3C06">
        <w:rPr>
          <w:rFonts w:ascii="Arial" w:hAnsi="Arial" w:cs="Arial"/>
          <w:sz w:val="22"/>
          <w:szCs w:val="22"/>
        </w:rPr>
        <w:t>Son rôle principal est d'</w:t>
      </w:r>
      <w:r w:rsidRPr="00EB3C06">
        <w:rPr>
          <w:rFonts w:ascii="Arial" w:hAnsi="Arial" w:cs="Arial"/>
          <w:b/>
          <w:bCs/>
          <w:sz w:val="22"/>
          <w:szCs w:val="22"/>
        </w:rPr>
        <w:t>initialiser les attributs</w:t>
      </w:r>
      <w:r w:rsidRPr="00EB3C06">
        <w:rPr>
          <w:rFonts w:ascii="Arial" w:hAnsi="Arial" w:cs="Arial"/>
          <w:sz w:val="22"/>
          <w:szCs w:val="22"/>
        </w:rPr>
        <w:t xml:space="preserve"> de l'objet.</w:t>
      </w:r>
    </w:p>
    <w:p w14:paraId="217C0B97" w14:textId="77777777" w:rsidR="0024438A" w:rsidRPr="00F15721" w:rsidRDefault="0024438A" w:rsidP="0024438A">
      <w:pPr>
        <w:rPr>
          <w:rFonts w:ascii="Arial" w:hAnsi="Arial" w:cs="Arial"/>
          <w:b/>
          <w:bCs/>
          <w:sz w:val="22"/>
          <w:szCs w:val="22"/>
        </w:rPr>
      </w:pPr>
      <w:r w:rsidRPr="00F15721">
        <w:rPr>
          <w:rFonts w:ascii="Arial" w:hAnsi="Arial" w:cs="Arial"/>
          <w:b/>
          <w:bCs/>
          <w:sz w:val="22"/>
          <w:szCs w:val="22"/>
        </w:rPr>
        <w:t>7</w:t>
      </w:r>
      <w:r w:rsidRPr="0024438A">
        <w:rPr>
          <w:rFonts w:ascii="Arial" w:hAnsi="Arial" w:cs="Arial"/>
          <w:b/>
          <w:bCs/>
          <w:sz w:val="22"/>
          <w:szCs w:val="22"/>
        </w:rPr>
        <w:t>. Polymorphisme</w:t>
      </w:r>
    </w:p>
    <w:p w14:paraId="73773B6B" w14:textId="183716B9" w:rsidR="0024438A" w:rsidRPr="00F15721" w:rsidRDefault="0024438A" w:rsidP="00714621">
      <w:pPr>
        <w:jc w:val="both"/>
        <w:rPr>
          <w:rFonts w:ascii="Arial" w:hAnsi="Arial" w:cs="Arial"/>
          <w:sz w:val="22"/>
          <w:szCs w:val="22"/>
        </w:rPr>
      </w:pPr>
      <w:r w:rsidRPr="0024438A">
        <w:rPr>
          <w:rFonts w:ascii="Arial" w:hAnsi="Arial" w:cs="Arial"/>
          <w:sz w:val="22"/>
          <w:szCs w:val="22"/>
        </w:rPr>
        <w:t xml:space="preserve">Permet à une méthode d'avoir </w:t>
      </w:r>
      <w:r w:rsidRPr="0024438A">
        <w:rPr>
          <w:rFonts w:ascii="Arial" w:hAnsi="Arial" w:cs="Arial"/>
          <w:b/>
          <w:bCs/>
          <w:sz w:val="22"/>
          <w:szCs w:val="22"/>
        </w:rPr>
        <w:t>plusieurs formes</w:t>
      </w:r>
      <w:r w:rsidRPr="0024438A">
        <w:rPr>
          <w:rFonts w:ascii="Arial" w:hAnsi="Arial" w:cs="Arial"/>
          <w:sz w:val="22"/>
          <w:szCs w:val="22"/>
        </w:rPr>
        <w:t xml:space="preserve"> (surcharge ou redéfinition).</w:t>
      </w:r>
    </w:p>
    <w:p w14:paraId="313FF165" w14:textId="052EF77C" w:rsidR="00714621" w:rsidRPr="00714621" w:rsidRDefault="00714621" w:rsidP="0071462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15721">
        <w:rPr>
          <w:rFonts w:ascii="Arial" w:hAnsi="Arial" w:cs="Arial"/>
          <w:b/>
          <w:bCs/>
          <w:sz w:val="22"/>
          <w:szCs w:val="22"/>
        </w:rPr>
        <w:t>8.</w:t>
      </w:r>
      <w:r w:rsidRPr="00714621">
        <w:rPr>
          <w:rFonts w:ascii="Arial" w:hAnsi="Arial" w:cs="Arial"/>
          <w:b/>
          <w:bCs/>
          <w:sz w:val="22"/>
          <w:szCs w:val="22"/>
        </w:rPr>
        <w:t>Encapsulation</w:t>
      </w:r>
    </w:p>
    <w:p w14:paraId="7D1C7BE4" w14:textId="77777777" w:rsidR="00714621" w:rsidRPr="00714621" w:rsidRDefault="00714621" w:rsidP="00714621">
      <w:pPr>
        <w:jc w:val="both"/>
        <w:rPr>
          <w:rFonts w:ascii="Arial" w:hAnsi="Arial" w:cs="Arial"/>
          <w:sz w:val="22"/>
          <w:szCs w:val="22"/>
        </w:rPr>
      </w:pPr>
      <w:r w:rsidRPr="00714621">
        <w:rPr>
          <w:rFonts w:ascii="Arial" w:hAnsi="Arial" w:cs="Arial"/>
          <w:sz w:val="22"/>
          <w:szCs w:val="22"/>
        </w:rPr>
        <w:t>Définition : Regrouper les données (attributs) et les méthodes qui les manipulent dans une même classe, tout en contrôlant l'accès à ces données depuis l'extérieur.</w:t>
      </w:r>
    </w:p>
    <w:p w14:paraId="122E63CF" w14:textId="77777777" w:rsidR="00714621" w:rsidRPr="0024438A" w:rsidRDefault="00714621" w:rsidP="0071462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9CB392D" w14:textId="77777777" w:rsidR="007157E5" w:rsidRPr="007157E5" w:rsidRDefault="007157E5" w:rsidP="007157E5">
      <w:pPr>
        <w:rPr>
          <w:rFonts w:ascii="Arial" w:hAnsi="Arial" w:cs="Arial"/>
          <w:sz w:val="22"/>
          <w:szCs w:val="22"/>
        </w:rPr>
      </w:pPr>
    </w:p>
    <w:p w14:paraId="6D11275B" w14:textId="77777777" w:rsidR="00F9769F" w:rsidRPr="00F15721" w:rsidRDefault="00F9769F">
      <w:pPr>
        <w:rPr>
          <w:rFonts w:ascii="Arial" w:hAnsi="Arial" w:cs="Arial"/>
          <w:sz w:val="22"/>
          <w:szCs w:val="22"/>
        </w:rPr>
      </w:pPr>
    </w:p>
    <w:sectPr w:rsidR="00F9769F" w:rsidRPr="00F157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19E9"/>
    <w:multiLevelType w:val="multilevel"/>
    <w:tmpl w:val="645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835BA"/>
    <w:multiLevelType w:val="multilevel"/>
    <w:tmpl w:val="A66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427129">
    <w:abstractNumId w:val="1"/>
  </w:num>
  <w:num w:numId="2" w16cid:durableId="3921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E5"/>
    <w:rsid w:val="000F313C"/>
    <w:rsid w:val="00240DCB"/>
    <w:rsid w:val="0024438A"/>
    <w:rsid w:val="00613464"/>
    <w:rsid w:val="00714621"/>
    <w:rsid w:val="007157E5"/>
    <w:rsid w:val="00722313"/>
    <w:rsid w:val="008D7CFA"/>
    <w:rsid w:val="00EB3C06"/>
    <w:rsid w:val="00F15721"/>
    <w:rsid w:val="00F9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DC49"/>
  <w15:chartTrackingRefBased/>
  <w15:docId w15:val="{3D0066A4-9B4E-4E2F-9881-AAE2FF9C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57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57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57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57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57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57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7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57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7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7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5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TEBIB Salah</dc:creator>
  <cp:keywords/>
  <dc:description/>
  <cp:lastModifiedBy>TEBIB Salah</cp:lastModifiedBy>
  <cp:revision>3</cp:revision>
  <dcterms:created xsi:type="dcterms:W3CDTF">2026-02-18T07:31:00Z</dcterms:created>
  <dcterms:modified xsi:type="dcterms:W3CDTF">2026-02-18T07:31:00Z</dcterms:modified>
</cp:coreProperties>
</file>