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24AD2" w14:textId="0AAA5C26" w:rsidR="005572CB" w:rsidRPr="00790DF3" w:rsidRDefault="0001765B" w:rsidP="005572CB">
      <w:pPr>
        <w:spacing w:after="0" w:line="360" w:lineRule="auto"/>
        <w:jc w:val="center"/>
        <w:rPr>
          <w:rFonts w:ascii="Aptos Serif" w:hAnsi="Aptos Serif" w:cs="Aptos Serif"/>
          <w:b/>
          <w:bCs/>
          <w:sz w:val="24"/>
          <w:szCs w:val="24"/>
        </w:rPr>
      </w:pPr>
      <w:r w:rsidRPr="00790DF3">
        <w:rPr>
          <w:rFonts w:ascii="Aptos Serif" w:hAnsi="Aptos Serif" w:cs="Aptos Serif"/>
          <w:b/>
          <w:bCs/>
          <w:sz w:val="24"/>
          <w:szCs w:val="24"/>
        </w:rPr>
        <w:t>Modelling and predicting the origins of d</w:t>
      </w:r>
      <w:r w:rsidR="005572CB" w:rsidRPr="00790DF3">
        <w:rPr>
          <w:rFonts w:ascii="Aptos Serif" w:hAnsi="Aptos Serif" w:cs="Aptos Serif"/>
          <w:b/>
          <w:bCs/>
          <w:sz w:val="24"/>
          <w:szCs w:val="24"/>
        </w:rPr>
        <w:t xml:space="preserve">engue </w:t>
      </w:r>
      <w:r w:rsidRPr="00790DF3">
        <w:rPr>
          <w:rFonts w:ascii="Aptos Serif" w:hAnsi="Aptos Serif" w:cs="Aptos Serif"/>
          <w:b/>
          <w:bCs/>
          <w:sz w:val="24"/>
          <w:szCs w:val="24"/>
        </w:rPr>
        <w:t>i</w:t>
      </w:r>
      <w:r w:rsidR="005572CB" w:rsidRPr="00790DF3">
        <w:rPr>
          <w:rFonts w:ascii="Aptos Serif" w:hAnsi="Aptos Serif" w:cs="Aptos Serif"/>
          <w:b/>
          <w:bCs/>
          <w:sz w:val="24"/>
          <w:szCs w:val="24"/>
        </w:rPr>
        <w:t xml:space="preserve">mportations </w:t>
      </w:r>
      <w:r w:rsidR="00A71978" w:rsidRPr="00790DF3">
        <w:rPr>
          <w:rFonts w:ascii="Aptos Serif" w:hAnsi="Aptos Serif" w:cs="Aptos Serif"/>
          <w:b/>
          <w:bCs/>
          <w:sz w:val="24"/>
          <w:szCs w:val="24"/>
        </w:rPr>
        <w:t xml:space="preserve">into </w:t>
      </w:r>
      <w:r w:rsidR="005572CB" w:rsidRPr="00790DF3">
        <w:rPr>
          <w:rFonts w:ascii="Aptos Serif" w:hAnsi="Aptos Serif" w:cs="Aptos Serif"/>
          <w:b/>
          <w:bCs/>
          <w:sz w:val="24"/>
          <w:szCs w:val="24"/>
        </w:rPr>
        <w:t>Europe</w:t>
      </w:r>
    </w:p>
    <w:p w14:paraId="11925453" w14:textId="77777777" w:rsidR="006C6D58" w:rsidRPr="00790DF3" w:rsidRDefault="006C6D58" w:rsidP="00462D91">
      <w:pPr>
        <w:spacing w:after="0" w:line="360" w:lineRule="auto"/>
        <w:jc w:val="center"/>
        <w:rPr>
          <w:rFonts w:ascii="Aptos Serif" w:hAnsi="Aptos Serif" w:cs="Aptos Serif"/>
          <w:sz w:val="24"/>
          <w:szCs w:val="24"/>
        </w:rPr>
      </w:pPr>
    </w:p>
    <w:p w14:paraId="13233D78" w14:textId="0031A8A0" w:rsidR="006C6D58" w:rsidRPr="00945EE8" w:rsidRDefault="00462D91" w:rsidP="00462D91">
      <w:pPr>
        <w:spacing w:after="0" w:line="360" w:lineRule="auto"/>
        <w:jc w:val="center"/>
        <w:rPr>
          <w:rFonts w:ascii="Aptos Serif" w:hAnsi="Aptos Serif" w:cs="Aptos Serif"/>
        </w:rPr>
      </w:pPr>
      <w:r w:rsidRPr="00945EE8">
        <w:rPr>
          <w:rFonts w:ascii="Aptos Serif" w:hAnsi="Aptos Serif" w:cs="Aptos Serif"/>
        </w:rPr>
        <w:t>Simon Busch-Moreno</w:t>
      </w:r>
      <w:r w:rsidRPr="00945EE8">
        <w:rPr>
          <w:rFonts w:ascii="Aptos Serif" w:hAnsi="Aptos Serif" w:cs="Aptos Serif"/>
          <w:vertAlign w:val="superscript"/>
        </w:rPr>
        <w:t>1</w:t>
      </w:r>
      <w:r w:rsidR="00A71978" w:rsidRPr="00945EE8">
        <w:rPr>
          <w:rFonts w:ascii="Aptos Serif" w:hAnsi="Aptos Serif" w:cs="Aptos Serif"/>
          <w:vertAlign w:val="superscript"/>
        </w:rPr>
        <w:t>*</w:t>
      </w:r>
      <w:r w:rsidR="0013460B" w:rsidRPr="00945EE8">
        <w:rPr>
          <w:rFonts w:ascii="Aptos Serif" w:hAnsi="Aptos Serif" w:cs="Aptos Serif"/>
        </w:rPr>
        <w:t>, Cedric Marsboom</w:t>
      </w:r>
      <w:r w:rsidR="006C6D58" w:rsidRPr="00945EE8">
        <w:rPr>
          <w:rFonts w:ascii="Aptos Serif" w:hAnsi="Aptos Serif" w:cs="Aptos Serif"/>
          <w:vertAlign w:val="superscript"/>
        </w:rPr>
        <w:t>2</w:t>
      </w:r>
      <w:r w:rsidR="0013460B" w:rsidRPr="00945EE8">
        <w:rPr>
          <w:rFonts w:ascii="Aptos Serif" w:hAnsi="Aptos Serif" w:cs="Aptos Serif"/>
        </w:rPr>
        <w:t xml:space="preserve">, </w:t>
      </w:r>
      <w:r w:rsidR="008C7C4A" w:rsidRPr="00945EE8">
        <w:rPr>
          <w:rFonts w:ascii="Aptos Serif" w:hAnsi="Aptos Serif" w:cs="Aptos Serif"/>
        </w:rPr>
        <w:t xml:space="preserve">G.R. </w:t>
      </w:r>
      <w:r w:rsidR="0013460B" w:rsidRPr="00945EE8">
        <w:rPr>
          <w:rFonts w:ascii="Aptos Serif" w:hAnsi="Aptos Serif" w:cs="Aptos Serif"/>
        </w:rPr>
        <w:t>William Wint</w:t>
      </w:r>
      <w:r w:rsidR="006C6D58" w:rsidRPr="00945EE8">
        <w:rPr>
          <w:rFonts w:ascii="Aptos Serif" w:hAnsi="Aptos Serif" w:cs="Aptos Serif"/>
          <w:vertAlign w:val="superscript"/>
        </w:rPr>
        <w:t>1,3</w:t>
      </w:r>
      <w:r w:rsidR="007A2076" w:rsidRPr="00945EE8">
        <w:rPr>
          <w:rFonts w:ascii="Aptos Serif" w:hAnsi="Aptos Serif" w:cs="Aptos Serif"/>
        </w:rPr>
        <w:t xml:space="preserve">, </w:t>
      </w:r>
    </w:p>
    <w:p w14:paraId="22C63537" w14:textId="70CE2AA7" w:rsidR="00462D91" w:rsidRPr="00945EE8" w:rsidRDefault="00462D91" w:rsidP="00866DBE">
      <w:pPr>
        <w:spacing w:after="0" w:line="360" w:lineRule="auto"/>
        <w:jc w:val="center"/>
        <w:rPr>
          <w:rFonts w:ascii="Aptos Serif" w:hAnsi="Aptos Serif" w:cs="Aptos Serif"/>
          <w:vertAlign w:val="superscript"/>
        </w:rPr>
      </w:pPr>
      <w:r w:rsidRPr="00945EE8">
        <w:rPr>
          <w:rFonts w:ascii="Aptos Serif" w:hAnsi="Aptos Serif" w:cs="Aptos Serif"/>
        </w:rPr>
        <w:t>Moritz U.G. Kraemer</w:t>
      </w:r>
      <w:r w:rsidRPr="00945EE8">
        <w:rPr>
          <w:rFonts w:ascii="Aptos Serif" w:hAnsi="Aptos Serif" w:cs="Aptos Serif"/>
          <w:vertAlign w:val="superscript"/>
        </w:rPr>
        <w:t>1,</w:t>
      </w:r>
      <w:r w:rsidR="006C6D58" w:rsidRPr="00945EE8">
        <w:rPr>
          <w:rFonts w:ascii="Aptos Serif" w:hAnsi="Aptos Serif" w:cs="Aptos Serif"/>
          <w:vertAlign w:val="superscript"/>
        </w:rPr>
        <w:t>4</w:t>
      </w:r>
      <w:r w:rsidR="00A71978" w:rsidRPr="00945EE8">
        <w:rPr>
          <w:rFonts w:ascii="Aptos Serif" w:hAnsi="Aptos Serif" w:cs="Aptos Serif"/>
          <w:vertAlign w:val="superscript"/>
        </w:rPr>
        <w:t>*</w:t>
      </w:r>
    </w:p>
    <w:p w14:paraId="3A13E123" w14:textId="77777777" w:rsidR="00866DBE" w:rsidRPr="00790DF3" w:rsidRDefault="00866DBE" w:rsidP="00866DBE">
      <w:pPr>
        <w:spacing w:after="0" w:line="360" w:lineRule="auto"/>
        <w:jc w:val="center"/>
        <w:rPr>
          <w:rFonts w:ascii="Aptos Serif" w:hAnsi="Aptos Serif" w:cs="Aptos Serif"/>
          <w:sz w:val="24"/>
          <w:szCs w:val="24"/>
          <w:vertAlign w:val="superscript"/>
        </w:rPr>
      </w:pPr>
    </w:p>
    <w:p w14:paraId="28F43DB2" w14:textId="77777777" w:rsidR="00462D91" w:rsidRPr="00866DBE" w:rsidRDefault="00462D91" w:rsidP="00462D91">
      <w:pPr>
        <w:spacing w:after="0" w:line="360" w:lineRule="auto"/>
        <w:rPr>
          <w:rFonts w:ascii="Aptos Serif" w:hAnsi="Aptos Serif" w:cs="Aptos Serif"/>
          <w:b/>
          <w:bCs/>
        </w:rPr>
      </w:pPr>
      <w:r w:rsidRPr="00866DBE">
        <w:rPr>
          <w:rFonts w:ascii="Aptos Serif" w:hAnsi="Aptos Serif" w:cs="Aptos Serif"/>
          <w:b/>
          <w:bCs/>
        </w:rPr>
        <w:t>Affiliations</w:t>
      </w:r>
    </w:p>
    <w:p w14:paraId="3CEFB0C7" w14:textId="77777777" w:rsidR="00462D91" w:rsidRPr="00866DBE" w:rsidRDefault="00462D91" w:rsidP="00462D91">
      <w:pPr>
        <w:pStyle w:val="ListParagraph"/>
        <w:numPr>
          <w:ilvl w:val="0"/>
          <w:numId w:val="1"/>
        </w:numPr>
        <w:spacing w:after="0" w:line="360" w:lineRule="auto"/>
        <w:rPr>
          <w:rFonts w:ascii="Aptos Serif" w:hAnsi="Aptos Serif" w:cs="Aptos Serif"/>
        </w:rPr>
      </w:pPr>
      <w:r w:rsidRPr="00866DBE">
        <w:rPr>
          <w:rFonts w:ascii="Aptos Serif" w:hAnsi="Aptos Serif" w:cs="Aptos Serif"/>
          <w:color w:val="000000"/>
        </w:rPr>
        <w:t>Department of Biology, University of Oxford, Oxford, UK</w:t>
      </w:r>
    </w:p>
    <w:p w14:paraId="62E4AE8F" w14:textId="79ACFE30" w:rsidR="006C6D58" w:rsidRPr="00866DBE" w:rsidRDefault="006C6D58" w:rsidP="006C6D58">
      <w:pPr>
        <w:pStyle w:val="ListParagraph"/>
        <w:numPr>
          <w:ilvl w:val="0"/>
          <w:numId w:val="1"/>
        </w:numPr>
        <w:spacing w:after="0" w:line="360" w:lineRule="auto"/>
        <w:rPr>
          <w:rFonts w:ascii="Aptos Serif" w:hAnsi="Aptos Serif" w:cs="Aptos Serif"/>
        </w:rPr>
      </w:pPr>
      <w:r w:rsidRPr="00866DBE">
        <w:rPr>
          <w:rFonts w:ascii="Aptos Serif" w:hAnsi="Aptos Serif" w:cs="Aptos Serif"/>
          <w:color w:val="000000"/>
        </w:rPr>
        <w:t xml:space="preserve">Avia-GIS, </w:t>
      </w:r>
      <w:proofErr w:type="spellStart"/>
      <w:r w:rsidRPr="00866DBE">
        <w:rPr>
          <w:rFonts w:ascii="Aptos Serif" w:hAnsi="Aptos Serif" w:cs="Aptos Serif"/>
          <w:color w:val="000000"/>
        </w:rPr>
        <w:t>Zoersel</w:t>
      </w:r>
      <w:proofErr w:type="spellEnd"/>
      <w:r w:rsidRPr="00866DBE">
        <w:rPr>
          <w:rFonts w:ascii="Aptos Serif" w:hAnsi="Aptos Serif" w:cs="Aptos Serif"/>
          <w:color w:val="000000"/>
        </w:rPr>
        <w:t>, Belgium</w:t>
      </w:r>
    </w:p>
    <w:p w14:paraId="343453A7" w14:textId="22A899FF" w:rsidR="006C6D58" w:rsidRPr="00866DBE" w:rsidRDefault="006C6D58" w:rsidP="006C6D58">
      <w:pPr>
        <w:pStyle w:val="ListParagraph"/>
        <w:numPr>
          <w:ilvl w:val="0"/>
          <w:numId w:val="1"/>
        </w:numPr>
        <w:spacing w:after="0" w:line="360" w:lineRule="auto"/>
        <w:rPr>
          <w:rFonts w:ascii="Aptos Serif" w:hAnsi="Aptos Serif" w:cs="Aptos Serif"/>
        </w:rPr>
      </w:pPr>
      <w:r w:rsidRPr="00866DBE">
        <w:rPr>
          <w:rFonts w:ascii="Aptos Serif" w:hAnsi="Aptos Serif" w:cs="Aptos Serif"/>
          <w:color w:val="000000"/>
        </w:rPr>
        <w:t>Environmental Research Group Oxford (ERGO), Department of Biology, University of Oxford, Oxford, UK</w:t>
      </w:r>
    </w:p>
    <w:p w14:paraId="525D9756" w14:textId="3A6B121B" w:rsidR="00462D91" w:rsidRPr="00866DBE" w:rsidRDefault="00462D91" w:rsidP="00462D91">
      <w:pPr>
        <w:pStyle w:val="ListParagraph"/>
        <w:numPr>
          <w:ilvl w:val="0"/>
          <w:numId w:val="1"/>
        </w:numPr>
        <w:spacing w:after="0" w:line="360" w:lineRule="auto"/>
        <w:rPr>
          <w:rFonts w:ascii="Aptos Serif" w:hAnsi="Aptos Serif" w:cs="Aptos Serif"/>
        </w:rPr>
      </w:pPr>
      <w:r w:rsidRPr="00866DBE">
        <w:rPr>
          <w:rFonts w:ascii="Aptos Serif" w:hAnsi="Aptos Serif" w:cs="Aptos Serif"/>
          <w:color w:val="000000"/>
        </w:rPr>
        <w:t xml:space="preserve">Pandemic Sciences Institute, University of Oxford, </w:t>
      </w:r>
      <w:r w:rsidR="006C6D58" w:rsidRPr="00866DBE">
        <w:rPr>
          <w:rFonts w:ascii="Aptos Serif" w:hAnsi="Aptos Serif" w:cs="Aptos Serif"/>
          <w:color w:val="000000"/>
        </w:rPr>
        <w:t xml:space="preserve">Oxford, </w:t>
      </w:r>
      <w:r w:rsidRPr="00866DBE">
        <w:rPr>
          <w:rFonts w:ascii="Aptos Serif" w:hAnsi="Aptos Serif" w:cs="Aptos Serif"/>
          <w:color w:val="000000"/>
        </w:rPr>
        <w:t>UK</w:t>
      </w:r>
    </w:p>
    <w:p w14:paraId="6B839E4C" w14:textId="77777777" w:rsidR="00462D91" w:rsidRPr="00866DBE" w:rsidRDefault="00462D91" w:rsidP="00462D91">
      <w:pPr>
        <w:spacing w:after="0" w:line="360" w:lineRule="auto"/>
        <w:rPr>
          <w:rFonts w:ascii="Aptos Serif" w:hAnsi="Aptos Serif" w:cs="Aptos Serif"/>
        </w:rPr>
      </w:pPr>
    </w:p>
    <w:p w14:paraId="335CC491" w14:textId="6BB6A6DA" w:rsidR="00462D91" w:rsidRPr="00866DBE" w:rsidRDefault="00A71978" w:rsidP="00462D91">
      <w:pPr>
        <w:spacing w:after="0" w:line="360" w:lineRule="auto"/>
        <w:rPr>
          <w:rFonts w:ascii="Aptos Serif" w:hAnsi="Aptos Serif" w:cs="Aptos Serif"/>
        </w:rPr>
      </w:pPr>
      <w:r w:rsidRPr="00866DBE">
        <w:rPr>
          <w:rFonts w:ascii="Aptos Serif" w:hAnsi="Aptos Serif" w:cs="Aptos Serif"/>
          <w:b/>
          <w:bCs/>
        </w:rPr>
        <w:t>*</w:t>
      </w:r>
      <w:r w:rsidR="00462D91" w:rsidRPr="00866DBE">
        <w:rPr>
          <w:rFonts w:ascii="Aptos Serif" w:hAnsi="Aptos Serif" w:cs="Aptos Serif"/>
          <w:b/>
          <w:bCs/>
        </w:rPr>
        <w:t xml:space="preserve">Corresponding author: </w:t>
      </w:r>
      <w:hyperlink r:id="rId8" w:history="1">
        <w:r w:rsidRPr="00866DBE">
          <w:rPr>
            <w:rStyle w:val="Hyperlink"/>
            <w:rFonts w:ascii="Aptos Serif" w:hAnsi="Aptos Serif" w:cs="Aptos Serif"/>
          </w:rPr>
          <w:t>simon.buschmoreno@biology.ox.ac.uk</w:t>
        </w:r>
      </w:hyperlink>
      <w:r w:rsidRPr="00866DBE">
        <w:rPr>
          <w:rFonts w:ascii="Aptos Serif" w:hAnsi="Aptos Serif" w:cs="Aptos Serif"/>
        </w:rPr>
        <w:t xml:space="preserve">, </w:t>
      </w:r>
      <w:hyperlink r:id="rId9" w:history="1">
        <w:r w:rsidRPr="00866DBE">
          <w:rPr>
            <w:rStyle w:val="Hyperlink"/>
            <w:rFonts w:ascii="Aptos Serif" w:hAnsi="Aptos Serif" w:cs="Aptos Serif"/>
          </w:rPr>
          <w:t>moritz.kraemer@biology.ox.ac.uk</w:t>
        </w:r>
      </w:hyperlink>
      <w:r w:rsidRPr="00866DBE">
        <w:rPr>
          <w:rFonts w:ascii="Aptos Serif" w:hAnsi="Aptos Serif" w:cs="Aptos Serif"/>
        </w:rPr>
        <w:t xml:space="preserve"> </w:t>
      </w:r>
    </w:p>
    <w:p w14:paraId="61BFFBD0" w14:textId="3E3D2727" w:rsidR="005572CB" w:rsidRPr="00866DBE" w:rsidRDefault="00462D91" w:rsidP="00A90872">
      <w:pPr>
        <w:spacing w:after="0" w:line="360" w:lineRule="auto"/>
        <w:jc w:val="both"/>
        <w:rPr>
          <w:rFonts w:ascii="Aptos Serif" w:hAnsi="Aptos Serif" w:cs="Aptos Serif"/>
        </w:rPr>
      </w:pPr>
      <w:r w:rsidRPr="00866DBE">
        <w:rPr>
          <w:rFonts w:ascii="Aptos Serif" w:hAnsi="Aptos Serif" w:cs="Aptos Serif"/>
        </w:rPr>
        <w:tab/>
      </w:r>
    </w:p>
    <w:p w14:paraId="15BA7A3B" w14:textId="494E7383" w:rsidR="001969D6" w:rsidRPr="00790DF3" w:rsidRDefault="001969D6" w:rsidP="00A90872">
      <w:pPr>
        <w:spacing w:after="0" w:line="360" w:lineRule="auto"/>
        <w:jc w:val="both"/>
        <w:rPr>
          <w:rFonts w:ascii="Aptos Serif" w:hAnsi="Aptos Serif" w:cs="Aptos Serif"/>
          <w:b/>
          <w:bCs/>
          <w:sz w:val="24"/>
          <w:szCs w:val="24"/>
        </w:rPr>
      </w:pPr>
      <w:r w:rsidRPr="00790DF3">
        <w:rPr>
          <w:rFonts w:ascii="Aptos Serif" w:hAnsi="Aptos Serif" w:cs="Aptos Serif"/>
          <w:b/>
          <w:bCs/>
          <w:sz w:val="24"/>
          <w:szCs w:val="24"/>
        </w:rPr>
        <w:t>Abstract</w:t>
      </w:r>
    </w:p>
    <w:p w14:paraId="2FEB97A5" w14:textId="759EC8CA" w:rsidR="0025758D" w:rsidRPr="00790DF3" w:rsidRDefault="009F736D" w:rsidP="00A90872">
      <w:pPr>
        <w:spacing w:after="0" w:line="360" w:lineRule="auto"/>
        <w:jc w:val="both"/>
        <w:rPr>
          <w:rFonts w:ascii="Aptos Serif" w:hAnsi="Aptos Serif" w:cs="Aptos Serif"/>
          <w:sz w:val="24"/>
          <w:szCs w:val="24"/>
        </w:rPr>
      </w:pPr>
      <w:r w:rsidRPr="00790DF3">
        <w:rPr>
          <w:rFonts w:ascii="Aptos Serif" w:hAnsi="Aptos Serif" w:cs="Aptos Serif"/>
          <w:sz w:val="24"/>
          <w:szCs w:val="24"/>
        </w:rPr>
        <w:t xml:space="preserve">Reported dengue cases have increased tenfold over the past two decades leading to a growing number of international exportations between endemic and non-endemic regions. The expanding range of the mosquito vectors which are affected by climate change </w:t>
      </w:r>
      <w:r w:rsidR="009435E8">
        <w:rPr>
          <w:rFonts w:ascii="Aptos Serif" w:hAnsi="Aptos Serif" w:cs="Aptos Serif"/>
          <w:sz w:val="24"/>
          <w:szCs w:val="24"/>
        </w:rPr>
        <w:t xml:space="preserve">and urbanisation </w:t>
      </w:r>
      <w:r w:rsidRPr="00790DF3">
        <w:rPr>
          <w:rFonts w:ascii="Aptos Serif" w:hAnsi="Aptos Serif" w:cs="Aptos Serif"/>
          <w:sz w:val="24"/>
          <w:szCs w:val="24"/>
        </w:rPr>
        <w:t xml:space="preserve">increase the risk of outbreaks in currently non-endemic areas. Here we leverage </w:t>
      </w:r>
      <w:r w:rsidR="009435E8">
        <w:rPr>
          <w:rFonts w:ascii="Aptos Serif" w:hAnsi="Aptos Serif" w:cs="Aptos Serif"/>
          <w:sz w:val="24"/>
          <w:szCs w:val="24"/>
        </w:rPr>
        <w:t xml:space="preserve">country level </w:t>
      </w:r>
      <w:r w:rsidRPr="00790DF3">
        <w:rPr>
          <w:rFonts w:ascii="Aptos Serif" w:hAnsi="Aptos Serif" w:cs="Aptos Serif"/>
          <w:sz w:val="24"/>
          <w:szCs w:val="24"/>
        </w:rPr>
        <w:t xml:space="preserve">time series data of dengue importations into Europe between 2012 and 2021 </w:t>
      </w:r>
      <w:r w:rsidR="009435E8">
        <w:rPr>
          <w:rFonts w:ascii="Aptos Serif" w:hAnsi="Aptos Serif" w:cs="Aptos Serif"/>
          <w:sz w:val="24"/>
          <w:szCs w:val="24"/>
        </w:rPr>
        <w:t xml:space="preserve">and </w:t>
      </w:r>
      <w:r w:rsidRPr="00790DF3">
        <w:rPr>
          <w:rFonts w:ascii="Aptos Serif" w:hAnsi="Aptos Serif" w:cs="Aptos Serif"/>
          <w:sz w:val="24"/>
          <w:szCs w:val="24"/>
        </w:rPr>
        <w:t xml:space="preserve">combined with a Bayesian modelling approach </w:t>
      </w:r>
      <w:r w:rsidR="0025758D" w:rsidRPr="00790DF3">
        <w:rPr>
          <w:rFonts w:ascii="Aptos Serif" w:hAnsi="Aptos Serif" w:cs="Aptos Serif"/>
          <w:sz w:val="24"/>
          <w:szCs w:val="24"/>
        </w:rPr>
        <w:t>reconstruct and predict dengue importations specific to origin</w:t>
      </w:r>
      <w:r w:rsidR="001500E2">
        <w:rPr>
          <w:rFonts w:ascii="Aptos Serif" w:hAnsi="Aptos Serif" w:cs="Aptos Serif"/>
          <w:sz w:val="24"/>
          <w:szCs w:val="24"/>
        </w:rPr>
        <w:t xml:space="preserve"> and destination</w:t>
      </w:r>
      <w:r w:rsidR="0025758D" w:rsidRPr="00790DF3">
        <w:rPr>
          <w:rFonts w:ascii="Aptos Serif" w:hAnsi="Aptos Serif" w:cs="Aptos Serif"/>
          <w:sz w:val="24"/>
          <w:szCs w:val="24"/>
        </w:rPr>
        <w:t xml:space="preserve"> locations. </w:t>
      </w:r>
      <w:r w:rsidR="001500E2">
        <w:rPr>
          <w:rFonts w:ascii="Aptos Serif" w:hAnsi="Aptos Serif" w:cs="Aptos Serif"/>
          <w:sz w:val="24"/>
          <w:szCs w:val="24"/>
        </w:rPr>
        <w:t>O</w:t>
      </w:r>
      <w:r w:rsidR="0025758D" w:rsidRPr="00790DF3">
        <w:rPr>
          <w:rFonts w:ascii="Aptos Serif" w:hAnsi="Aptos Serif" w:cs="Aptos Serif"/>
          <w:sz w:val="24"/>
          <w:szCs w:val="24"/>
        </w:rPr>
        <w:t xml:space="preserve">ur model </w:t>
      </w:r>
      <w:r w:rsidR="001500E2" w:rsidRPr="00790DF3">
        <w:rPr>
          <w:rFonts w:ascii="Aptos Serif" w:hAnsi="Aptos Serif" w:cs="Aptos Serif"/>
          <w:sz w:val="24"/>
          <w:szCs w:val="24"/>
        </w:rPr>
        <w:t>can</w:t>
      </w:r>
      <w:r w:rsidR="0025758D" w:rsidRPr="00790DF3">
        <w:rPr>
          <w:rFonts w:ascii="Aptos Serif" w:hAnsi="Aptos Serif" w:cs="Aptos Serif"/>
          <w:sz w:val="24"/>
          <w:szCs w:val="24"/>
        </w:rPr>
        <w:t xml:space="preserve"> accurately estimate the</w:t>
      </w:r>
      <w:r w:rsidR="009435E8">
        <w:rPr>
          <w:rFonts w:ascii="Aptos Serif" w:hAnsi="Aptos Serif" w:cs="Aptos Serif"/>
          <w:sz w:val="24"/>
          <w:szCs w:val="24"/>
        </w:rPr>
        <w:t xml:space="preserve"> time-varying</w:t>
      </w:r>
      <w:r w:rsidR="007E1702" w:rsidRPr="00790DF3">
        <w:rPr>
          <w:rFonts w:ascii="Aptos Serif" w:hAnsi="Aptos Serif" w:cs="Aptos Serif"/>
          <w:sz w:val="24"/>
          <w:szCs w:val="24"/>
        </w:rPr>
        <w:t xml:space="preserve"> </w:t>
      </w:r>
      <w:r w:rsidR="009435E8">
        <w:rPr>
          <w:rFonts w:ascii="Aptos Serif" w:hAnsi="Aptos Serif" w:cs="Aptos Serif"/>
          <w:sz w:val="24"/>
          <w:szCs w:val="24"/>
        </w:rPr>
        <w:t xml:space="preserve">risk of </w:t>
      </w:r>
      <w:r w:rsidR="0025758D" w:rsidRPr="00790DF3">
        <w:rPr>
          <w:rFonts w:ascii="Aptos Serif" w:hAnsi="Aptos Serif" w:cs="Aptos Serif"/>
          <w:sz w:val="24"/>
          <w:szCs w:val="24"/>
        </w:rPr>
        <w:t>importation</w:t>
      </w:r>
      <w:r w:rsidR="007E1702" w:rsidRPr="00790DF3">
        <w:rPr>
          <w:rFonts w:ascii="Aptos Serif" w:hAnsi="Aptos Serif" w:cs="Aptos Serif"/>
          <w:sz w:val="24"/>
          <w:szCs w:val="24"/>
        </w:rPr>
        <w:t xml:space="preserve">. </w:t>
      </w:r>
      <w:r w:rsidR="00CC1C4C" w:rsidRPr="00790DF3">
        <w:rPr>
          <w:rFonts w:ascii="Aptos Serif" w:hAnsi="Aptos Serif" w:cs="Aptos Serif"/>
          <w:sz w:val="24"/>
          <w:szCs w:val="24"/>
        </w:rPr>
        <w:t xml:space="preserve">In addition, </w:t>
      </w:r>
      <w:r w:rsidR="0025758D" w:rsidRPr="00790DF3">
        <w:rPr>
          <w:rFonts w:ascii="Aptos Serif" w:hAnsi="Aptos Serif" w:cs="Aptos Serif"/>
          <w:sz w:val="24"/>
          <w:szCs w:val="24"/>
        </w:rPr>
        <w:t>our</w:t>
      </w:r>
      <w:r w:rsidR="000F5A51">
        <w:rPr>
          <w:rFonts w:ascii="Aptos Serif" w:hAnsi="Aptos Serif" w:cs="Aptos Serif"/>
          <w:sz w:val="24"/>
          <w:szCs w:val="24"/>
        </w:rPr>
        <w:t xml:space="preserve"> model, fitted </w:t>
      </w:r>
      <w:r w:rsidR="00C4058F">
        <w:rPr>
          <w:rFonts w:ascii="Aptos Serif" w:hAnsi="Aptos Serif" w:cs="Aptos Serif"/>
          <w:sz w:val="24"/>
          <w:szCs w:val="24"/>
        </w:rPr>
        <w:t>to</w:t>
      </w:r>
      <w:r w:rsidR="000F5A51">
        <w:rPr>
          <w:rFonts w:ascii="Aptos Serif" w:hAnsi="Aptos Serif" w:cs="Aptos Serif"/>
          <w:sz w:val="24"/>
          <w:szCs w:val="24"/>
        </w:rPr>
        <w:t xml:space="preserve"> </w:t>
      </w:r>
      <w:r w:rsidR="000F5A51" w:rsidRPr="00790DF3">
        <w:rPr>
          <w:rFonts w:ascii="Aptos Serif" w:hAnsi="Aptos Serif" w:cs="Aptos Serif"/>
          <w:sz w:val="24"/>
          <w:szCs w:val="24"/>
        </w:rPr>
        <w:t xml:space="preserve">dengue importations by </w:t>
      </w:r>
      <w:r w:rsidR="002A7EA5">
        <w:rPr>
          <w:rFonts w:ascii="Aptos Serif" w:hAnsi="Aptos Serif" w:cs="Aptos Serif"/>
          <w:sz w:val="24"/>
          <w:szCs w:val="24"/>
        </w:rPr>
        <w:t>quarter</w:t>
      </w:r>
      <w:r w:rsidR="000F5A51" w:rsidRPr="00790DF3">
        <w:rPr>
          <w:rFonts w:ascii="Aptos Serif" w:hAnsi="Aptos Serif" w:cs="Aptos Serif"/>
          <w:sz w:val="24"/>
          <w:szCs w:val="24"/>
        </w:rPr>
        <w:t xml:space="preserve"> from 2012 to 202</w:t>
      </w:r>
      <w:r w:rsidR="000F5A51">
        <w:rPr>
          <w:rFonts w:ascii="Aptos Serif" w:hAnsi="Aptos Serif" w:cs="Aptos Serif"/>
          <w:sz w:val="24"/>
          <w:szCs w:val="24"/>
        </w:rPr>
        <w:t>1</w:t>
      </w:r>
      <w:r w:rsidR="000F5A51" w:rsidRPr="00790DF3">
        <w:rPr>
          <w:rFonts w:ascii="Aptos Serif" w:hAnsi="Aptos Serif" w:cs="Aptos Serif"/>
          <w:sz w:val="24"/>
          <w:szCs w:val="24"/>
        </w:rPr>
        <w:t xml:space="preserve"> for 22 European</w:t>
      </w:r>
      <w:r w:rsidR="0025758D" w:rsidRPr="00790DF3">
        <w:rPr>
          <w:rFonts w:ascii="Aptos Serif" w:hAnsi="Aptos Serif" w:cs="Aptos Serif"/>
          <w:sz w:val="24"/>
          <w:szCs w:val="24"/>
        </w:rPr>
        <w:t xml:space="preserve"> </w:t>
      </w:r>
      <w:r w:rsidR="000F5A51">
        <w:rPr>
          <w:rFonts w:ascii="Aptos Serif" w:hAnsi="Aptos Serif" w:cs="Aptos Serif"/>
          <w:sz w:val="24"/>
          <w:szCs w:val="24"/>
        </w:rPr>
        <w:t>countries, shows good inferential capacity and in-sample predictions via posterior and posterior predictive assessment.</w:t>
      </w:r>
      <w:r w:rsidR="001500E2">
        <w:rPr>
          <w:rFonts w:ascii="Aptos Serif" w:hAnsi="Aptos Serif" w:cs="Aptos Serif"/>
          <w:sz w:val="24"/>
          <w:szCs w:val="24"/>
        </w:rPr>
        <w:t xml:space="preserve"> The model </w:t>
      </w:r>
      <w:r w:rsidR="000F5A51">
        <w:rPr>
          <w:rFonts w:ascii="Aptos Serif" w:hAnsi="Aptos Serif" w:cs="Aptos Serif"/>
          <w:sz w:val="24"/>
          <w:szCs w:val="24"/>
        </w:rPr>
        <w:t xml:space="preserve">predicts out-of-sample </w:t>
      </w:r>
      <w:r w:rsidR="002C64D8" w:rsidRPr="00790DF3">
        <w:rPr>
          <w:rFonts w:ascii="Aptos Serif" w:hAnsi="Aptos Serif" w:cs="Aptos Serif"/>
          <w:sz w:val="24"/>
          <w:szCs w:val="24"/>
        </w:rPr>
        <w:t>moderately</w:t>
      </w:r>
      <w:r w:rsidR="005A6C61" w:rsidRPr="00790DF3">
        <w:rPr>
          <w:rFonts w:ascii="Aptos Serif" w:hAnsi="Aptos Serif" w:cs="Aptos Serif"/>
          <w:sz w:val="24"/>
          <w:szCs w:val="24"/>
        </w:rPr>
        <w:t xml:space="preserve"> well</w:t>
      </w:r>
      <w:r w:rsidR="002C64D8" w:rsidRPr="00790DF3">
        <w:rPr>
          <w:rFonts w:ascii="Aptos Serif" w:hAnsi="Aptos Serif" w:cs="Aptos Serif"/>
          <w:sz w:val="24"/>
          <w:szCs w:val="24"/>
        </w:rPr>
        <w:t xml:space="preserve"> </w:t>
      </w:r>
      <w:r w:rsidR="00470B19" w:rsidRPr="00790DF3">
        <w:rPr>
          <w:rFonts w:ascii="Aptos Serif" w:hAnsi="Aptos Serif" w:cs="Aptos Serif"/>
          <w:sz w:val="24"/>
          <w:szCs w:val="24"/>
        </w:rPr>
        <w:t>(</w:t>
      </w:r>
      <w:r w:rsidR="00CB0B5A" w:rsidRPr="00790DF3">
        <w:rPr>
          <w:rFonts w:ascii="Aptos Serif" w:hAnsi="Aptos Serif" w:cs="Aptos Serif"/>
          <w:sz w:val="24"/>
          <w:szCs w:val="24"/>
        </w:rPr>
        <w:t xml:space="preserve">similarity indices </w:t>
      </w:r>
      <w:r w:rsidR="00533E39">
        <w:rPr>
          <w:rFonts w:ascii="Aptos Serif" w:hAnsi="Aptos Serif" w:cs="Aptos Serif"/>
          <w:sz w:val="24"/>
          <w:szCs w:val="24"/>
        </w:rPr>
        <w:t xml:space="preserve">between </w:t>
      </w:r>
      <w:r w:rsidR="00675586" w:rsidRPr="00790DF3">
        <w:rPr>
          <w:rFonts w:ascii="Aptos Serif" w:hAnsi="Aptos Serif" w:cs="Aptos Serif"/>
          <w:sz w:val="24"/>
          <w:szCs w:val="24"/>
        </w:rPr>
        <w:t xml:space="preserve">aggregated </w:t>
      </w:r>
      <w:r w:rsidR="00533E39">
        <w:rPr>
          <w:rFonts w:ascii="Aptos Serif" w:hAnsi="Aptos Serif" w:cs="Aptos Serif"/>
          <w:sz w:val="24"/>
          <w:szCs w:val="24"/>
        </w:rPr>
        <w:t>observations and predictions</w:t>
      </w:r>
      <w:r w:rsidR="00675586" w:rsidRPr="00790DF3">
        <w:rPr>
          <w:rFonts w:ascii="Aptos Serif" w:hAnsi="Aptos Serif" w:cs="Aptos Serif"/>
          <w:sz w:val="24"/>
          <w:szCs w:val="24"/>
        </w:rPr>
        <w:t xml:space="preserve"> </w:t>
      </w:r>
      <w:r w:rsidR="00CB0B5A" w:rsidRPr="00790DF3">
        <w:rPr>
          <w:rFonts w:ascii="Aptos Serif" w:hAnsi="Aptos Serif" w:cs="Aptos Serif"/>
          <w:sz w:val="24"/>
          <w:szCs w:val="24"/>
        </w:rPr>
        <w:t>&gt; 0.</w:t>
      </w:r>
      <w:r w:rsidR="005759BF" w:rsidRPr="00790DF3">
        <w:rPr>
          <w:rFonts w:ascii="Aptos Serif" w:hAnsi="Aptos Serif" w:cs="Aptos Serif"/>
          <w:sz w:val="24"/>
          <w:szCs w:val="24"/>
        </w:rPr>
        <w:t>8</w:t>
      </w:r>
      <w:r w:rsidR="00470B19" w:rsidRPr="00790DF3">
        <w:rPr>
          <w:rFonts w:ascii="Aptos Serif" w:hAnsi="Aptos Serif" w:cs="Aptos Serif"/>
          <w:sz w:val="24"/>
          <w:szCs w:val="24"/>
        </w:rPr>
        <w:t>)</w:t>
      </w:r>
      <w:r w:rsidR="00860D3C" w:rsidRPr="00790DF3">
        <w:rPr>
          <w:rFonts w:ascii="Aptos Serif" w:hAnsi="Aptos Serif" w:cs="Aptos Serif"/>
          <w:sz w:val="24"/>
          <w:szCs w:val="24"/>
        </w:rPr>
        <w:t>. W</w:t>
      </w:r>
      <w:r w:rsidR="00F6752B" w:rsidRPr="00790DF3">
        <w:rPr>
          <w:rFonts w:ascii="Aptos Serif" w:hAnsi="Aptos Serif" w:cs="Aptos Serif"/>
          <w:sz w:val="24"/>
          <w:szCs w:val="24"/>
        </w:rPr>
        <w:t>e discuss the model’s implementation</w:t>
      </w:r>
      <w:r w:rsidR="0025758D" w:rsidRPr="00790DF3">
        <w:rPr>
          <w:rFonts w:ascii="Aptos Serif" w:hAnsi="Aptos Serif" w:cs="Aptos Serif"/>
          <w:sz w:val="24"/>
          <w:szCs w:val="24"/>
        </w:rPr>
        <w:t xml:space="preserve">, </w:t>
      </w:r>
      <w:r w:rsidR="00AD428E" w:rsidRPr="00790DF3">
        <w:rPr>
          <w:rFonts w:ascii="Aptos Serif" w:hAnsi="Aptos Serif" w:cs="Aptos Serif"/>
          <w:sz w:val="24"/>
          <w:szCs w:val="24"/>
        </w:rPr>
        <w:t>extendibility</w:t>
      </w:r>
      <w:r w:rsidR="0025758D" w:rsidRPr="00790DF3">
        <w:rPr>
          <w:rFonts w:ascii="Aptos Serif" w:hAnsi="Aptos Serif" w:cs="Aptos Serif"/>
          <w:sz w:val="24"/>
          <w:szCs w:val="24"/>
        </w:rPr>
        <w:t>,</w:t>
      </w:r>
      <w:r w:rsidR="00F6752B" w:rsidRPr="00790DF3">
        <w:rPr>
          <w:rFonts w:ascii="Aptos Serif" w:hAnsi="Aptos Serif" w:cs="Aptos Serif"/>
          <w:sz w:val="24"/>
          <w:szCs w:val="24"/>
        </w:rPr>
        <w:t xml:space="preserve"> and </w:t>
      </w:r>
      <w:r w:rsidR="0025758D" w:rsidRPr="00790DF3">
        <w:rPr>
          <w:rFonts w:ascii="Aptos Serif" w:hAnsi="Aptos Serif" w:cs="Aptos Serif"/>
          <w:sz w:val="24"/>
          <w:szCs w:val="24"/>
        </w:rPr>
        <w:t xml:space="preserve">scalability </w:t>
      </w:r>
      <w:r w:rsidR="009435E8">
        <w:rPr>
          <w:rFonts w:ascii="Aptos Serif" w:hAnsi="Aptos Serif" w:cs="Aptos Serif"/>
          <w:sz w:val="24"/>
          <w:szCs w:val="24"/>
        </w:rPr>
        <w:t xml:space="preserve">and how it can be </w:t>
      </w:r>
      <w:r w:rsidR="0025758D" w:rsidRPr="00790DF3">
        <w:rPr>
          <w:rFonts w:ascii="Aptos Serif" w:hAnsi="Aptos Serif" w:cs="Aptos Serif"/>
          <w:sz w:val="24"/>
          <w:szCs w:val="24"/>
        </w:rPr>
        <w:t xml:space="preserve">deployment </w:t>
      </w:r>
      <w:r w:rsidR="009435E8">
        <w:rPr>
          <w:rFonts w:ascii="Aptos Serif" w:hAnsi="Aptos Serif" w:cs="Aptos Serif"/>
          <w:sz w:val="24"/>
          <w:szCs w:val="24"/>
        </w:rPr>
        <w:t xml:space="preserve">in real-time </w:t>
      </w:r>
      <w:r w:rsidR="0025758D" w:rsidRPr="00790DF3">
        <w:rPr>
          <w:rFonts w:ascii="Aptos Serif" w:hAnsi="Aptos Serif" w:cs="Aptos Serif"/>
          <w:sz w:val="24"/>
          <w:szCs w:val="24"/>
        </w:rPr>
        <w:t>assessing and predicting dengue disease risk in Europe.</w:t>
      </w:r>
    </w:p>
    <w:p w14:paraId="0B03C457" w14:textId="43162CB2" w:rsidR="00B163EB" w:rsidRPr="00105F4C" w:rsidRDefault="00F3002A" w:rsidP="00F3002A">
      <w:pPr>
        <w:spacing w:after="0" w:line="360" w:lineRule="auto"/>
        <w:jc w:val="both"/>
        <w:rPr>
          <w:rFonts w:ascii="Aptos Serif" w:hAnsi="Aptos Serif" w:cs="Aptos Serif"/>
          <w:i/>
          <w:iCs/>
        </w:rPr>
      </w:pPr>
      <w:r w:rsidRPr="00CD2BBF">
        <w:rPr>
          <w:rFonts w:ascii="Aptos Serif" w:hAnsi="Aptos Serif" w:cs="Aptos Serif"/>
          <w:b/>
          <w:bCs/>
        </w:rPr>
        <w:t>Keywords</w:t>
      </w:r>
      <w:r w:rsidRPr="00CD2BBF">
        <w:rPr>
          <w:rFonts w:ascii="Aptos Serif" w:hAnsi="Aptos Serif" w:cs="Aptos Serif"/>
        </w:rPr>
        <w:t xml:space="preserve">: </w:t>
      </w:r>
      <w:r w:rsidR="00635BA9" w:rsidRPr="00CD2BBF">
        <w:rPr>
          <w:rFonts w:ascii="Aptos Serif" w:hAnsi="Aptos Serif" w:cs="Aptos Serif"/>
          <w:i/>
          <w:iCs/>
        </w:rPr>
        <w:t>Dengue</w:t>
      </w:r>
      <w:r w:rsidRPr="00CD2BBF">
        <w:rPr>
          <w:rFonts w:ascii="Aptos Serif" w:hAnsi="Aptos Serif" w:cs="Aptos Serif"/>
          <w:i/>
          <w:iCs/>
        </w:rPr>
        <w:t xml:space="preserve">; </w:t>
      </w:r>
      <w:r w:rsidR="00635BA9" w:rsidRPr="00CD2BBF">
        <w:rPr>
          <w:rFonts w:ascii="Aptos Serif" w:hAnsi="Aptos Serif" w:cs="Aptos Serif"/>
          <w:i/>
          <w:iCs/>
        </w:rPr>
        <w:t>importation risk</w:t>
      </w:r>
      <w:r w:rsidRPr="00CD2BBF">
        <w:rPr>
          <w:rFonts w:ascii="Aptos Serif" w:hAnsi="Aptos Serif" w:cs="Aptos Serif"/>
          <w:i/>
          <w:iCs/>
        </w:rPr>
        <w:t xml:space="preserve">; </w:t>
      </w:r>
      <w:r w:rsidR="00635BA9" w:rsidRPr="00CD2BBF">
        <w:rPr>
          <w:rFonts w:ascii="Aptos Serif" w:hAnsi="Aptos Serif" w:cs="Aptos Serif"/>
          <w:i/>
          <w:iCs/>
        </w:rPr>
        <w:t>importation forecast; Bayesian modelling; Gaussian process.</w:t>
      </w:r>
    </w:p>
    <w:p w14:paraId="7EC76C46" w14:textId="77777777" w:rsidR="00F3002A" w:rsidRPr="00790DF3" w:rsidRDefault="00F3002A" w:rsidP="00F3002A">
      <w:pPr>
        <w:spacing w:after="0" w:line="360" w:lineRule="auto"/>
        <w:jc w:val="both"/>
        <w:rPr>
          <w:rFonts w:ascii="Aptos Serif" w:eastAsiaTheme="minorEastAsia" w:hAnsi="Aptos Serif" w:cs="Aptos Serif"/>
          <w:b/>
          <w:bCs/>
          <w:sz w:val="24"/>
          <w:szCs w:val="24"/>
        </w:rPr>
      </w:pPr>
      <w:r w:rsidRPr="00790DF3">
        <w:rPr>
          <w:rFonts w:ascii="Aptos Serif" w:eastAsiaTheme="minorEastAsia" w:hAnsi="Aptos Serif" w:cs="Aptos Serif"/>
          <w:b/>
          <w:bCs/>
          <w:sz w:val="24"/>
          <w:szCs w:val="24"/>
        </w:rPr>
        <w:lastRenderedPageBreak/>
        <w:t>Acknowledgements</w:t>
      </w:r>
    </w:p>
    <w:p w14:paraId="4391B73C" w14:textId="46B81C37" w:rsidR="00F3002A" w:rsidRPr="00790DF3" w:rsidRDefault="00B66459" w:rsidP="00F3002A">
      <w:pPr>
        <w:spacing w:after="0" w:line="360" w:lineRule="auto"/>
        <w:jc w:val="both"/>
        <w:rPr>
          <w:rFonts w:ascii="Aptos Serif" w:hAnsi="Aptos Serif" w:cs="Aptos Serif"/>
          <w:sz w:val="24"/>
          <w:szCs w:val="24"/>
        </w:rPr>
      </w:pPr>
      <w:r w:rsidRPr="00790DF3">
        <w:rPr>
          <w:rFonts w:ascii="Aptos Serif" w:eastAsiaTheme="minorEastAsia" w:hAnsi="Aptos Serif" w:cs="Aptos Serif"/>
          <w:sz w:val="24"/>
          <w:szCs w:val="24"/>
        </w:rPr>
        <w:t xml:space="preserve">We thank </w:t>
      </w:r>
      <w:r w:rsidR="0033383C" w:rsidRPr="00790DF3">
        <w:rPr>
          <w:rFonts w:ascii="Aptos Serif" w:eastAsiaTheme="minorEastAsia" w:hAnsi="Aptos Serif" w:cs="Aptos Serif"/>
          <w:sz w:val="24"/>
          <w:szCs w:val="24"/>
        </w:rPr>
        <w:t>the E4Warning team and special thanks to all members of the modelling team for their valuable suggestions and comments</w:t>
      </w:r>
      <w:r w:rsidR="00F3002A" w:rsidRPr="00790DF3">
        <w:rPr>
          <w:rFonts w:ascii="Aptos Serif" w:eastAsiaTheme="minorEastAsia" w:hAnsi="Aptos Serif" w:cs="Aptos Serif"/>
          <w:sz w:val="24"/>
          <w:szCs w:val="24"/>
        </w:rPr>
        <w:t xml:space="preserve">. </w:t>
      </w:r>
    </w:p>
    <w:p w14:paraId="482F51BD" w14:textId="77777777" w:rsidR="00F3002A" w:rsidRPr="00790DF3" w:rsidRDefault="00F3002A" w:rsidP="00F3002A">
      <w:pPr>
        <w:spacing w:after="0" w:line="360" w:lineRule="auto"/>
        <w:ind w:firstLine="360"/>
        <w:jc w:val="both"/>
        <w:rPr>
          <w:rFonts w:ascii="Aptos Serif" w:eastAsiaTheme="minorEastAsia" w:hAnsi="Aptos Serif" w:cs="Aptos Serif"/>
          <w:sz w:val="24"/>
          <w:szCs w:val="24"/>
        </w:rPr>
      </w:pPr>
    </w:p>
    <w:p w14:paraId="5A5F8A70" w14:textId="77777777" w:rsidR="00F3002A" w:rsidRPr="00790DF3" w:rsidRDefault="00F3002A" w:rsidP="00F3002A">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b/>
          <w:bCs/>
          <w:sz w:val="24"/>
          <w:szCs w:val="24"/>
        </w:rPr>
        <w:t>Authors Contributions</w:t>
      </w:r>
    </w:p>
    <w:p w14:paraId="1E4ECF2B" w14:textId="55F2250E" w:rsidR="00F3002A" w:rsidRPr="00790DF3" w:rsidRDefault="00F3002A" w:rsidP="00F3002A">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 xml:space="preserve">Contributions to the study were as follows. S.B.M.: conceptualisation, software, statistical methodology, analysis, writing. </w:t>
      </w:r>
      <w:r w:rsidR="00455F7E" w:rsidRPr="00790DF3">
        <w:rPr>
          <w:rFonts w:ascii="Aptos Serif" w:eastAsiaTheme="minorEastAsia" w:hAnsi="Aptos Serif" w:cs="Aptos Serif"/>
          <w:sz w:val="24"/>
          <w:szCs w:val="24"/>
        </w:rPr>
        <w:t>C.M.: conceptualisation, data</w:t>
      </w:r>
      <w:r w:rsidR="00744FFC" w:rsidRPr="00790DF3">
        <w:rPr>
          <w:rFonts w:ascii="Aptos Serif" w:eastAsiaTheme="minorEastAsia" w:hAnsi="Aptos Serif" w:cs="Aptos Serif"/>
          <w:sz w:val="24"/>
          <w:szCs w:val="24"/>
        </w:rPr>
        <w:t>, revision</w:t>
      </w:r>
      <w:r w:rsidR="00455F7E" w:rsidRPr="00790DF3">
        <w:rPr>
          <w:rFonts w:ascii="Aptos Serif" w:eastAsiaTheme="minorEastAsia" w:hAnsi="Aptos Serif" w:cs="Aptos Serif"/>
          <w:sz w:val="24"/>
          <w:szCs w:val="24"/>
        </w:rPr>
        <w:t>.</w:t>
      </w:r>
      <w:r w:rsidR="00744FFC" w:rsidRPr="00790DF3">
        <w:rPr>
          <w:rFonts w:ascii="Aptos Serif" w:eastAsiaTheme="minorEastAsia" w:hAnsi="Aptos Serif" w:cs="Aptos Serif"/>
          <w:sz w:val="24"/>
          <w:szCs w:val="24"/>
        </w:rPr>
        <w:t xml:space="preserve"> W.W.: conceptualisation, data, revision.</w:t>
      </w:r>
      <w:r w:rsidR="00455F7E" w:rsidRPr="00790DF3">
        <w:rPr>
          <w:rFonts w:ascii="Aptos Serif" w:eastAsiaTheme="minorEastAsia" w:hAnsi="Aptos Serif" w:cs="Aptos Serif"/>
          <w:sz w:val="24"/>
          <w:szCs w:val="24"/>
        </w:rPr>
        <w:t xml:space="preserve"> </w:t>
      </w:r>
      <w:r w:rsidRPr="00790DF3">
        <w:rPr>
          <w:rFonts w:ascii="Aptos Serif" w:eastAsiaTheme="minorEastAsia" w:hAnsi="Aptos Serif" w:cs="Aptos Serif"/>
          <w:sz w:val="24"/>
          <w:szCs w:val="24"/>
        </w:rPr>
        <w:t xml:space="preserve">M.U.G.K.: conceptualization, administration, revision. </w:t>
      </w:r>
    </w:p>
    <w:p w14:paraId="506E6E5A" w14:textId="77777777" w:rsidR="00F3002A" w:rsidRPr="00790DF3" w:rsidRDefault="00F3002A" w:rsidP="00F3002A">
      <w:pPr>
        <w:spacing w:after="0" w:line="360" w:lineRule="auto"/>
        <w:ind w:left="360"/>
        <w:jc w:val="both"/>
        <w:rPr>
          <w:rFonts w:ascii="Aptos Serif" w:eastAsiaTheme="minorEastAsia" w:hAnsi="Aptos Serif" w:cs="Aptos Serif"/>
          <w:sz w:val="24"/>
          <w:szCs w:val="24"/>
        </w:rPr>
      </w:pPr>
    </w:p>
    <w:p w14:paraId="378C4258" w14:textId="77777777" w:rsidR="00F3002A" w:rsidRPr="00790DF3" w:rsidRDefault="00F3002A" w:rsidP="00F3002A">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b/>
          <w:bCs/>
          <w:sz w:val="24"/>
          <w:szCs w:val="24"/>
        </w:rPr>
        <w:t>Data and Code Availability</w:t>
      </w:r>
    </w:p>
    <w:p w14:paraId="1ADA0708" w14:textId="4404B0C3" w:rsidR="00F3002A" w:rsidRPr="00790DF3" w:rsidRDefault="005569E6" w:rsidP="00F3002A">
      <w:pPr>
        <w:spacing w:after="0" w:line="360" w:lineRule="auto"/>
        <w:rPr>
          <w:rFonts w:ascii="Aptos Serif" w:eastAsiaTheme="minorEastAsia" w:hAnsi="Aptos Serif" w:cs="Aptos Serif"/>
          <w:sz w:val="24"/>
          <w:szCs w:val="24"/>
        </w:rPr>
      </w:pPr>
      <w:r w:rsidRPr="00790DF3">
        <w:rPr>
          <w:rFonts w:ascii="Aptos Serif" w:eastAsiaTheme="minorEastAsia" w:hAnsi="Aptos Serif" w:cs="Aptos Serif"/>
          <w:sz w:val="24"/>
          <w:szCs w:val="24"/>
        </w:rPr>
        <w:t>Code scripts available at</w:t>
      </w:r>
      <w:r w:rsidR="00F3002A" w:rsidRPr="00790DF3">
        <w:rPr>
          <w:rFonts w:ascii="Aptos Serif" w:eastAsiaTheme="minorEastAsia" w:hAnsi="Aptos Serif" w:cs="Aptos Serif"/>
          <w:sz w:val="24"/>
          <w:szCs w:val="24"/>
        </w:rPr>
        <w:t xml:space="preserve">: </w:t>
      </w:r>
      <w:hyperlink r:id="rId10" w:history="1">
        <w:r w:rsidRPr="00790DF3">
          <w:rPr>
            <w:rStyle w:val="Hyperlink"/>
            <w:rFonts w:ascii="Aptos Serif" w:eastAsiaTheme="minorEastAsia" w:hAnsi="Aptos Serif" w:cs="Aptos Serif"/>
            <w:color w:val="auto"/>
            <w:sz w:val="24"/>
            <w:szCs w:val="24"/>
            <w:u w:val="none"/>
          </w:rPr>
          <w:t>https://github.com/kraemer-lab/Dengue_Europe_Import</w:t>
        </w:r>
      </w:hyperlink>
      <w:r w:rsidR="001C0546">
        <w:rPr>
          <w:rFonts w:ascii="Aptos Serif" w:eastAsiaTheme="minorEastAsia" w:hAnsi="Aptos Serif" w:cs="Aptos Serif"/>
          <w:sz w:val="24"/>
          <w:szCs w:val="24"/>
        </w:rPr>
        <w:t xml:space="preserve">. </w:t>
      </w:r>
      <w:r w:rsidR="001751EC" w:rsidRPr="00790DF3">
        <w:rPr>
          <w:rFonts w:ascii="Aptos Serif" w:eastAsiaTheme="minorEastAsia" w:hAnsi="Aptos Serif" w:cs="Aptos Serif"/>
          <w:sz w:val="24"/>
          <w:szCs w:val="24"/>
        </w:rPr>
        <w:t>Dengue importation data</w:t>
      </w:r>
      <w:r w:rsidR="002C6F52" w:rsidRPr="00790DF3">
        <w:rPr>
          <w:rFonts w:ascii="Aptos Serif" w:eastAsiaTheme="minorEastAsia" w:hAnsi="Aptos Serif" w:cs="Aptos Serif"/>
          <w:sz w:val="24"/>
          <w:szCs w:val="24"/>
        </w:rPr>
        <w:t xml:space="preserve"> cannot be re-shared but are</w:t>
      </w:r>
      <w:r w:rsidR="001751EC" w:rsidRPr="00790DF3">
        <w:rPr>
          <w:rFonts w:ascii="Aptos Serif" w:eastAsiaTheme="minorEastAsia" w:hAnsi="Aptos Serif" w:cs="Aptos Serif"/>
          <w:sz w:val="24"/>
          <w:szCs w:val="24"/>
        </w:rPr>
        <w:t xml:space="preserve"> available for research purposes from the European Centre for Disease Prevention and Control. Requests to access these data can be made via </w:t>
      </w:r>
      <w:proofErr w:type="gramStart"/>
      <w:r w:rsidR="001751EC" w:rsidRPr="00790DF3">
        <w:rPr>
          <w:rFonts w:ascii="Aptos Serif" w:eastAsiaTheme="minorEastAsia" w:hAnsi="Aptos Serif" w:cs="Aptos Serif"/>
          <w:sz w:val="24"/>
          <w:szCs w:val="24"/>
        </w:rPr>
        <w:t>https://www.ecdc.europa.eu/en/publications-data/request-tessy-data-research .</w:t>
      </w:r>
      <w:proofErr w:type="gramEnd"/>
      <w:r w:rsidR="001751EC" w:rsidRPr="00790DF3">
        <w:rPr>
          <w:rFonts w:ascii="Aptos Serif" w:eastAsiaTheme="minorEastAsia" w:hAnsi="Aptos Serif" w:cs="Aptos Serif"/>
          <w:sz w:val="24"/>
          <w:szCs w:val="24"/>
        </w:rPr>
        <w:t xml:space="preserve"> </w:t>
      </w:r>
    </w:p>
    <w:p w14:paraId="394C8850" w14:textId="77777777" w:rsidR="00F3002A" w:rsidRPr="00790DF3" w:rsidRDefault="00F3002A" w:rsidP="00F3002A">
      <w:pPr>
        <w:spacing w:after="0" w:line="360" w:lineRule="auto"/>
        <w:ind w:left="360"/>
        <w:jc w:val="both"/>
        <w:rPr>
          <w:rFonts w:ascii="Aptos Serif" w:eastAsiaTheme="minorEastAsia" w:hAnsi="Aptos Serif" w:cs="Aptos Serif"/>
          <w:b/>
          <w:bCs/>
          <w:sz w:val="24"/>
          <w:szCs w:val="24"/>
        </w:rPr>
      </w:pPr>
    </w:p>
    <w:p w14:paraId="481626B3" w14:textId="77777777" w:rsidR="00F3002A" w:rsidRPr="00790DF3" w:rsidRDefault="00F3002A" w:rsidP="00F3002A">
      <w:pPr>
        <w:spacing w:after="0" w:line="360" w:lineRule="auto"/>
        <w:jc w:val="both"/>
        <w:rPr>
          <w:rFonts w:ascii="Aptos Serif" w:eastAsia="Cambria" w:hAnsi="Aptos Serif" w:cs="Aptos Serif"/>
          <w:b/>
          <w:bCs/>
          <w:sz w:val="24"/>
          <w:szCs w:val="24"/>
        </w:rPr>
      </w:pPr>
      <w:r w:rsidRPr="00790DF3">
        <w:rPr>
          <w:rFonts w:ascii="Aptos Serif" w:eastAsia="Cambria" w:hAnsi="Aptos Serif" w:cs="Aptos Serif"/>
          <w:b/>
          <w:bCs/>
          <w:sz w:val="24"/>
          <w:szCs w:val="24"/>
        </w:rPr>
        <w:t>Funding Sources</w:t>
      </w:r>
    </w:p>
    <w:p w14:paraId="14D77F5D" w14:textId="48BF6B99" w:rsidR="00F3002A" w:rsidRPr="00790DF3" w:rsidRDefault="008C7C4A" w:rsidP="00F3002A">
      <w:pPr>
        <w:spacing w:after="0" w:line="360" w:lineRule="auto"/>
        <w:jc w:val="both"/>
        <w:rPr>
          <w:rFonts w:ascii="Aptos Serif" w:hAnsi="Aptos Serif" w:cs="Aptos Serif"/>
          <w:color w:val="FFFFFF"/>
          <w:sz w:val="24"/>
          <w:szCs w:val="24"/>
          <w:shd w:val="clear" w:color="auto" w:fill="333333"/>
        </w:rPr>
      </w:pPr>
      <w:r w:rsidRPr="00790DF3">
        <w:rPr>
          <w:rFonts w:ascii="Aptos Serif" w:eastAsia="Cambria" w:hAnsi="Aptos Serif" w:cs="Aptos Serif"/>
          <w:color w:val="252423"/>
          <w:sz w:val="24"/>
          <w:szCs w:val="24"/>
        </w:rPr>
        <w:t xml:space="preserve">M.U.G.K., S.B.M., C.M., G.R.W.W. </w:t>
      </w:r>
      <w:r w:rsidR="00F3002A" w:rsidRPr="00790DF3">
        <w:rPr>
          <w:rFonts w:ascii="Aptos Serif" w:eastAsia="Cambria" w:hAnsi="Aptos Serif" w:cs="Aptos Serif"/>
          <w:color w:val="252423"/>
          <w:sz w:val="24"/>
          <w:szCs w:val="24"/>
        </w:rPr>
        <w:t>acknowledge funding from European Union’s Horizon Europe programme (E4Warning under Grant Agreement 101086640).</w:t>
      </w:r>
      <w:r w:rsidR="00E0708D">
        <w:rPr>
          <w:rFonts w:ascii="Aptos Serif" w:eastAsia="Cambria" w:hAnsi="Aptos Serif" w:cs="Aptos Serif"/>
          <w:color w:val="252423"/>
          <w:sz w:val="24"/>
          <w:szCs w:val="24"/>
        </w:rPr>
        <w:t xml:space="preserve"> </w:t>
      </w:r>
      <w:r w:rsidR="00E0708D" w:rsidRPr="00E0708D">
        <w:rPr>
          <w:rFonts w:ascii="Aptos Serif" w:eastAsia="Cambria" w:hAnsi="Aptos Serif" w:cs="Aptos Serif"/>
          <w:color w:val="252423"/>
          <w:sz w:val="24"/>
          <w:szCs w:val="24"/>
        </w:rPr>
        <w:t>M.U.G.K. acknowledges funding from The Rockefeller Foundation, Google.org, the Oxford Martin School Pandemic Genomics programme, European Union's Horizon Europe programme projects MOOD (#874850</w:t>
      </w:r>
      <w:r w:rsidR="00E0708D">
        <w:rPr>
          <w:rFonts w:ascii="Aptos Serif" w:eastAsia="Cambria" w:hAnsi="Aptos Serif" w:cs="Aptos Serif"/>
          <w:color w:val="252423"/>
          <w:sz w:val="24"/>
          <w:szCs w:val="24"/>
        </w:rPr>
        <w:t>, also C.M. and G.R.W.W.</w:t>
      </w:r>
      <w:r w:rsidR="00E0708D" w:rsidRPr="00E0708D">
        <w:rPr>
          <w:rFonts w:ascii="Aptos Serif" w:eastAsia="Cambria" w:hAnsi="Aptos Serif" w:cs="Aptos Serif"/>
          <w:color w:val="252423"/>
          <w:sz w:val="24"/>
          <w:szCs w:val="24"/>
        </w:rPr>
        <w:t>)</w:t>
      </w:r>
      <w:r w:rsidR="00E0708D">
        <w:rPr>
          <w:rFonts w:ascii="Aptos Serif" w:eastAsia="Cambria" w:hAnsi="Aptos Serif" w:cs="Aptos Serif"/>
          <w:color w:val="252423"/>
          <w:sz w:val="24"/>
          <w:szCs w:val="24"/>
        </w:rPr>
        <w:t>,</w:t>
      </w:r>
      <w:r w:rsidR="00E0708D" w:rsidRPr="00E0708D">
        <w:rPr>
          <w:rFonts w:ascii="Aptos Serif" w:eastAsia="Cambria" w:hAnsi="Aptos Serif" w:cs="Aptos Serif"/>
          <w:color w:val="252423"/>
          <w:sz w:val="24"/>
          <w:szCs w:val="24"/>
        </w:rPr>
        <w:t xml:space="preserve"> the John Fell Fund, a Branco Weiss Fellowship and </w:t>
      </w:r>
      <w:proofErr w:type="spellStart"/>
      <w:r w:rsidR="00E0708D" w:rsidRPr="00E0708D">
        <w:rPr>
          <w:rFonts w:ascii="Aptos Serif" w:eastAsia="Cambria" w:hAnsi="Aptos Serif" w:cs="Aptos Serif"/>
          <w:color w:val="252423"/>
          <w:sz w:val="24"/>
          <w:szCs w:val="24"/>
        </w:rPr>
        <w:t>Wellcome</w:t>
      </w:r>
      <w:proofErr w:type="spellEnd"/>
      <w:r w:rsidR="00E0708D" w:rsidRPr="00E0708D">
        <w:rPr>
          <w:rFonts w:ascii="Aptos Serif" w:eastAsia="Cambria" w:hAnsi="Aptos Serif" w:cs="Aptos Serif"/>
          <w:color w:val="252423"/>
          <w:sz w:val="24"/>
          <w:szCs w:val="24"/>
        </w:rPr>
        <w:t xml:space="preserve"> Trust grants 225288/Z/22/Z, 226052/Z/22/Z &amp; 228186/Z/23/Z, United Kingdom Research and Innovation (#APP8583) and the Medical Research Foundation (MRF-RG-ICCH-2022-100069). The contents of this publication are the sole responsibility of the authors and do not necessarily reflect the views of the European Commission or the other funders.</w:t>
      </w:r>
    </w:p>
    <w:p w14:paraId="2A3DE090" w14:textId="77777777" w:rsidR="00F3002A" w:rsidRPr="00790DF3" w:rsidRDefault="00F3002A" w:rsidP="00F3002A">
      <w:pPr>
        <w:spacing w:after="0" w:line="360" w:lineRule="auto"/>
        <w:jc w:val="both"/>
        <w:rPr>
          <w:rFonts w:ascii="Aptos Serif" w:eastAsiaTheme="minorEastAsia" w:hAnsi="Aptos Serif" w:cs="Aptos Serif"/>
          <w:b/>
          <w:bCs/>
          <w:sz w:val="24"/>
          <w:szCs w:val="24"/>
        </w:rPr>
      </w:pPr>
    </w:p>
    <w:p w14:paraId="22DCBC9F" w14:textId="77777777" w:rsidR="00F3002A" w:rsidRPr="00790DF3" w:rsidRDefault="00F3002A" w:rsidP="00F3002A">
      <w:pPr>
        <w:spacing w:after="0" w:line="360" w:lineRule="auto"/>
        <w:jc w:val="both"/>
        <w:rPr>
          <w:rFonts w:ascii="Aptos Serif" w:eastAsiaTheme="minorEastAsia" w:hAnsi="Aptos Serif" w:cs="Aptos Serif"/>
          <w:b/>
          <w:bCs/>
          <w:sz w:val="24"/>
          <w:szCs w:val="24"/>
        </w:rPr>
      </w:pPr>
      <w:r w:rsidRPr="00790DF3">
        <w:rPr>
          <w:rFonts w:ascii="Aptos Serif" w:eastAsiaTheme="minorEastAsia" w:hAnsi="Aptos Serif" w:cs="Aptos Serif"/>
          <w:b/>
          <w:bCs/>
          <w:sz w:val="24"/>
          <w:szCs w:val="24"/>
        </w:rPr>
        <w:t>Declaration of interests</w:t>
      </w:r>
    </w:p>
    <w:p w14:paraId="4B8CE9EC" w14:textId="44BD7DB5" w:rsidR="00C520C3" w:rsidRDefault="008C7C4A" w:rsidP="00A90872">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The authors declare no conflicts of interest</w:t>
      </w:r>
      <w:r w:rsidR="00F3002A" w:rsidRPr="00790DF3">
        <w:rPr>
          <w:rFonts w:ascii="Aptos Serif" w:eastAsiaTheme="minorEastAsia" w:hAnsi="Aptos Serif" w:cs="Aptos Serif"/>
          <w:sz w:val="24"/>
          <w:szCs w:val="24"/>
        </w:rPr>
        <w:t>.</w:t>
      </w:r>
    </w:p>
    <w:p w14:paraId="03A44EA3" w14:textId="77777777" w:rsidR="007B3576" w:rsidRPr="00105F4C" w:rsidRDefault="007B3576" w:rsidP="00A90872">
      <w:pPr>
        <w:spacing w:after="0" w:line="360" w:lineRule="auto"/>
        <w:jc w:val="both"/>
        <w:rPr>
          <w:rFonts w:ascii="Aptos Serif" w:eastAsiaTheme="minorEastAsia" w:hAnsi="Aptos Serif" w:cs="Aptos Serif"/>
          <w:sz w:val="24"/>
          <w:szCs w:val="24"/>
        </w:rPr>
      </w:pPr>
    </w:p>
    <w:p w14:paraId="453A4C63" w14:textId="2A643757" w:rsidR="00AE7625" w:rsidRPr="00790DF3" w:rsidRDefault="00A90872" w:rsidP="009C186C">
      <w:pPr>
        <w:spacing w:after="0" w:line="360" w:lineRule="auto"/>
        <w:jc w:val="both"/>
        <w:rPr>
          <w:rFonts w:ascii="Aptos Serif" w:hAnsi="Aptos Serif" w:cs="Aptos Serif"/>
          <w:sz w:val="24"/>
          <w:szCs w:val="24"/>
        </w:rPr>
      </w:pPr>
      <w:r w:rsidRPr="00790DF3">
        <w:rPr>
          <w:rFonts w:ascii="Aptos Serif" w:hAnsi="Aptos Serif" w:cs="Aptos Serif"/>
          <w:b/>
          <w:bCs/>
          <w:sz w:val="24"/>
          <w:szCs w:val="24"/>
        </w:rPr>
        <w:lastRenderedPageBreak/>
        <w:t>Introduction</w:t>
      </w:r>
    </w:p>
    <w:p w14:paraId="45992D38" w14:textId="7510FA43" w:rsidR="00784A56" w:rsidRPr="00790DF3" w:rsidRDefault="0009071B" w:rsidP="00C630DB">
      <w:pPr>
        <w:spacing w:after="0" w:line="360" w:lineRule="auto"/>
        <w:jc w:val="both"/>
        <w:rPr>
          <w:rFonts w:ascii="Aptos Serif" w:hAnsi="Aptos Serif" w:cs="Aptos Serif"/>
          <w:sz w:val="24"/>
          <w:szCs w:val="24"/>
        </w:rPr>
      </w:pPr>
      <w:r w:rsidRPr="00790DF3">
        <w:rPr>
          <w:rFonts w:ascii="Aptos Serif" w:hAnsi="Aptos Serif" w:cs="Aptos Serif"/>
          <w:sz w:val="24"/>
          <w:szCs w:val="24"/>
        </w:rPr>
        <w:t>Dengue</w:t>
      </w:r>
      <w:r w:rsidR="00784A56" w:rsidRPr="00790DF3">
        <w:rPr>
          <w:rFonts w:ascii="Aptos Serif" w:hAnsi="Aptos Serif" w:cs="Aptos Serif"/>
          <w:sz w:val="24"/>
          <w:szCs w:val="24"/>
        </w:rPr>
        <w:t xml:space="preserve"> is a systematic viral infection that is endemic in over 100 countries, many of them in tropical and sub-tropical regions, and has substantially expanded in geographical reach and intensity over the past decades </w:t>
      </w:r>
      <w:r w:rsidRPr="00790DF3">
        <w:rPr>
          <w:rFonts w:ascii="Aptos Serif" w:hAnsi="Aptos Serif" w:cs="Aptos Serif"/>
          <w:sz w:val="24"/>
          <w:szCs w:val="24"/>
        </w:rPr>
        <w:t>(</w:t>
      </w:r>
      <w:r w:rsidR="00DF60E0" w:rsidRPr="00790DF3">
        <w:rPr>
          <w:rFonts w:ascii="Aptos Serif" w:hAnsi="Aptos Serif" w:cs="Aptos Serif"/>
          <w:sz w:val="24"/>
          <w:szCs w:val="24"/>
        </w:rPr>
        <w:t>European Centre for Disease Prevention and Control, 2024</w:t>
      </w:r>
      <w:r w:rsidRPr="00790DF3">
        <w:rPr>
          <w:rFonts w:ascii="Aptos Serif" w:hAnsi="Aptos Serif" w:cs="Aptos Serif"/>
          <w:sz w:val="24"/>
          <w:szCs w:val="24"/>
        </w:rPr>
        <w:t xml:space="preserve">). </w:t>
      </w:r>
      <w:r w:rsidR="00784A56" w:rsidRPr="00790DF3">
        <w:rPr>
          <w:rFonts w:ascii="Aptos Serif" w:hAnsi="Aptos Serif" w:cs="Aptos Serif"/>
          <w:sz w:val="24"/>
          <w:szCs w:val="24"/>
        </w:rPr>
        <w:t>Dengue outbreaks have also been recorded in Europe</w:t>
      </w:r>
      <w:r w:rsidR="009435E8">
        <w:rPr>
          <w:rFonts w:ascii="Aptos Serif" w:hAnsi="Aptos Serif" w:cs="Aptos Serif"/>
          <w:sz w:val="24"/>
          <w:szCs w:val="24"/>
        </w:rPr>
        <w:t xml:space="preserve">, the USA and China, </w:t>
      </w:r>
      <w:r w:rsidR="00784A56" w:rsidRPr="00790DF3">
        <w:rPr>
          <w:rFonts w:ascii="Aptos Serif" w:hAnsi="Aptos Serif" w:cs="Aptos Serif"/>
          <w:sz w:val="24"/>
          <w:szCs w:val="24"/>
        </w:rPr>
        <w:t>with a notable increase in the frequency and intensity of outbreaks (</w:t>
      </w:r>
      <w:r w:rsidR="004B5604" w:rsidRPr="00790DF3">
        <w:rPr>
          <w:rFonts w:ascii="Aptos Serif" w:hAnsi="Aptos Serif" w:cs="Aptos Serif"/>
          <w:sz w:val="24"/>
          <w:szCs w:val="24"/>
        </w:rPr>
        <w:t>De Carli, 2023</w:t>
      </w:r>
      <w:r w:rsidR="00784A56" w:rsidRPr="00790DF3">
        <w:rPr>
          <w:rFonts w:ascii="Aptos Serif" w:hAnsi="Aptos Serif" w:cs="Aptos Serif"/>
          <w:sz w:val="24"/>
          <w:szCs w:val="24"/>
        </w:rPr>
        <w:t xml:space="preserve">). Outbreaks in Europe </w:t>
      </w:r>
      <w:r w:rsidR="009435E8">
        <w:rPr>
          <w:rFonts w:ascii="Aptos Serif" w:hAnsi="Aptos Serif" w:cs="Aptos Serif"/>
          <w:sz w:val="24"/>
          <w:szCs w:val="24"/>
        </w:rPr>
        <w:t xml:space="preserve">for example </w:t>
      </w:r>
      <w:r w:rsidR="00784A56" w:rsidRPr="00790DF3">
        <w:rPr>
          <w:rFonts w:ascii="Aptos Serif" w:hAnsi="Aptos Serif" w:cs="Aptos Serif"/>
          <w:sz w:val="24"/>
          <w:szCs w:val="24"/>
        </w:rPr>
        <w:t xml:space="preserve">are limited to </w:t>
      </w:r>
      <w:r w:rsidR="009435E8">
        <w:rPr>
          <w:rFonts w:ascii="Aptos Serif" w:hAnsi="Aptos Serif" w:cs="Aptos Serif"/>
          <w:sz w:val="24"/>
          <w:szCs w:val="24"/>
        </w:rPr>
        <w:t xml:space="preserve">periods </w:t>
      </w:r>
      <w:r w:rsidR="00784A56" w:rsidRPr="00790DF3">
        <w:rPr>
          <w:rFonts w:ascii="Aptos Serif" w:hAnsi="Aptos Serif" w:cs="Aptos Serif"/>
          <w:sz w:val="24"/>
          <w:szCs w:val="24"/>
        </w:rPr>
        <w:t xml:space="preserve">when local temperatures reach the threshold for viral replication in the vector species </w:t>
      </w:r>
      <w:r w:rsidR="00784A56" w:rsidRPr="00790DF3">
        <w:rPr>
          <w:rFonts w:ascii="Aptos Serif" w:hAnsi="Aptos Serif" w:cs="Aptos Serif"/>
          <w:i/>
          <w:iCs/>
          <w:sz w:val="24"/>
          <w:szCs w:val="24"/>
        </w:rPr>
        <w:t>Ae. albopictus</w:t>
      </w:r>
      <w:r w:rsidR="00784A56" w:rsidRPr="00790DF3">
        <w:rPr>
          <w:rFonts w:ascii="Aptos Serif" w:hAnsi="Aptos Serif" w:cs="Aptos Serif"/>
          <w:sz w:val="24"/>
          <w:szCs w:val="24"/>
        </w:rPr>
        <w:t xml:space="preserve">. Currently the main hypothesis is that outbreaks </w:t>
      </w:r>
      <w:r w:rsidR="00491AC5" w:rsidRPr="00790DF3">
        <w:rPr>
          <w:rFonts w:ascii="Aptos Serif" w:hAnsi="Aptos Serif" w:cs="Aptos Serif"/>
          <w:sz w:val="24"/>
          <w:szCs w:val="24"/>
        </w:rPr>
        <w:t>in Europe follow</w:t>
      </w:r>
      <w:r w:rsidR="009435E8">
        <w:rPr>
          <w:rFonts w:ascii="Aptos Serif" w:hAnsi="Aptos Serif" w:cs="Aptos Serif"/>
          <w:sz w:val="24"/>
          <w:szCs w:val="24"/>
        </w:rPr>
        <w:t xml:space="preserve"> the</w:t>
      </w:r>
      <w:r w:rsidR="00491AC5" w:rsidRPr="00790DF3">
        <w:rPr>
          <w:rFonts w:ascii="Aptos Serif" w:hAnsi="Aptos Serif" w:cs="Aptos Serif"/>
          <w:sz w:val="24"/>
          <w:szCs w:val="24"/>
        </w:rPr>
        <w:t xml:space="preserve"> arrival of </w:t>
      </w:r>
      <w:r w:rsidR="00784A56" w:rsidRPr="00790DF3">
        <w:rPr>
          <w:rFonts w:ascii="Aptos Serif" w:hAnsi="Aptos Serif" w:cs="Aptos Serif"/>
          <w:sz w:val="24"/>
          <w:szCs w:val="24"/>
        </w:rPr>
        <w:t xml:space="preserve">infected travellers </w:t>
      </w:r>
      <w:r w:rsidR="009435E8">
        <w:rPr>
          <w:rFonts w:ascii="Aptos Serif" w:hAnsi="Aptos Serif" w:cs="Aptos Serif"/>
          <w:sz w:val="24"/>
          <w:szCs w:val="24"/>
        </w:rPr>
        <w:t>coming</w:t>
      </w:r>
      <w:r w:rsidR="009435E8" w:rsidRPr="00790DF3">
        <w:rPr>
          <w:rFonts w:ascii="Aptos Serif" w:hAnsi="Aptos Serif" w:cs="Aptos Serif"/>
          <w:sz w:val="24"/>
          <w:szCs w:val="24"/>
        </w:rPr>
        <w:t xml:space="preserve"> </w:t>
      </w:r>
      <w:r w:rsidR="00784A56" w:rsidRPr="00790DF3">
        <w:rPr>
          <w:rFonts w:ascii="Aptos Serif" w:hAnsi="Aptos Serif" w:cs="Aptos Serif"/>
          <w:sz w:val="24"/>
          <w:szCs w:val="24"/>
        </w:rPr>
        <w:t>from endemic regions (</w:t>
      </w:r>
      <w:r w:rsidR="00DF2899" w:rsidRPr="00790DF3">
        <w:rPr>
          <w:rFonts w:ascii="Aptos Serif" w:hAnsi="Aptos Serif" w:cs="Aptos Serif"/>
          <w:sz w:val="24"/>
          <w:szCs w:val="24"/>
        </w:rPr>
        <w:t>Branda et al., 2023</w:t>
      </w:r>
      <w:r w:rsidR="00784A56" w:rsidRPr="00790DF3">
        <w:rPr>
          <w:rFonts w:ascii="Aptos Serif" w:hAnsi="Aptos Serif" w:cs="Aptos Serif"/>
          <w:sz w:val="24"/>
          <w:szCs w:val="24"/>
        </w:rPr>
        <w:t>).</w:t>
      </w:r>
      <w:r w:rsidR="009435E8">
        <w:rPr>
          <w:rFonts w:ascii="Aptos Serif" w:hAnsi="Aptos Serif" w:cs="Aptos Serif"/>
          <w:sz w:val="24"/>
          <w:szCs w:val="24"/>
        </w:rPr>
        <w:t xml:space="preserve"> </w:t>
      </w:r>
      <w:r w:rsidR="00C630DB" w:rsidRPr="00790DF3">
        <w:rPr>
          <w:rFonts w:ascii="Aptos Serif" w:hAnsi="Aptos Serif" w:cs="Aptos Serif"/>
          <w:sz w:val="24"/>
          <w:szCs w:val="24"/>
        </w:rPr>
        <w:t xml:space="preserve">To </w:t>
      </w:r>
      <w:r w:rsidR="009435E8">
        <w:rPr>
          <w:rFonts w:ascii="Aptos Serif" w:hAnsi="Aptos Serif" w:cs="Aptos Serif"/>
          <w:sz w:val="24"/>
          <w:szCs w:val="24"/>
        </w:rPr>
        <w:t>prepare and respond to the risk of local outbreaks it is critical for local authorities to know about the potential arrival of infected travellers.</w:t>
      </w:r>
    </w:p>
    <w:p w14:paraId="6D6826E9" w14:textId="77777777" w:rsidR="00C630DB" w:rsidRPr="00790DF3" w:rsidRDefault="00C630DB" w:rsidP="009C186C">
      <w:pPr>
        <w:spacing w:after="0" w:line="360" w:lineRule="auto"/>
        <w:jc w:val="both"/>
        <w:rPr>
          <w:rFonts w:ascii="Aptos Serif" w:hAnsi="Aptos Serif" w:cs="Aptos Serif"/>
          <w:sz w:val="24"/>
          <w:szCs w:val="24"/>
        </w:rPr>
      </w:pPr>
    </w:p>
    <w:p w14:paraId="674FC558" w14:textId="2C1E18C1" w:rsidR="00E0708D" w:rsidRDefault="009435E8" w:rsidP="001527A3">
      <w:pPr>
        <w:spacing w:after="0" w:line="360" w:lineRule="auto"/>
        <w:jc w:val="both"/>
        <w:rPr>
          <w:rFonts w:ascii="Aptos Serif" w:hAnsi="Aptos Serif" w:cs="Aptos Serif"/>
          <w:sz w:val="24"/>
          <w:szCs w:val="24"/>
        </w:rPr>
      </w:pPr>
      <w:r>
        <w:rPr>
          <w:rFonts w:ascii="Aptos Serif" w:hAnsi="Aptos Serif" w:cs="Aptos Serif"/>
          <w:sz w:val="24"/>
          <w:szCs w:val="24"/>
        </w:rPr>
        <w:t>Countries</w:t>
      </w:r>
      <w:r w:rsidRPr="00790DF3">
        <w:rPr>
          <w:rFonts w:ascii="Aptos Serif" w:hAnsi="Aptos Serif" w:cs="Aptos Serif"/>
          <w:sz w:val="24"/>
          <w:szCs w:val="24"/>
        </w:rPr>
        <w:t xml:space="preserve"> </w:t>
      </w:r>
      <w:r w:rsidR="007F7D78" w:rsidRPr="00790DF3">
        <w:rPr>
          <w:rFonts w:ascii="Aptos Serif" w:hAnsi="Aptos Serif" w:cs="Aptos Serif"/>
          <w:sz w:val="24"/>
          <w:szCs w:val="24"/>
        </w:rPr>
        <w:t xml:space="preserve">with </w:t>
      </w:r>
      <w:r>
        <w:rPr>
          <w:rFonts w:ascii="Aptos Serif" w:hAnsi="Aptos Serif" w:cs="Aptos Serif"/>
          <w:sz w:val="24"/>
          <w:szCs w:val="24"/>
        </w:rPr>
        <w:t xml:space="preserve">known </w:t>
      </w:r>
      <w:r w:rsidR="007F7D78" w:rsidRPr="00790DF3">
        <w:rPr>
          <w:rFonts w:ascii="Aptos Serif" w:hAnsi="Aptos Serif" w:cs="Aptos Serif"/>
          <w:sz w:val="24"/>
          <w:szCs w:val="24"/>
        </w:rPr>
        <w:t xml:space="preserve">endemic dengue </w:t>
      </w:r>
      <w:r>
        <w:rPr>
          <w:rFonts w:ascii="Aptos Serif" w:hAnsi="Aptos Serif" w:cs="Aptos Serif"/>
          <w:sz w:val="24"/>
          <w:szCs w:val="24"/>
        </w:rPr>
        <w:t xml:space="preserve">circulation such as Brazil, Thailand, Cambodia and others </w:t>
      </w:r>
      <w:r w:rsidR="007F7D78" w:rsidRPr="00790DF3">
        <w:rPr>
          <w:rFonts w:ascii="Aptos Serif" w:hAnsi="Aptos Serif" w:cs="Aptos Serif"/>
          <w:sz w:val="24"/>
          <w:szCs w:val="24"/>
        </w:rPr>
        <w:t xml:space="preserve">have </w:t>
      </w:r>
      <w:r>
        <w:rPr>
          <w:rFonts w:ascii="Aptos Serif" w:hAnsi="Aptos Serif" w:cs="Aptos Serif"/>
          <w:sz w:val="24"/>
          <w:szCs w:val="24"/>
        </w:rPr>
        <w:t>established</w:t>
      </w:r>
      <w:r w:rsidRPr="00790DF3">
        <w:rPr>
          <w:rFonts w:ascii="Aptos Serif" w:hAnsi="Aptos Serif" w:cs="Aptos Serif"/>
          <w:sz w:val="24"/>
          <w:szCs w:val="24"/>
        </w:rPr>
        <w:t xml:space="preserve"> </w:t>
      </w:r>
      <w:r w:rsidR="006414D9" w:rsidRPr="00790DF3">
        <w:rPr>
          <w:rFonts w:ascii="Aptos Serif" w:hAnsi="Aptos Serif" w:cs="Aptos Serif"/>
          <w:sz w:val="24"/>
          <w:szCs w:val="24"/>
        </w:rPr>
        <w:t xml:space="preserve">dengue surveillance </w:t>
      </w:r>
      <w:r>
        <w:rPr>
          <w:rFonts w:ascii="Aptos Serif" w:hAnsi="Aptos Serif" w:cs="Aptos Serif"/>
          <w:sz w:val="24"/>
          <w:szCs w:val="24"/>
        </w:rPr>
        <w:t>systems. This data has been used to for example map the local</w:t>
      </w:r>
      <w:r w:rsidR="00967FBB" w:rsidRPr="00790DF3">
        <w:rPr>
          <w:rFonts w:ascii="Aptos Serif" w:hAnsi="Aptos Serif" w:cs="Aptos Serif"/>
          <w:sz w:val="24"/>
          <w:szCs w:val="24"/>
        </w:rPr>
        <w:t xml:space="preserve"> </w:t>
      </w:r>
      <w:r w:rsidR="000F31A7" w:rsidRPr="00790DF3">
        <w:rPr>
          <w:rFonts w:ascii="Aptos Serif" w:hAnsi="Aptos Serif" w:cs="Aptos Serif"/>
          <w:sz w:val="24"/>
          <w:szCs w:val="24"/>
        </w:rPr>
        <w:t>outbreak dynamics</w:t>
      </w:r>
      <w:r w:rsidR="00F07D78" w:rsidRPr="00790DF3">
        <w:rPr>
          <w:rFonts w:ascii="Aptos Serif" w:hAnsi="Aptos Serif" w:cs="Aptos Serif"/>
          <w:sz w:val="24"/>
          <w:szCs w:val="24"/>
        </w:rPr>
        <w:t xml:space="preserve">, </w:t>
      </w:r>
      <w:r w:rsidR="007F7D78" w:rsidRPr="00790DF3">
        <w:rPr>
          <w:rFonts w:ascii="Aptos Serif" w:hAnsi="Aptos Serif" w:cs="Aptos Serif"/>
          <w:sz w:val="24"/>
          <w:szCs w:val="24"/>
        </w:rPr>
        <w:t>vector</w:t>
      </w:r>
      <w:r w:rsidR="000F31A7" w:rsidRPr="00790DF3">
        <w:rPr>
          <w:rFonts w:ascii="Aptos Serif" w:hAnsi="Aptos Serif" w:cs="Aptos Serif"/>
          <w:sz w:val="24"/>
          <w:szCs w:val="24"/>
        </w:rPr>
        <w:t xml:space="preserve"> distribution and abundance</w:t>
      </w:r>
      <w:r w:rsidR="00F07D78" w:rsidRPr="00790DF3">
        <w:rPr>
          <w:rFonts w:ascii="Aptos Serif" w:hAnsi="Aptos Serif" w:cs="Aptos Serif"/>
          <w:sz w:val="24"/>
          <w:szCs w:val="24"/>
        </w:rPr>
        <w:t>,</w:t>
      </w:r>
      <w:r w:rsidR="007F7D78" w:rsidRPr="00790DF3">
        <w:rPr>
          <w:rFonts w:ascii="Aptos Serif" w:hAnsi="Aptos Serif" w:cs="Aptos Serif"/>
          <w:sz w:val="24"/>
          <w:szCs w:val="24"/>
        </w:rPr>
        <w:t xml:space="preserve"> and </w:t>
      </w:r>
      <w:r>
        <w:rPr>
          <w:rFonts w:ascii="Aptos Serif" w:hAnsi="Aptos Serif" w:cs="Aptos Serif"/>
          <w:sz w:val="24"/>
          <w:szCs w:val="24"/>
        </w:rPr>
        <w:t xml:space="preserve">understand the </w:t>
      </w:r>
      <w:r w:rsidR="000F31A7" w:rsidRPr="00790DF3">
        <w:rPr>
          <w:rFonts w:ascii="Aptos Serif" w:hAnsi="Aptos Serif" w:cs="Aptos Serif"/>
          <w:sz w:val="24"/>
          <w:szCs w:val="24"/>
        </w:rPr>
        <w:t>impact of climate and</w:t>
      </w:r>
      <w:r>
        <w:rPr>
          <w:rFonts w:ascii="Aptos Serif" w:hAnsi="Aptos Serif" w:cs="Aptos Serif"/>
          <w:sz w:val="24"/>
          <w:szCs w:val="24"/>
        </w:rPr>
        <w:t xml:space="preserve"> demographic factors driving </w:t>
      </w:r>
      <w:r w:rsidR="000F31A7" w:rsidRPr="00790DF3">
        <w:rPr>
          <w:rFonts w:ascii="Aptos Serif" w:hAnsi="Aptos Serif" w:cs="Aptos Serif"/>
          <w:sz w:val="24"/>
          <w:szCs w:val="24"/>
        </w:rPr>
        <w:t xml:space="preserve">outbreak risk </w:t>
      </w:r>
      <w:r w:rsidR="007F7D78" w:rsidRPr="00790DF3">
        <w:rPr>
          <w:rFonts w:ascii="Aptos Serif" w:hAnsi="Aptos Serif" w:cs="Aptos Serif"/>
          <w:sz w:val="24"/>
          <w:szCs w:val="24"/>
        </w:rPr>
        <w:t>(</w:t>
      </w:r>
      <w:r w:rsidR="00F07D78" w:rsidRPr="00790DF3">
        <w:rPr>
          <w:rFonts w:ascii="Aptos Serif" w:hAnsi="Aptos Serif" w:cs="Aptos Serif"/>
          <w:sz w:val="24"/>
          <w:szCs w:val="24"/>
        </w:rPr>
        <w:t>e.g.</w:t>
      </w:r>
      <w:r w:rsidR="00C53402" w:rsidRPr="00790DF3">
        <w:rPr>
          <w:rFonts w:ascii="Aptos Serif" w:hAnsi="Aptos Serif" w:cs="Aptos Serif"/>
          <w:sz w:val="24"/>
          <w:szCs w:val="24"/>
        </w:rPr>
        <w:t xml:space="preserve"> Bett et al., 2012; Cuong et al., 2013; </w:t>
      </w:r>
      <w:r w:rsidR="00DB62CA" w:rsidRPr="00790DF3">
        <w:rPr>
          <w:rFonts w:ascii="Aptos Serif" w:hAnsi="Aptos Serif" w:cs="Aptos Serif"/>
          <w:sz w:val="24"/>
          <w:szCs w:val="24"/>
        </w:rPr>
        <w:t xml:space="preserve">Romero et al., 2019; </w:t>
      </w:r>
      <w:proofErr w:type="spellStart"/>
      <w:r w:rsidR="00AA63AF" w:rsidRPr="00790DF3">
        <w:rPr>
          <w:rFonts w:ascii="Aptos Serif" w:hAnsi="Aptos Serif" w:cs="Aptos Serif"/>
          <w:sz w:val="24"/>
          <w:szCs w:val="24"/>
        </w:rPr>
        <w:t>Andrioli</w:t>
      </w:r>
      <w:proofErr w:type="spellEnd"/>
      <w:r w:rsidR="00AA63AF" w:rsidRPr="00790DF3">
        <w:rPr>
          <w:rFonts w:ascii="Aptos Serif" w:hAnsi="Aptos Serif" w:cs="Aptos Serif"/>
          <w:sz w:val="24"/>
          <w:szCs w:val="24"/>
        </w:rPr>
        <w:t xml:space="preserve"> et al., 2020; </w:t>
      </w:r>
      <w:r w:rsidR="00C53402" w:rsidRPr="00790DF3">
        <w:rPr>
          <w:rFonts w:ascii="Aptos Serif" w:hAnsi="Aptos Serif" w:cs="Aptos Serif"/>
          <w:sz w:val="24"/>
          <w:szCs w:val="24"/>
        </w:rPr>
        <w:t>Kiang et al., 2021</w:t>
      </w:r>
      <w:r w:rsidR="007F7D78" w:rsidRPr="00790DF3">
        <w:rPr>
          <w:rFonts w:ascii="Aptos Serif" w:hAnsi="Aptos Serif" w:cs="Aptos Serif"/>
          <w:sz w:val="24"/>
          <w:szCs w:val="24"/>
        </w:rPr>
        <w:t xml:space="preserve">). </w:t>
      </w:r>
      <w:r w:rsidR="00E0708D">
        <w:rPr>
          <w:rFonts w:ascii="Aptos Serif" w:hAnsi="Aptos Serif" w:cs="Aptos Serif"/>
          <w:sz w:val="24"/>
          <w:szCs w:val="24"/>
        </w:rPr>
        <w:t xml:space="preserve">To aid public health decision making </w:t>
      </w:r>
      <w:r w:rsidR="00605B40" w:rsidRPr="00790DF3">
        <w:rPr>
          <w:rFonts w:ascii="Aptos Serif" w:hAnsi="Aptos Serif" w:cs="Aptos Serif"/>
          <w:sz w:val="24"/>
          <w:szCs w:val="24"/>
        </w:rPr>
        <w:t>short- and medium-term</w:t>
      </w:r>
      <w:r w:rsidR="000F31A7" w:rsidRPr="00790DF3">
        <w:rPr>
          <w:rFonts w:ascii="Aptos Serif" w:hAnsi="Aptos Serif" w:cs="Aptos Serif"/>
          <w:sz w:val="24"/>
          <w:szCs w:val="24"/>
        </w:rPr>
        <w:t xml:space="preserve"> </w:t>
      </w:r>
      <w:r w:rsidR="007F7D78" w:rsidRPr="00790DF3">
        <w:rPr>
          <w:rFonts w:ascii="Aptos Serif" w:hAnsi="Aptos Serif" w:cs="Aptos Serif"/>
          <w:sz w:val="24"/>
          <w:szCs w:val="24"/>
        </w:rPr>
        <w:t>prediction</w:t>
      </w:r>
      <w:r w:rsidR="000F31A7" w:rsidRPr="00790DF3">
        <w:rPr>
          <w:rFonts w:ascii="Aptos Serif" w:hAnsi="Aptos Serif" w:cs="Aptos Serif"/>
          <w:sz w:val="24"/>
          <w:szCs w:val="24"/>
        </w:rPr>
        <w:t>s</w:t>
      </w:r>
      <w:r w:rsidR="007F7D78" w:rsidRPr="00790DF3">
        <w:rPr>
          <w:rFonts w:ascii="Aptos Serif" w:hAnsi="Aptos Serif" w:cs="Aptos Serif"/>
          <w:sz w:val="24"/>
          <w:szCs w:val="24"/>
        </w:rPr>
        <w:t xml:space="preserve"> </w:t>
      </w:r>
      <w:r w:rsidR="000F31A7" w:rsidRPr="00790DF3">
        <w:rPr>
          <w:rFonts w:ascii="Aptos Serif" w:hAnsi="Aptos Serif" w:cs="Aptos Serif"/>
          <w:sz w:val="24"/>
          <w:szCs w:val="24"/>
        </w:rPr>
        <w:t xml:space="preserve">of dengue cases </w:t>
      </w:r>
      <w:r>
        <w:rPr>
          <w:rFonts w:ascii="Aptos Serif" w:hAnsi="Aptos Serif" w:cs="Aptos Serif"/>
          <w:sz w:val="24"/>
          <w:szCs w:val="24"/>
        </w:rPr>
        <w:t xml:space="preserve">and burden </w:t>
      </w:r>
      <w:r w:rsidR="00E0708D">
        <w:rPr>
          <w:rFonts w:ascii="Aptos Serif" w:hAnsi="Aptos Serif" w:cs="Aptos Serif"/>
          <w:sz w:val="24"/>
          <w:szCs w:val="24"/>
        </w:rPr>
        <w:t xml:space="preserve">in endemic areas have recently been developed </w:t>
      </w:r>
      <w:r w:rsidR="007F7D78" w:rsidRPr="00790DF3">
        <w:rPr>
          <w:rFonts w:ascii="Aptos Serif" w:hAnsi="Aptos Serif" w:cs="Aptos Serif"/>
          <w:sz w:val="24"/>
          <w:szCs w:val="24"/>
        </w:rPr>
        <w:t>(</w:t>
      </w:r>
      <w:r w:rsidR="006019EA" w:rsidRPr="00790DF3">
        <w:rPr>
          <w:rFonts w:ascii="Aptos Serif" w:hAnsi="Aptos Serif" w:cs="Aptos Serif"/>
          <w:sz w:val="24"/>
          <w:szCs w:val="24"/>
        </w:rPr>
        <w:t>Colón-González et al., 2021</w:t>
      </w:r>
      <w:r w:rsidR="007F7D78" w:rsidRPr="00790DF3">
        <w:rPr>
          <w:rFonts w:ascii="Aptos Serif" w:hAnsi="Aptos Serif" w:cs="Aptos Serif"/>
          <w:sz w:val="24"/>
          <w:szCs w:val="24"/>
        </w:rPr>
        <w:t xml:space="preserve">). </w:t>
      </w:r>
    </w:p>
    <w:p w14:paraId="53A42856" w14:textId="77777777" w:rsidR="00E0708D" w:rsidRDefault="00E0708D" w:rsidP="001527A3">
      <w:pPr>
        <w:spacing w:after="0" w:line="360" w:lineRule="auto"/>
        <w:jc w:val="both"/>
        <w:rPr>
          <w:rFonts w:ascii="Aptos Serif" w:hAnsi="Aptos Serif" w:cs="Aptos Serif"/>
          <w:sz w:val="24"/>
          <w:szCs w:val="24"/>
        </w:rPr>
      </w:pPr>
    </w:p>
    <w:p w14:paraId="1D13E2F7" w14:textId="640C6C98" w:rsidR="00E0708D" w:rsidRDefault="00747AFC" w:rsidP="001527A3">
      <w:pPr>
        <w:spacing w:after="0" w:line="360" w:lineRule="auto"/>
        <w:jc w:val="both"/>
        <w:rPr>
          <w:rFonts w:ascii="Aptos Serif" w:hAnsi="Aptos Serif" w:cs="Aptos Serif"/>
          <w:sz w:val="24"/>
          <w:szCs w:val="24"/>
        </w:rPr>
      </w:pPr>
      <w:r w:rsidRPr="00790DF3">
        <w:rPr>
          <w:rFonts w:ascii="Aptos Serif" w:hAnsi="Aptos Serif" w:cs="Aptos Serif"/>
          <w:sz w:val="24"/>
          <w:szCs w:val="24"/>
        </w:rPr>
        <w:t>Although Europe was</w:t>
      </w:r>
      <w:r w:rsidR="006414D9" w:rsidRPr="00790DF3">
        <w:rPr>
          <w:rFonts w:ascii="Aptos Serif" w:hAnsi="Aptos Serif" w:cs="Aptos Serif"/>
          <w:sz w:val="24"/>
          <w:szCs w:val="24"/>
        </w:rPr>
        <w:t xml:space="preserve"> </w:t>
      </w:r>
      <w:r w:rsidR="00461BFE" w:rsidRPr="00790DF3">
        <w:rPr>
          <w:rFonts w:ascii="Aptos Serif" w:hAnsi="Aptos Serif" w:cs="Aptos Serif"/>
          <w:sz w:val="24"/>
          <w:szCs w:val="24"/>
        </w:rPr>
        <w:t>considered a low</w:t>
      </w:r>
      <w:r w:rsidR="001C2135" w:rsidRPr="00790DF3">
        <w:rPr>
          <w:rFonts w:ascii="Aptos Serif" w:hAnsi="Aptos Serif" w:cs="Aptos Serif"/>
          <w:sz w:val="24"/>
          <w:szCs w:val="24"/>
        </w:rPr>
        <w:t>-</w:t>
      </w:r>
      <w:r w:rsidR="00461BFE" w:rsidRPr="00790DF3">
        <w:rPr>
          <w:rFonts w:ascii="Aptos Serif" w:hAnsi="Aptos Serif" w:cs="Aptos Serif"/>
          <w:sz w:val="24"/>
          <w:szCs w:val="24"/>
        </w:rPr>
        <w:t>risk region (Schaffner and Mathis, 2014)</w:t>
      </w:r>
      <w:r w:rsidR="005F23B4" w:rsidRPr="00790DF3">
        <w:rPr>
          <w:rFonts w:ascii="Aptos Serif" w:hAnsi="Aptos Serif" w:cs="Aptos Serif"/>
          <w:sz w:val="24"/>
          <w:szCs w:val="24"/>
        </w:rPr>
        <w:t>,</w:t>
      </w:r>
      <w:r w:rsidR="002141C1" w:rsidRPr="00790DF3">
        <w:rPr>
          <w:rFonts w:ascii="Aptos Serif" w:hAnsi="Aptos Serif" w:cs="Aptos Serif"/>
          <w:sz w:val="24"/>
          <w:szCs w:val="24"/>
        </w:rPr>
        <w:t xml:space="preserve"> the current assessment of the European Centre for Disease Prevention and Control (2024) indicates moderate likelihood of local transmission of dengue in Europe. </w:t>
      </w:r>
      <w:r w:rsidR="009435E8">
        <w:rPr>
          <w:rFonts w:ascii="Aptos Serif" w:hAnsi="Aptos Serif" w:cs="Aptos Serif"/>
          <w:sz w:val="24"/>
          <w:szCs w:val="24"/>
        </w:rPr>
        <w:t xml:space="preserve">The widespread </w:t>
      </w:r>
      <w:r w:rsidR="00E0708D">
        <w:rPr>
          <w:rFonts w:ascii="Aptos Serif" w:hAnsi="Aptos Serif" w:cs="Aptos Serif"/>
          <w:sz w:val="24"/>
          <w:szCs w:val="24"/>
        </w:rPr>
        <w:t xml:space="preserve">global </w:t>
      </w:r>
      <w:r w:rsidR="009435E8">
        <w:rPr>
          <w:rFonts w:ascii="Aptos Serif" w:hAnsi="Aptos Serif" w:cs="Aptos Serif"/>
          <w:sz w:val="24"/>
          <w:szCs w:val="24"/>
        </w:rPr>
        <w:t xml:space="preserve">distribution of </w:t>
      </w:r>
      <w:r w:rsidR="009435E8" w:rsidRPr="0063749E">
        <w:rPr>
          <w:rFonts w:ascii="Aptos Serif" w:hAnsi="Aptos Serif" w:cs="Aptos Serif"/>
          <w:i/>
          <w:iCs/>
          <w:sz w:val="24"/>
          <w:szCs w:val="24"/>
        </w:rPr>
        <w:t>Ae. albopictus</w:t>
      </w:r>
      <w:r w:rsidR="002141C1" w:rsidRPr="00790DF3">
        <w:rPr>
          <w:rFonts w:ascii="Aptos Serif" w:hAnsi="Aptos Serif" w:cs="Aptos Serif"/>
          <w:sz w:val="24"/>
          <w:szCs w:val="24"/>
        </w:rPr>
        <w:t xml:space="preserve">, </w:t>
      </w:r>
      <w:r w:rsidR="009435E8">
        <w:rPr>
          <w:rFonts w:ascii="Aptos Serif" w:hAnsi="Aptos Serif" w:cs="Aptos Serif"/>
          <w:sz w:val="24"/>
          <w:szCs w:val="24"/>
        </w:rPr>
        <w:t>changes in temperatures</w:t>
      </w:r>
      <w:r w:rsidR="002141C1" w:rsidRPr="00790DF3">
        <w:rPr>
          <w:rFonts w:ascii="Aptos Serif" w:hAnsi="Aptos Serif" w:cs="Aptos Serif"/>
          <w:sz w:val="24"/>
          <w:szCs w:val="24"/>
        </w:rPr>
        <w:t xml:space="preserve">, and </w:t>
      </w:r>
      <w:r w:rsidR="009435E8">
        <w:rPr>
          <w:rFonts w:ascii="Aptos Serif" w:hAnsi="Aptos Serif" w:cs="Aptos Serif"/>
          <w:sz w:val="24"/>
          <w:szCs w:val="24"/>
        </w:rPr>
        <w:t xml:space="preserve">rising </w:t>
      </w:r>
      <w:r w:rsidR="002141C1" w:rsidRPr="00790DF3">
        <w:rPr>
          <w:rFonts w:ascii="Aptos Serif" w:hAnsi="Aptos Serif" w:cs="Aptos Serif"/>
          <w:sz w:val="24"/>
          <w:szCs w:val="24"/>
        </w:rPr>
        <w:t xml:space="preserve">dengue importation imply </w:t>
      </w:r>
      <w:r w:rsidR="002F424F" w:rsidRPr="00790DF3">
        <w:rPr>
          <w:rFonts w:ascii="Aptos Serif" w:hAnsi="Aptos Serif" w:cs="Aptos Serif"/>
          <w:sz w:val="24"/>
          <w:szCs w:val="24"/>
        </w:rPr>
        <w:t xml:space="preserve">an </w:t>
      </w:r>
      <w:r w:rsidR="002141C1" w:rsidRPr="00790DF3">
        <w:rPr>
          <w:rFonts w:ascii="Aptos Serif" w:hAnsi="Aptos Serif" w:cs="Aptos Serif"/>
          <w:sz w:val="24"/>
          <w:szCs w:val="24"/>
        </w:rPr>
        <w:t>increased risk</w:t>
      </w:r>
      <w:r w:rsidR="009435E8">
        <w:rPr>
          <w:rFonts w:ascii="Aptos Serif" w:hAnsi="Aptos Serif" w:cs="Aptos Serif"/>
          <w:sz w:val="24"/>
          <w:szCs w:val="24"/>
        </w:rPr>
        <w:t xml:space="preserve"> of local outbreaks</w:t>
      </w:r>
      <w:r w:rsidR="002141C1" w:rsidRPr="00790DF3">
        <w:rPr>
          <w:rFonts w:ascii="Aptos Serif" w:hAnsi="Aptos Serif" w:cs="Aptos Serif"/>
          <w:sz w:val="24"/>
          <w:szCs w:val="24"/>
        </w:rPr>
        <w:t xml:space="preserve"> in Europe</w:t>
      </w:r>
      <w:r w:rsidR="009435E8">
        <w:rPr>
          <w:rFonts w:ascii="Aptos Serif" w:hAnsi="Aptos Serif" w:cs="Aptos Serif"/>
          <w:sz w:val="24"/>
          <w:szCs w:val="24"/>
        </w:rPr>
        <w:t xml:space="preserve"> </w:t>
      </w:r>
      <w:r w:rsidR="002141C1" w:rsidRPr="00790DF3">
        <w:rPr>
          <w:rFonts w:ascii="Aptos Serif" w:hAnsi="Aptos Serif" w:cs="Aptos Serif"/>
          <w:sz w:val="24"/>
          <w:szCs w:val="24"/>
        </w:rPr>
        <w:t>(</w:t>
      </w:r>
      <w:r w:rsidR="002B3094">
        <w:rPr>
          <w:rFonts w:ascii="Aptos Serif" w:hAnsi="Aptos Serif" w:cs="Aptos Serif"/>
          <w:sz w:val="24"/>
          <w:szCs w:val="24"/>
        </w:rPr>
        <w:t xml:space="preserve">Ahmed et al., 2019; </w:t>
      </w:r>
      <w:r w:rsidR="002141C1" w:rsidRPr="00790DF3">
        <w:rPr>
          <w:rFonts w:ascii="Aptos Serif" w:hAnsi="Aptos Serif" w:cs="Aptos Serif"/>
          <w:sz w:val="24"/>
          <w:szCs w:val="24"/>
        </w:rPr>
        <w:t>B</w:t>
      </w:r>
      <w:r w:rsidR="002F424F" w:rsidRPr="00790DF3">
        <w:rPr>
          <w:rFonts w:ascii="Aptos Serif" w:hAnsi="Aptos Serif" w:cs="Aptos Serif"/>
          <w:sz w:val="24"/>
          <w:szCs w:val="24"/>
        </w:rPr>
        <w:t>rem et al., 202</w:t>
      </w:r>
      <w:r w:rsidR="00906B55">
        <w:rPr>
          <w:rFonts w:ascii="Aptos Serif" w:hAnsi="Aptos Serif" w:cs="Aptos Serif"/>
          <w:sz w:val="24"/>
          <w:szCs w:val="24"/>
        </w:rPr>
        <w:t>4</w:t>
      </w:r>
      <w:r w:rsidR="002141C1" w:rsidRPr="00790DF3">
        <w:rPr>
          <w:rFonts w:ascii="Aptos Serif" w:hAnsi="Aptos Serif" w:cs="Aptos Serif"/>
          <w:sz w:val="24"/>
          <w:szCs w:val="24"/>
        </w:rPr>
        <w:t>)</w:t>
      </w:r>
      <w:r w:rsidR="002F424F" w:rsidRPr="00790DF3">
        <w:rPr>
          <w:rFonts w:ascii="Aptos Serif" w:hAnsi="Aptos Serif" w:cs="Aptos Serif"/>
          <w:sz w:val="24"/>
          <w:szCs w:val="24"/>
        </w:rPr>
        <w:t>.</w:t>
      </w:r>
      <w:r w:rsidR="00E0708D">
        <w:rPr>
          <w:rFonts w:ascii="Aptos Serif" w:hAnsi="Aptos Serif" w:cs="Aptos Serif"/>
          <w:sz w:val="24"/>
          <w:szCs w:val="24"/>
        </w:rPr>
        <w:t xml:space="preserve"> </w:t>
      </w:r>
      <w:r w:rsidR="00A8503D" w:rsidRPr="00790DF3">
        <w:rPr>
          <w:rFonts w:ascii="Aptos Serif" w:hAnsi="Aptos Serif" w:cs="Aptos Serif"/>
          <w:sz w:val="24"/>
          <w:szCs w:val="24"/>
        </w:rPr>
        <w:t>Hence, i</w:t>
      </w:r>
      <w:r w:rsidRPr="00790DF3">
        <w:rPr>
          <w:rFonts w:ascii="Aptos Serif" w:hAnsi="Aptos Serif" w:cs="Aptos Serif"/>
          <w:sz w:val="24"/>
          <w:szCs w:val="24"/>
        </w:rPr>
        <w:t xml:space="preserve">nferring and predicting the importation patterns of dengue into Europe is critical to anticipate local outbreaks. </w:t>
      </w:r>
      <w:r w:rsidR="00E0708D">
        <w:rPr>
          <w:rFonts w:ascii="Aptos Serif" w:hAnsi="Aptos Serif" w:cs="Aptos Serif"/>
          <w:sz w:val="24"/>
          <w:szCs w:val="24"/>
        </w:rPr>
        <w:t xml:space="preserve">Prior work </w:t>
      </w:r>
      <w:r w:rsidR="004D07CF">
        <w:rPr>
          <w:rFonts w:ascii="Aptos Serif" w:hAnsi="Aptos Serif" w:cs="Aptos Serif"/>
          <w:sz w:val="24"/>
          <w:szCs w:val="24"/>
        </w:rPr>
        <w:t>indicate</w:t>
      </w:r>
      <w:r w:rsidR="00E0708D">
        <w:rPr>
          <w:rFonts w:ascii="Aptos Serif" w:hAnsi="Aptos Serif" w:cs="Aptos Serif"/>
          <w:sz w:val="24"/>
          <w:szCs w:val="24"/>
        </w:rPr>
        <w:t>s</w:t>
      </w:r>
      <w:r w:rsidR="004D07CF">
        <w:rPr>
          <w:rFonts w:ascii="Aptos Serif" w:hAnsi="Aptos Serif" w:cs="Aptos Serif"/>
          <w:sz w:val="24"/>
          <w:szCs w:val="24"/>
        </w:rPr>
        <w:t xml:space="preserve"> a progressive increase of dengue importation into Europe from the end of the 20</w:t>
      </w:r>
      <w:r w:rsidR="004D07CF" w:rsidRPr="004D07CF">
        <w:rPr>
          <w:rFonts w:ascii="Aptos Serif" w:hAnsi="Aptos Serif" w:cs="Aptos Serif"/>
          <w:sz w:val="24"/>
          <w:szCs w:val="24"/>
          <w:vertAlign w:val="superscript"/>
        </w:rPr>
        <w:t>th</w:t>
      </w:r>
      <w:r w:rsidR="004D07CF">
        <w:rPr>
          <w:rFonts w:ascii="Aptos Serif" w:hAnsi="Aptos Serif" w:cs="Aptos Serif"/>
          <w:sz w:val="24"/>
          <w:szCs w:val="24"/>
        </w:rPr>
        <w:t xml:space="preserve"> century (</w:t>
      </w:r>
      <w:r w:rsidR="004D07CF" w:rsidRPr="00790DF3">
        <w:rPr>
          <w:rFonts w:ascii="Aptos Serif" w:hAnsi="Aptos Serif" w:cs="Aptos Serif"/>
          <w:sz w:val="24"/>
          <w:szCs w:val="24"/>
        </w:rPr>
        <w:t>Ahmed et al., 2019</w:t>
      </w:r>
      <w:r w:rsidR="004D07CF">
        <w:rPr>
          <w:rFonts w:ascii="Aptos Serif" w:hAnsi="Aptos Serif" w:cs="Aptos Serif"/>
          <w:sz w:val="24"/>
          <w:szCs w:val="24"/>
        </w:rPr>
        <w:t>)</w:t>
      </w:r>
      <w:r w:rsidR="00E0708D">
        <w:rPr>
          <w:rFonts w:ascii="Aptos Serif" w:hAnsi="Aptos Serif" w:cs="Aptos Serif"/>
          <w:sz w:val="24"/>
          <w:szCs w:val="24"/>
        </w:rPr>
        <w:t xml:space="preserve"> and more recent work </w:t>
      </w:r>
      <w:r w:rsidR="003D4C31">
        <w:rPr>
          <w:rFonts w:ascii="Aptos Serif" w:hAnsi="Aptos Serif" w:cs="Aptos Serif"/>
          <w:sz w:val="24"/>
          <w:szCs w:val="24"/>
        </w:rPr>
        <w:t xml:space="preserve">indicates that almost </w:t>
      </w:r>
      <w:r w:rsidR="00E0708D">
        <w:rPr>
          <w:rFonts w:ascii="Aptos Serif" w:hAnsi="Aptos Serif" w:cs="Aptos Serif"/>
          <w:sz w:val="24"/>
          <w:szCs w:val="24"/>
        </w:rPr>
        <w:t>three</w:t>
      </w:r>
      <w:r w:rsidR="003D4C31">
        <w:rPr>
          <w:rFonts w:ascii="Aptos Serif" w:hAnsi="Aptos Serif" w:cs="Aptos Serif"/>
          <w:sz w:val="24"/>
          <w:szCs w:val="24"/>
        </w:rPr>
        <w:t xml:space="preserve"> </w:t>
      </w:r>
      <w:r w:rsidR="003D4C31">
        <w:rPr>
          <w:rFonts w:ascii="Aptos Serif" w:hAnsi="Aptos Serif" w:cs="Aptos Serif"/>
          <w:sz w:val="24"/>
          <w:szCs w:val="24"/>
        </w:rPr>
        <w:lastRenderedPageBreak/>
        <w:t xml:space="preserve">dengue cases are imported into Europe per 100,000 air passengers in the </w:t>
      </w:r>
      <w:r w:rsidR="00E0708D">
        <w:rPr>
          <w:rFonts w:ascii="Aptos Serif" w:hAnsi="Aptos Serif" w:cs="Aptos Serif"/>
          <w:sz w:val="24"/>
          <w:szCs w:val="24"/>
        </w:rPr>
        <w:t xml:space="preserve">period from </w:t>
      </w:r>
      <w:r w:rsidR="003D4C31">
        <w:rPr>
          <w:rFonts w:ascii="Aptos Serif" w:hAnsi="Aptos Serif" w:cs="Aptos Serif"/>
          <w:sz w:val="24"/>
          <w:szCs w:val="24"/>
        </w:rPr>
        <w:t xml:space="preserve">2015-2019 </w:t>
      </w:r>
      <w:r w:rsidRPr="00790DF3">
        <w:rPr>
          <w:rFonts w:ascii="Aptos Serif" w:hAnsi="Aptos Serif" w:cs="Aptos Serif"/>
          <w:sz w:val="24"/>
          <w:szCs w:val="24"/>
        </w:rPr>
        <w:t xml:space="preserve">(Gossner et al., 2022). </w:t>
      </w:r>
    </w:p>
    <w:p w14:paraId="7A9CC481" w14:textId="66149936" w:rsidR="00EE6E2A" w:rsidRPr="00790DF3" w:rsidRDefault="001134EF" w:rsidP="00A90872">
      <w:pPr>
        <w:spacing w:after="0" w:line="360" w:lineRule="auto"/>
        <w:jc w:val="both"/>
        <w:rPr>
          <w:rFonts w:ascii="Aptos Serif" w:hAnsi="Aptos Serif" w:cs="Aptos Serif"/>
          <w:sz w:val="24"/>
          <w:szCs w:val="24"/>
        </w:rPr>
      </w:pPr>
      <w:r w:rsidRPr="00790DF3">
        <w:rPr>
          <w:rFonts w:ascii="Aptos Serif" w:hAnsi="Aptos Serif" w:cs="Aptos Serif"/>
          <w:sz w:val="24"/>
          <w:szCs w:val="24"/>
        </w:rPr>
        <w:tab/>
      </w:r>
      <w:r w:rsidR="00B10F98" w:rsidRPr="00790DF3">
        <w:rPr>
          <w:rFonts w:ascii="Aptos Serif" w:hAnsi="Aptos Serif" w:cs="Aptos Serif"/>
          <w:sz w:val="24"/>
          <w:szCs w:val="24"/>
        </w:rPr>
        <w:t xml:space="preserve"> </w:t>
      </w:r>
    </w:p>
    <w:p w14:paraId="407B45A6" w14:textId="3A6DD1F0" w:rsidR="004C3D78" w:rsidRPr="00790DF3" w:rsidRDefault="006D3E9D" w:rsidP="00CA1A23">
      <w:pPr>
        <w:spacing w:after="0" w:line="360" w:lineRule="auto"/>
        <w:jc w:val="both"/>
        <w:rPr>
          <w:rFonts w:ascii="Aptos Serif" w:hAnsi="Aptos Serif" w:cs="Aptos Serif"/>
          <w:sz w:val="24"/>
          <w:szCs w:val="24"/>
        </w:rPr>
      </w:pPr>
      <w:r>
        <w:rPr>
          <w:rFonts w:ascii="Aptos Serif" w:hAnsi="Aptos Serif" w:cs="Aptos Serif"/>
          <w:sz w:val="24"/>
          <w:szCs w:val="24"/>
        </w:rPr>
        <w:t>We implement a</w:t>
      </w:r>
      <w:r w:rsidR="00507AC3" w:rsidRPr="00790DF3">
        <w:rPr>
          <w:rFonts w:ascii="Aptos Serif" w:hAnsi="Aptos Serif" w:cs="Aptos Serif"/>
          <w:sz w:val="24"/>
          <w:szCs w:val="24"/>
        </w:rPr>
        <w:t xml:space="preserve"> principled Bayesian model to </w:t>
      </w:r>
      <w:r w:rsidR="00E9586D">
        <w:rPr>
          <w:rFonts w:ascii="Aptos Serif" w:hAnsi="Aptos Serif" w:cs="Aptos Serif"/>
          <w:sz w:val="24"/>
          <w:szCs w:val="24"/>
        </w:rPr>
        <w:t>make</w:t>
      </w:r>
      <w:r w:rsidR="00E9586D" w:rsidRPr="00790DF3">
        <w:rPr>
          <w:rFonts w:ascii="Aptos Serif" w:hAnsi="Aptos Serif" w:cs="Aptos Serif"/>
          <w:sz w:val="24"/>
          <w:szCs w:val="24"/>
        </w:rPr>
        <w:t xml:space="preserve"> </w:t>
      </w:r>
      <w:r w:rsidR="00507AC3" w:rsidRPr="00790DF3">
        <w:rPr>
          <w:rFonts w:ascii="Aptos Serif" w:hAnsi="Aptos Serif" w:cs="Aptos Serif"/>
          <w:sz w:val="24"/>
          <w:szCs w:val="24"/>
        </w:rPr>
        <w:t>inference</w:t>
      </w:r>
      <w:r w:rsidR="00E9586D">
        <w:rPr>
          <w:rFonts w:ascii="Aptos Serif" w:hAnsi="Aptos Serif" w:cs="Aptos Serif"/>
          <w:sz w:val="24"/>
          <w:szCs w:val="24"/>
        </w:rPr>
        <w:t>s</w:t>
      </w:r>
      <w:r w:rsidR="00507AC3" w:rsidRPr="00790DF3">
        <w:rPr>
          <w:rFonts w:ascii="Aptos Serif" w:hAnsi="Aptos Serif" w:cs="Aptos Serif"/>
          <w:sz w:val="24"/>
          <w:szCs w:val="24"/>
        </w:rPr>
        <w:t xml:space="preserve"> and short-term forecast</w:t>
      </w:r>
      <w:r w:rsidR="00E9586D">
        <w:rPr>
          <w:rFonts w:ascii="Aptos Serif" w:hAnsi="Aptos Serif" w:cs="Aptos Serif"/>
          <w:sz w:val="24"/>
          <w:szCs w:val="24"/>
        </w:rPr>
        <w:t>s</w:t>
      </w:r>
      <w:r w:rsidR="00507AC3" w:rsidRPr="00790DF3">
        <w:rPr>
          <w:rFonts w:ascii="Aptos Serif" w:hAnsi="Aptos Serif" w:cs="Aptos Serif"/>
          <w:sz w:val="24"/>
          <w:szCs w:val="24"/>
        </w:rPr>
        <w:t xml:space="preserve"> of dengue importations into Europe</w:t>
      </w:r>
      <w:r>
        <w:rPr>
          <w:rFonts w:ascii="Aptos Serif" w:hAnsi="Aptos Serif" w:cs="Aptos Serif"/>
          <w:sz w:val="24"/>
          <w:szCs w:val="24"/>
        </w:rPr>
        <w:t xml:space="preserve"> at the country level</w:t>
      </w:r>
      <w:r w:rsidR="00E0708D">
        <w:rPr>
          <w:rFonts w:ascii="Aptos Serif" w:hAnsi="Aptos Serif" w:cs="Aptos Serif"/>
          <w:sz w:val="24"/>
          <w:szCs w:val="24"/>
        </w:rPr>
        <w:t xml:space="preserve">. We develop this model </w:t>
      </w:r>
      <w:r>
        <w:rPr>
          <w:rFonts w:ascii="Aptos Serif" w:hAnsi="Aptos Serif" w:cs="Aptos Serif"/>
          <w:sz w:val="24"/>
          <w:szCs w:val="24"/>
        </w:rPr>
        <w:t>prioritising</w:t>
      </w:r>
      <w:r w:rsidR="00E0708D">
        <w:rPr>
          <w:rFonts w:ascii="Aptos Serif" w:hAnsi="Aptos Serif" w:cs="Aptos Serif"/>
          <w:sz w:val="24"/>
          <w:szCs w:val="24"/>
        </w:rPr>
        <w:t xml:space="preserve"> </w:t>
      </w:r>
      <w:r>
        <w:rPr>
          <w:rFonts w:ascii="Aptos Serif" w:hAnsi="Aptos Serif" w:cs="Aptos Serif"/>
          <w:sz w:val="24"/>
          <w:szCs w:val="24"/>
        </w:rPr>
        <w:t>computational efficiency and reduced model complexity</w:t>
      </w:r>
      <w:r w:rsidR="00507AC3" w:rsidRPr="00790DF3">
        <w:rPr>
          <w:rFonts w:ascii="Aptos Serif" w:hAnsi="Aptos Serif" w:cs="Aptos Serif"/>
          <w:sz w:val="24"/>
          <w:szCs w:val="24"/>
        </w:rPr>
        <w:t>.</w:t>
      </w:r>
      <w:r w:rsidR="00B6360C">
        <w:rPr>
          <w:rFonts w:ascii="Aptos Serif" w:hAnsi="Aptos Serif" w:cs="Aptos Serif"/>
          <w:sz w:val="24"/>
          <w:szCs w:val="24"/>
        </w:rPr>
        <w:t xml:space="preserve"> </w:t>
      </w:r>
      <w:r w:rsidR="00FC632C" w:rsidRPr="00790DF3">
        <w:rPr>
          <w:rStyle w:val="cf01"/>
          <w:rFonts w:ascii="Aptos Serif" w:hAnsi="Aptos Serif" w:cs="Aptos Serif"/>
          <w:sz w:val="24"/>
          <w:szCs w:val="24"/>
        </w:rPr>
        <w:t>A travel-related case</w:t>
      </w:r>
      <w:r w:rsidR="00D60127">
        <w:rPr>
          <w:rStyle w:val="cf01"/>
          <w:rFonts w:ascii="Aptos Serif" w:hAnsi="Aptos Serif" w:cs="Aptos Serif"/>
          <w:sz w:val="24"/>
          <w:szCs w:val="24"/>
        </w:rPr>
        <w:t xml:space="preserve"> (imported case)</w:t>
      </w:r>
      <w:r w:rsidR="00FC632C" w:rsidRPr="00790DF3">
        <w:rPr>
          <w:rStyle w:val="cf01"/>
          <w:rFonts w:ascii="Aptos Serif" w:hAnsi="Aptos Serif" w:cs="Aptos Serif"/>
          <w:sz w:val="24"/>
          <w:szCs w:val="24"/>
        </w:rPr>
        <w:t xml:space="preserve"> was defined as an individual with a dengue virus infection acquired in a country other than the country of diagnosis</w:t>
      </w:r>
      <w:r>
        <w:rPr>
          <w:rStyle w:val="cf01"/>
          <w:rFonts w:ascii="Aptos Serif" w:hAnsi="Aptos Serif" w:cs="Aptos Serif"/>
          <w:sz w:val="24"/>
          <w:szCs w:val="24"/>
        </w:rPr>
        <w:t xml:space="preserve"> (and outside of Europe)</w:t>
      </w:r>
      <w:r w:rsidR="00FC632C" w:rsidRPr="00790DF3">
        <w:rPr>
          <w:rStyle w:val="cf01"/>
          <w:rFonts w:ascii="Aptos Serif" w:hAnsi="Aptos Serif" w:cs="Aptos Serif"/>
          <w:sz w:val="24"/>
          <w:szCs w:val="24"/>
        </w:rPr>
        <w:t>.</w:t>
      </w:r>
      <w:r w:rsidR="00FC632C" w:rsidRPr="00790DF3">
        <w:rPr>
          <w:rFonts w:ascii="Aptos Serif" w:hAnsi="Aptos Serif" w:cs="Aptos Serif"/>
          <w:sz w:val="24"/>
          <w:szCs w:val="24"/>
        </w:rPr>
        <w:t xml:space="preserve"> </w:t>
      </w:r>
      <w:r w:rsidR="00CA1A23" w:rsidRPr="00790DF3">
        <w:rPr>
          <w:rFonts w:ascii="Aptos Serif" w:hAnsi="Aptos Serif" w:cs="Aptos Serif"/>
          <w:sz w:val="24"/>
          <w:szCs w:val="24"/>
        </w:rPr>
        <w:t xml:space="preserve">The </w:t>
      </w:r>
      <w:r>
        <w:rPr>
          <w:rFonts w:ascii="Aptos Serif" w:hAnsi="Aptos Serif" w:cs="Aptos Serif"/>
          <w:sz w:val="24"/>
          <w:szCs w:val="24"/>
        </w:rPr>
        <w:t xml:space="preserve">more specific </w:t>
      </w:r>
      <w:r w:rsidR="00CA1A23" w:rsidRPr="00790DF3">
        <w:rPr>
          <w:rFonts w:ascii="Aptos Serif" w:hAnsi="Aptos Serif" w:cs="Aptos Serif"/>
          <w:sz w:val="24"/>
          <w:szCs w:val="24"/>
        </w:rPr>
        <w:t xml:space="preserve">aim of our study </w:t>
      </w:r>
      <w:r>
        <w:rPr>
          <w:rFonts w:ascii="Aptos Serif" w:hAnsi="Aptos Serif" w:cs="Aptos Serif"/>
          <w:sz w:val="24"/>
          <w:szCs w:val="24"/>
        </w:rPr>
        <w:t>was</w:t>
      </w:r>
      <w:r w:rsidR="00CA1A23" w:rsidRPr="00790DF3">
        <w:rPr>
          <w:rFonts w:ascii="Aptos Serif" w:hAnsi="Aptos Serif" w:cs="Aptos Serif"/>
          <w:sz w:val="24"/>
          <w:szCs w:val="24"/>
        </w:rPr>
        <w:t xml:space="preserve"> to estimate the importation rate of dengue into Europe by country of origin and provide distributions of observed and unobserved cases for 2022 – 2024, as well as a forecast of dengue cases into 2025. We thereby provide insights into the recent dengue importation dynamics in Europe influenced by the drop in global commercial air travel during the height of the COVID-19 pandemic. We test our models</w:t>
      </w:r>
      <w:r w:rsidR="00044DF6" w:rsidRPr="00790DF3">
        <w:rPr>
          <w:rFonts w:ascii="Aptos Serif" w:hAnsi="Aptos Serif" w:cs="Aptos Serif"/>
          <w:sz w:val="24"/>
          <w:szCs w:val="24"/>
        </w:rPr>
        <w:t>’</w:t>
      </w:r>
      <w:r w:rsidR="00CA1A23" w:rsidRPr="00790DF3">
        <w:rPr>
          <w:rFonts w:ascii="Aptos Serif" w:hAnsi="Aptos Serif" w:cs="Aptos Serif"/>
          <w:sz w:val="24"/>
          <w:szCs w:val="24"/>
        </w:rPr>
        <w:t xml:space="preserve"> robustness and describe extensions to enable updates of dengue importation</w:t>
      </w:r>
      <w:r w:rsidR="00E9586D">
        <w:rPr>
          <w:rFonts w:ascii="Aptos Serif" w:hAnsi="Aptos Serif" w:cs="Aptos Serif"/>
          <w:sz w:val="24"/>
          <w:szCs w:val="24"/>
        </w:rPr>
        <w:t xml:space="preserve"> estimates</w:t>
      </w:r>
      <w:r w:rsidR="00CA1A23" w:rsidRPr="00790DF3">
        <w:rPr>
          <w:rFonts w:ascii="Aptos Serif" w:hAnsi="Aptos Serif" w:cs="Aptos Serif"/>
          <w:sz w:val="24"/>
          <w:szCs w:val="24"/>
        </w:rPr>
        <w:t xml:space="preserve"> into Europe as dengue incidence is rising globally.</w:t>
      </w:r>
    </w:p>
    <w:p w14:paraId="76055FE5" w14:textId="77777777" w:rsidR="00F632C7" w:rsidRPr="00790DF3" w:rsidRDefault="00F632C7" w:rsidP="00A90872">
      <w:pPr>
        <w:spacing w:after="0" w:line="360" w:lineRule="auto"/>
        <w:jc w:val="both"/>
        <w:rPr>
          <w:rFonts w:ascii="Aptos Serif" w:hAnsi="Aptos Serif" w:cs="Aptos Serif"/>
          <w:sz w:val="24"/>
          <w:szCs w:val="24"/>
        </w:rPr>
      </w:pPr>
    </w:p>
    <w:p w14:paraId="7E77FFF6" w14:textId="7BDCB397" w:rsidR="00C724F7" w:rsidRDefault="001527A3" w:rsidP="009C186C">
      <w:pPr>
        <w:spacing w:after="0" w:line="360" w:lineRule="auto"/>
        <w:jc w:val="both"/>
        <w:rPr>
          <w:rFonts w:ascii="Aptos Serif" w:hAnsi="Aptos Serif" w:cs="Aptos Serif"/>
          <w:b/>
          <w:bCs/>
          <w:sz w:val="24"/>
          <w:szCs w:val="24"/>
        </w:rPr>
      </w:pPr>
      <w:r w:rsidRPr="00790DF3">
        <w:rPr>
          <w:rFonts w:ascii="Aptos Serif" w:hAnsi="Aptos Serif" w:cs="Aptos Serif"/>
          <w:b/>
          <w:bCs/>
          <w:sz w:val="24"/>
          <w:szCs w:val="24"/>
        </w:rPr>
        <w:t xml:space="preserve">Materials and </w:t>
      </w:r>
      <w:r w:rsidR="002C3C78" w:rsidRPr="00790DF3">
        <w:rPr>
          <w:rFonts w:ascii="Aptos Serif" w:hAnsi="Aptos Serif" w:cs="Aptos Serif"/>
          <w:b/>
          <w:bCs/>
          <w:sz w:val="24"/>
          <w:szCs w:val="24"/>
        </w:rPr>
        <w:t>Methods</w:t>
      </w:r>
    </w:p>
    <w:p w14:paraId="31B26A40" w14:textId="77777777" w:rsidR="004257B1" w:rsidRPr="00790DF3" w:rsidRDefault="004257B1" w:rsidP="009C186C">
      <w:pPr>
        <w:spacing w:after="0" w:line="360" w:lineRule="auto"/>
        <w:jc w:val="both"/>
        <w:rPr>
          <w:rFonts w:ascii="Aptos Serif" w:hAnsi="Aptos Serif" w:cs="Aptos Serif"/>
          <w:b/>
          <w:bCs/>
          <w:sz w:val="24"/>
          <w:szCs w:val="24"/>
        </w:rPr>
      </w:pPr>
    </w:p>
    <w:p w14:paraId="5757B613" w14:textId="6CBB6DA5" w:rsidR="00774D59" w:rsidRPr="00790DF3" w:rsidRDefault="001527A3" w:rsidP="009C186C">
      <w:pPr>
        <w:spacing w:after="0" w:line="360" w:lineRule="auto"/>
        <w:jc w:val="both"/>
        <w:rPr>
          <w:rFonts w:ascii="Aptos Serif" w:hAnsi="Aptos Serif" w:cs="Aptos Serif"/>
          <w:sz w:val="24"/>
          <w:szCs w:val="24"/>
        </w:rPr>
      </w:pPr>
      <w:r w:rsidRPr="00790DF3">
        <w:rPr>
          <w:rFonts w:ascii="Aptos Serif" w:hAnsi="Aptos Serif" w:cs="Aptos Serif"/>
          <w:i/>
          <w:iCs/>
          <w:sz w:val="24"/>
          <w:szCs w:val="24"/>
        </w:rPr>
        <w:t>Epidemiological and air transportation data</w:t>
      </w:r>
    </w:p>
    <w:p w14:paraId="4B0E70F1" w14:textId="65394501" w:rsidR="005D3DEE" w:rsidRDefault="007129B2" w:rsidP="009C186C">
      <w:pPr>
        <w:spacing w:after="0" w:line="360" w:lineRule="auto"/>
        <w:jc w:val="both"/>
        <w:rPr>
          <w:rStyle w:val="cf01"/>
          <w:rFonts w:ascii="Aptos Serif" w:hAnsi="Aptos Serif" w:cs="Aptos Serif"/>
          <w:sz w:val="24"/>
          <w:szCs w:val="24"/>
        </w:rPr>
      </w:pPr>
      <w:r w:rsidRPr="00790DF3">
        <w:rPr>
          <w:rStyle w:val="cf01"/>
          <w:rFonts w:ascii="Aptos Serif" w:hAnsi="Aptos Serif" w:cs="Aptos Serif"/>
          <w:sz w:val="24"/>
          <w:szCs w:val="24"/>
        </w:rPr>
        <w:t xml:space="preserve">We used travel-related cases reported through The European Surveillance System (TESSy) of </w:t>
      </w:r>
      <w:r w:rsidR="005D3DEE">
        <w:rPr>
          <w:rStyle w:val="cf01"/>
          <w:rFonts w:ascii="Aptos Serif" w:hAnsi="Aptos Serif" w:cs="Aptos Serif"/>
          <w:sz w:val="24"/>
          <w:szCs w:val="24"/>
        </w:rPr>
        <w:t>the European Centre of Disease Prevention and Control (</w:t>
      </w:r>
      <w:r w:rsidRPr="00790DF3">
        <w:rPr>
          <w:rStyle w:val="cf01"/>
          <w:rFonts w:ascii="Aptos Serif" w:hAnsi="Aptos Serif" w:cs="Aptos Serif"/>
          <w:sz w:val="24"/>
          <w:szCs w:val="24"/>
        </w:rPr>
        <w:t>ECDC</w:t>
      </w:r>
      <w:r w:rsidR="005D3DEE">
        <w:rPr>
          <w:rStyle w:val="cf01"/>
          <w:rFonts w:ascii="Aptos Serif" w:hAnsi="Aptos Serif" w:cs="Aptos Serif"/>
          <w:sz w:val="24"/>
          <w:szCs w:val="24"/>
        </w:rPr>
        <w:t>). D</w:t>
      </w:r>
      <w:r w:rsidRPr="00790DF3">
        <w:rPr>
          <w:rStyle w:val="cf01"/>
          <w:rFonts w:ascii="Aptos Serif" w:hAnsi="Aptos Serif" w:cs="Aptos Serif"/>
          <w:sz w:val="24"/>
          <w:szCs w:val="24"/>
        </w:rPr>
        <w:t xml:space="preserve">ata were extracted on 6 October 2020, </w:t>
      </w:r>
      <w:r w:rsidR="005D3DEE">
        <w:rPr>
          <w:rStyle w:val="cf01"/>
          <w:rFonts w:ascii="Aptos Serif" w:hAnsi="Aptos Serif" w:cs="Aptos Serif"/>
          <w:sz w:val="24"/>
          <w:szCs w:val="24"/>
        </w:rPr>
        <w:t>and</w:t>
      </w:r>
      <w:r w:rsidRPr="00790DF3">
        <w:rPr>
          <w:rStyle w:val="cf01"/>
          <w:rFonts w:ascii="Aptos Serif" w:hAnsi="Aptos Serif" w:cs="Aptos Serif"/>
          <w:sz w:val="24"/>
          <w:szCs w:val="24"/>
        </w:rPr>
        <w:t xml:space="preserve"> corresponds to </w:t>
      </w:r>
      <w:r w:rsidR="00780FB5" w:rsidRPr="00790DF3">
        <w:rPr>
          <w:rStyle w:val="cf01"/>
          <w:rFonts w:ascii="Aptos Serif" w:hAnsi="Aptos Serif" w:cs="Aptos Serif"/>
          <w:sz w:val="24"/>
          <w:szCs w:val="24"/>
        </w:rPr>
        <w:t xml:space="preserve">detected cases </w:t>
      </w:r>
      <w:r w:rsidR="00595545">
        <w:rPr>
          <w:rStyle w:val="cf01"/>
          <w:rFonts w:ascii="Aptos Serif" w:hAnsi="Aptos Serif" w:cs="Aptos Serif"/>
          <w:sz w:val="24"/>
          <w:szCs w:val="24"/>
        </w:rPr>
        <w:t>of Dengue</w:t>
      </w:r>
      <w:r w:rsidR="002A2DE1">
        <w:rPr>
          <w:rStyle w:val="cf01"/>
          <w:rFonts w:ascii="Aptos Serif" w:hAnsi="Aptos Serif" w:cs="Aptos Serif"/>
          <w:sz w:val="24"/>
          <w:szCs w:val="24"/>
        </w:rPr>
        <w:t>, Chikungunya</w:t>
      </w:r>
      <w:r w:rsidR="005C634A">
        <w:rPr>
          <w:rStyle w:val="cf01"/>
          <w:rFonts w:ascii="Aptos Serif" w:hAnsi="Aptos Serif" w:cs="Aptos Serif"/>
          <w:sz w:val="24"/>
          <w:szCs w:val="24"/>
        </w:rPr>
        <w:t>,</w:t>
      </w:r>
      <w:r w:rsidR="00595545">
        <w:rPr>
          <w:rStyle w:val="cf01"/>
          <w:rFonts w:ascii="Aptos Serif" w:hAnsi="Aptos Serif" w:cs="Aptos Serif"/>
          <w:sz w:val="24"/>
          <w:szCs w:val="24"/>
        </w:rPr>
        <w:t xml:space="preserve"> and Zika viruses </w:t>
      </w:r>
      <w:r w:rsidR="00780FB5" w:rsidRPr="00790DF3">
        <w:rPr>
          <w:rStyle w:val="cf01"/>
          <w:rFonts w:ascii="Aptos Serif" w:hAnsi="Aptos Serif" w:cs="Aptos Serif"/>
          <w:sz w:val="24"/>
          <w:szCs w:val="24"/>
        </w:rPr>
        <w:t xml:space="preserve">in Europe by reporting </w:t>
      </w:r>
      <w:r w:rsidRPr="00790DF3">
        <w:rPr>
          <w:rStyle w:val="cf01"/>
          <w:rFonts w:ascii="Aptos Serif" w:hAnsi="Aptos Serif" w:cs="Aptos Serif"/>
          <w:sz w:val="24"/>
          <w:szCs w:val="24"/>
        </w:rPr>
        <w:t>country</w:t>
      </w:r>
      <w:r w:rsidR="00780FB5" w:rsidRPr="00790DF3">
        <w:rPr>
          <w:rStyle w:val="cf01"/>
          <w:rFonts w:ascii="Aptos Serif" w:hAnsi="Aptos Serif" w:cs="Aptos Serif"/>
          <w:sz w:val="24"/>
          <w:szCs w:val="24"/>
        </w:rPr>
        <w:t xml:space="preserve"> and</w:t>
      </w:r>
      <w:r w:rsidRPr="00790DF3">
        <w:rPr>
          <w:rStyle w:val="cf01"/>
          <w:rFonts w:ascii="Aptos Serif" w:hAnsi="Aptos Serif" w:cs="Aptos Serif"/>
          <w:sz w:val="24"/>
          <w:szCs w:val="24"/>
        </w:rPr>
        <w:t xml:space="preserve"> place where the case was </w:t>
      </w:r>
      <w:r w:rsidR="00780FB5" w:rsidRPr="00790DF3">
        <w:rPr>
          <w:rStyle w:val="cf01"/>
          <w:rFonts w:ascii="Aptos Serif" w:hAnsi="Aptos Serif" w:cs="Aptos Serif"/>
          <w:sz w:val="24"/>
          <w:szCs w:val="24"/>
        </w:rPr>
        <w:t>registered</w:t>
      </w:r>
      <w:r w:rsidRPr="00790DF3">
        <w:rPr>
          <w:rStyle w:val="cf01"/>
          <w:rFonts w:ascii="Aptos Serif" w:hAnsi="Aptos Serif" w:cs="Aptos Serif"/>
          <w:sz w:val="24"/>
          <w:szCs w:val="24"/>
        </w:rPr>
        <w:t xml:space="preserve"> inside this country (if available)</w:t>
      </w:r>
      <w:r w:rsidR="00780FB5" w:rsidRPr="00790DF3">
        <w:rPr>
          <w:rStyle w:val="cf01"/>
          <w:rFonts w:ascii="Aptos Serif" w:hAnsi="Aptos Serif" w:cs="Aptos Serif"/>
          <w:sz w:val="24"/>
          <w:szCs w:val="24"/>
        </w:rPr>
        <w:t xml:space="preserve">, </w:t>
      </w:r>
      <w:r w:rsidRPr="00790DF3">
        <w:rPr>
          <w:rStyle w:val="cf01"/>
          <w:rFonts w:ascii="Aptos Serif" w:hAnsi="Aptos Serif" w:cs="Aptos Serif"/>
          <w:sz w:val="24"/>
          <w:szCs w:val="24"/>
        </w:rPr>
        <w:t>date of report (day-month-year)</w:t>
      </w:r>
      <w:r w:rsidR="00780FB5" w:rsidRPr="00790DF3">
        <w:rPr>
          <w:rStyle w:val="cf01"/>
          <w:rFonts w:ascii="Aptos Serif" w:hAnsi="Aptos Serif" w:cs="Aptos Serif"/>
          <w:sz w:val="24"/>
          <w:szCs w:val="24"/>
        </w:rPr>
        <w:t>, and country of origin (where the person reported to be positive with dengue was infected)</w:t>
      </w:r>
      <w:r w:rsidRPr="00790DF3">
        <w:rPr>
          <w:rStyle w:val="cf01"/>
          <w:rFonts w:ascii="Aptos Serif" w:hAnsi="Aptos Serif" w:cs="Aptos Serif"/>
          <w:sz w:val="24"/>
          <w:szCs w:val="24"/>
        </w:rPr>
        <w:t xml:space="preserve">. </w:t>
      </w:r>
    </w:p>
    <w:p w14:paraId="6446EF27" w14:textId="77777777" w:rsidR="00062B09" w:rsidRDefault="00062B09" w:rsidP="00062B09">
      <w:pPr>
        <w:spacing w:after="0" w:line="360" w:lineRule="auto"/>
        <w:jc w:val="both"/>
        <w:rPr>
          <w:rFonts w:ascii="Aptos Serif" w:hAnsi="Aptos Serif" w:cs="Aptos Serif"/>
          <w:sz w:val="24"/>
          <w:szCs w:val="24"/>
        </w:rPr>
      </w:pPr>
    </w:p>
    <w:p w14:paraId="7E101ACC" w14:textId="3CCB74A7" w:rsidR="00774D59" w:rsidRDefault="007129B2" w:rsidP="00062B09">
      <w:pPr>
        <w:spacing w:after="0" w:line="360" w:lineRule="auto"/>
        <w:jc w:val="both"/>
        <w:rPr>
          <w:rFonts w:ascii="Aptos Serif" w:hAnsi="Aptos Serif" w:cs="Aptos Serif"/>
          <w:sz w:val="24"/>
          <w:szCs w:val="24"/>
        </w:rPr>
      </w:pPr>
      <w:r w:rsidRPr="00790DF3">
        <w:rPr>
          <w:rFonts w:ascii="Aptos Serif" w:hAnsi="Aptos Serif" w:cs="Aptos Serif"/>
          <w:sz w:val="24"/>
          <w:szCs w:val="24"/>
        </w:rPr>
        <w:t>We aggregated data by</w:t>
      </w:r>
      <w:r w:rsidR="00507AC3" w:rsidRPr="00790DF3">
        <w:rPr>
          <w:rFonts w:ascii="Aptos Serif" w:hAnsi="Aptos Serif" w:cs="Aptos Serif"/>
          <w:sz w:val="24"/>
          <w:szCs w:val="24"/>
        </w:rPr>
        <w:t xml:space="preserve"> </w:t>
      </w:r>
      <w:r w:rsidR="00780FB5" w:rsidRPr="00790DF3">
        <w:rPr>
          <w:rFonts w:ascii="Aptos Serif" w:hAnsi="Aptos Serif" w:cs="Aptos Serif"/>
          <w:sz w:val="24"/>
          <w:szCs w:val="24"/>
        </w:rPr>
        <w:t xml:space="preserve">reporting </w:t>
      </w:r>
      <w:r w:rsidR="00507AC3" w:rsidRPr="00790DF3">
        <w:rPr>
          <w:rFonts w:ascii="Aptos Serif" w:hAnsi="Aptos Serif" w:cs="Aptos Serif"/>
          <w:sz w:val="24"/>
          <w:szCs w:val="24"/>
        </w:rPr>
        <w:t>country (2</w:t>
      </w:r>
      <w:r w:rsidR="00EA5C96" w:rsidRPr="00790DF3">
        <w:rPr>
          <w:rFonts w:ascii="Aptos Serif" w:hAnsi="Aptos Serif" w:cs="Aptos Serif"/>
          <w:sz w:val="24"/>
          <w:szCs w:val="24"/>
        </w:rPr>
        <w:t>2 European countries</w:t>
      </w:r>
      <w:r w:rsidR="00B51A92">
        <w:rPr>
          <w:rFonts w:ascii="Aptos Serif" w:hAnsi="Aptos Serif" w:cs="Aptos Serif"/>
          <w:sz w:val="24"/>
          <w:szCs w:val="24"/>
        </w:rPr>
        <w:t xml:space="preserve"> for dengue, 16 for chikungunya and zika</w:t>
      </w:r>
      <w:r w:rsidR="00EA5C96" w:rsidRPr="00790DF3">
        <w:rPr>
          <w:rFonts w:ascii="Aptos Serif" w:hAnsi="Aptos Serif" w:cs="Aptos Serif"/>
          <w:sz w:val="24"/>
          <w:szCs w:val="24"/>
        </w:rPr>
        <w:t>)</w:t>
      </w:r>
      <w:r w:rsidR="00780FB5" w:rsidRPr="00790DF3">
        <w:rPr>
          <w:rFonts w:ascii="Aptos Serif" w:hAnsi="Aptos Serif" w:cs="Aptos Serif"/>
          <w:sz w:val="24"/>
          <w:szCs w:val="24"/>
        </w:rPr>
        <w:t>, exporting country (140</w:t>
      </w:r>
      <w:r w:rsidR="008A4C34">
        <w:rPr>
          <w:rFonts w:ascii="Aptos Serif" w:hAnsi="Aptos Serif" w:cs="Aptos Serif"/>
          <w:sz w:val="24"/>
          <w:szCs w:val="24"/>
        </w:rPr>
        <w:t>, 94, and 74</w:t>
      </w:r>
      <w:r w:rsidR="00780FB5" w:rsidRPr="00790DF3">
        <w:rPr>
          <w:rFonts w:ascii="Aptos Serif" w:hAnsi="Aptos Serif" w:cs="Aptos Serif"/>
          <w:sz w:val="24"/>
          <w:szCs w:val="24"/>
        </w:rPr>
        <w:t xml:space="preserve"> countries where the passenger was infected</w:t>
      </w:r>
      <w:r w:rsidR="002B4178">
        <w:rPr>
          <w:rFonts w:ascii="Aptos Serif" w:hAnsi="Aptos Serif" w:cs="Aptos Serif"/>
          <w:sz w:val="24"/>
          <w:szCs w:val="24"/>
        </w:rPr>
        <w:t xml:space="preserve"> with dengue, </w:t>
      </w:r>
      <w:r w:rsidR="008A4C34">
        <w:rPr>
          <w:rFonts w:ascii="Aptos Serif" w:hAnsi="Aptos Serif" w:cs="Aptos Serif"/>
          <w:sz w:val="24"/>
          <w:szCs w:val="24"/>
        </w:rPr>
        <w:t>chikungunya and zika respectively</w:t>
      </w:r>
      <w:r w:rsidR="00780FB5" w:rsidRPr="00790DF3">
        <w:rPr>
          <w:rFonts w:ascii="Aptos Serif" w:hAnsi="Aptos Serif" w:cs="Aptos Serif"/>
          <w:sz w:val="24"/>
          <w:szCs w:val="24"/>
        </w:rPr>
        <w:t>),</w:t>
      </w:r>
      <w:r w:rsidRPr="00790DF3">
        <w:rPr>
          <w:rFonts w:ascii="Aptos Serif" w:hAnsi="Aptos Serif" w:cs="Aptos Serif"/>
          <w:sz w:val="24"/>
          <w:szCs w:val="24"/>
        </w:rPr>
        <w:t xml:space="preserve"> and</w:t>
      </w:r>
      <w:r w:rsidR="00774D59" w:rsidRPr="00790DF3">
        <w:rPr>
          <w:rFonts w:ascii="Aptos Serif" w:hAnsi="Aptos Serif" w:cs="Aptos Serif"/>
          <w:sz w:val="24"/>
          <w:szCs w:val="24"/>
        </w:rPr>
        <w:t xml:space="preserve"> </w:t>
      </w:r>
      <w:r w:rsidR="002A7EA5">
        <w:rPr>
          <w:rFonts w:ascii="Aptos Serif" w:hAnsi="Aptos Serif" w:cs="Aptos Serif"/>
          <w:sz w:val="24"/>
          <w:szCs w:val="24"/>
        </w:rPr>
        <w:t>quarter</w:t>
      </w:r>
      <w:r w:rsidR="0067433A" w:rsidRPr="00790DF3">
        <w:rPr>
          <w:rFonts w:ascii="Aptos Serif" w:hAnsi="Aptos Serif" w:cs="Aptos Serif"/>
          <w:sz w:val="24"/>
          <w:szCs w:val="24"/>
        </w:rPr>
        <w:t xml:space="preserve"> (40 terms 2012-2021)</w:t>
      </w:r>
      <w:r w:rsidR="00380441">
        <w:rPr>
          <w:rFonts w:ascii="Aptos Serif" w:hAnsi="Aptos Serif" w:cs="Aptos Serif"/>
          <w:sz w:val="24"/>
          <w:szCs w:val="24"/>
        </w:rPr>
        <w:t>; Zika data was only available from 2015</w:t>
      </w:r>
      <w:r w:rsidR="001D2BED">
        <w:rPr>
          <w:rFonts w:ascii="Aptos Serif" w:hAnsi="Aptos Serif" w:cs="Aptos Serif"/>
          <w:sz w:val="24"/>
          <w:szCs w:val="24"/>
        </w:rPr>
        <w:t xml:space="preserve">’s </w:t>
      </w:r>
      <w:r w:rsidR="00380441">
        <w:rPr>
          <w:rFonts w:ascii="Aptos Serif" w:hAnsi="Aptos Serif" w:cs="Aptos Serif"/>
          <w:sz w:val="24"/>
          <w:szCs w:val="24"/>
        </w:rPr>
        <w:t>4</w:t>
      </w:r>
      <w:r w:rsidR="00380441" w:rsidRPr="00380441">
        <w:rPr>
          <w:rFonts w:ascii="Aptos Serif" w:hAnsi="Aptos Serif" w:cs="Aptos Serif"/>
          <w:sz w:val="24"/>
          <w:szCs w:val="24"/>
          <w:vertAlign w:val="superscript"/>
        </w:rPr>
        <w:t>th</w:t>
      </w:r>
      <w:r w:rsidR="00380441">
        <w:rPr>
          <w:rFonts w:ascii="Aptos Serif" w:hAnsi="Aptos Serif" w:cs="Aptos Serif"/>
          <w:sz w:val="24"/>
          <w:szCs w:val="24"/>
        </w:rPr>
        <w:t xml:space="preserve"> quarter</w:t>
      </w:r>
      <w:r w:rsidR="00774D59" w:rsidRPr="00790DF3">
        <w:rPr>
          <w:rFonts w:ascii="Aptos Serif" w:hAnsi="Aptos Serif" w:cs="Aptos Serif"/>
          <w:sz w:val="24"/>
          <w:szCs w:val="24"/>
        </w:rPr>
        <w:t>.</w:t>
      </w:r>
      <w:r w:rsidR="00045E3B" w:rsidRPr="00790DF3">
        <w:rPr>
          <w:rFonts w:ascii="Aptos Serif" w:hAnsi="Aptos Serif" w:cs="Aptos Serif"/>
          <w:sz w:val="24"/>
          <w:szCs w:val="24"/>
        </w:rPr>
        <w:t xml:space="preserve"> </w:t>
      </w:r>
      <w:r w:rsidR="00BE5057" w:rsidRPr="00790DF3">
        <w:rPr>
          <w:rFonts w:ascii="Aptos Serif" w:hAnsi="Aptos Serif" w:cs="Aptos Serif"/>
          <w:sz w:val="24"/>
          <w:szCs w:val="24"/>
        </w:rPr>
        <w:lastRenderedPageBreak/>
        <w:t xml:space="preserve">We use data reported on </w:t>
      </w:r>
      <w:r w:rsidR="0016219F" w:rsidRPr="00790DF3">
        <w:rPr>
          <w:rFonts w:ascii="Aptos Serif" w:hAnsi="Aptos Serif" w:cs="Aptos Serif"/>
          <w:sz w:val="24"/>
          <w:szCs w:val="24"/>
        </w:rPr>
        <w:t xml:space="preserve">a previous </w:t>
      </w:r>
      <w:r w:rsidR="005717D5" w:rsidRPr="00790DF3">
        <w:rPr>
          <w:rFonts w:ascii="Aptos Serif" w:hAnsi="Aptos Serif" w:cs="Aptos Serif"/>
          <w:sz w:val="24"/>
          <w:szCs w:val="24"/>
        </w:rPr>
        <w:t>study</w:t>
      </w:r>
      <w:r w:rsidR="00045E3B" w:rsidRPr="00790DF3">
        <w:rPr>
          <w:rFonts w:ascii="Aptos Serif" w:hAnsi="Aptos Serif" w:cs="Aptos Serif"/>
          <w:sz w:val="24"/>
          <w:szCs w:val="24"/>
        </w:rPr>
        <w:t xml:space="preserve"> (Gossner et al., 2022)</w:t>
      </w:r>
      <w:r w:rsidR="005717D5" w:rsidRPr="00790DF3">
        <w:rPr>
          <w:rFonts w:ascii="Aptos Serif" w:hAnsi="Aptos Serif" w:cs="Aptos Serif"/>
          <w:sz w:val="24"/>
          <w:szCs w:val="24"/>
        </w:rPr>
        <w:t xml:space="preserve">, consisting of the </w:t>
      </w:r>
      <w:r w:rsidR="00BE5057" w:rsidRPr="00790DF3">
        <w:rPr>
          <w:rFonts w:ascii="Aptos Serif" w:hAnsi="Aptos Serif" w:cs="Aptos Serif"/>
          <w:sz w:val="24"/>
          <w:szCs w:val="24"/>
        </w:rPr>
        <w:t>aggregate</w:t>
      </w:r>
      <w:r w:rsidR="005717D5" w:rsidRPr="00790DF3">
        <w:rPr>
          <w:rFonts w:ascii="Aptos Serif" w:hAnsi="Aptos Serif" w:cs="Aptos Serif"/>
          <w:sz w:val="24"/>
          <w:szCs w:val="24"/>
        </w:rPr>
        <w:t>d number of travellers from 93 exporting countries</w:t>
      </w:r>
      <w:r w:rsidR="00BE5057" w:rsidRPr="00790DF3">
        <w:rPr>
          <w:rFonts w:ascii="Aptos Serif" w:hAnsi="Aptos Serif" w:cs="Aptos Serif"/>
          <w:sz w:val="24"/>
          <w:szCs w:val="24"/>
        </w:rPr>
        <w:t xml:space="preserve"> </w:t>
      </w:r>
      <w:r w:rsidR="005717D5" w:rsidRPr="00790DF3">
        <w:rPr>
          <w:rFonts w:ascii="Aptos Serif" w:hAnsi="Aptos Serif" w:cs="Aptos Serif"/>
          <w:sz w:val="24"/>
          <w:szCs w:val="24"/>
        </w:rPr>
        <w:t>to Eur</w:t>
      </w:r>
      <w:r w:rsidR="00495E67">
        <w:rPr>
          <w:rFonts w:ascii="Aptos Serif" w:hAnsi="Aptos Serif" w:cs="Aptos Serif"/>
          <w:sz w:val="24"/>
          <w:szCs w:val="24"/>
        </w:rPr>
        <w:t>o</w:t>
      </w:r>
      <w:r w:rsidR="005717D5" w:rsidRPr="00790DF3">
        <w:rPr>
          <w:rFonts w:ascii="Aptos Serif" w:hAnsi="Aptos Serif" w:cs="Aptos Serif"/>
          <w:sz w:val="24"/>
          <w:szCs w:val="24"/>
        </w:rPr>
        <w:t>pe between 2015 and 2019. The previous study used 6 more exporters consisting of smaller countries aggregated into sub-regions, we have no manner of matching these aggregates, so we perform analyses with the 93 matching countries</w:t>
      </w:r>
      <w:r w:rsidR="002B4178">
        <w:rPr>
          <w:rFonts w:ascii="Aptos Serif" w:hAnsi="Aptos Serif" w:cs="Aptos Serif"/>
          <w:sz w:val="24"/>
          <w:szCs w:val="24"/>
        </w:rPr>
        <w:t xml:space="preserve"> (</w:t>
      </w:r>
      <w:r w:rsidR="00390CB4">
        <w:rPr>
          <w:rFonts w:ascii="Aptos Serif" w:hAnsi="Aptos Serif" w:cs="Aptos Serif"/>
          <w:sz w:val="24"/>
          <w:szCs w:val="24"/>
        </w:rPr>
        <w:t xml:space="preserve">71 and 47 </w:t>
      </w:r>
      <w:r w:rsidR="00DA430D">
        <w:rPr>
          <w:rFonts w:ascii="Aptos Serif" w:hAnsi="Aptos Serif" w:cs="Aptos Serif"/>
          <w:sz w:val="24"/>
          <w:szCs w:val="24"/>
        </w:rPr>
        <w:t xml:space="preserve">matching countries </w:t>
      </w:r>
      <w:r w:rsidR="00390CB4">
        <w:rPr>
          <w:rFonts w:ascii="Aptos Serif" w:hAnsi="Aptos Serif" w:cs="Aptos Serif"/>
          <w:sz w:val="24"/>
          <w:szCs w:val="24"/>
        </w:rPr>
        <w:t>for chikungunya and zika respectively</w:t>
      </w:r>
      <w:r w:rsidR="002B4178">
        <w:rPr>
          <w:rFonts w:ascii="Aptos Serif" w:hAnsi="Aptos Serif" w:cs="Aptos Serif"/>
          <w:sz w:val="24"/>
          <w:szCs w:val="24"/>
        </w:rPr>
        <w:t>)</w:t>
      </w:r>
      <w:r w:rsidR="005717D5" w:rsidRPr="00790DF3">
        <w:rPr>
          <w:rFonts w:ascii="Aptos Serif" w:hAnsi="Aptos Serif" w:cs="Aptos Serif"/>
          <w:sz w:val="24"/>
          <w:szCs w:val="24"/>
        </w:rPr>
        <w:t>. To roughly approximate the average yearly number of travellers from exporting countries into Europe, we divide the 2015-2019 aggregate by 5 (years) and 4 (terms), which applies to pre-pandemic years. For pandemic and post pandemic years we adjust the number of travellers by the reported decreases/increases in passenger volume</w:t>
      </w:r>
      <w:r w:rsidR="00A70578" w:rsidRPr="00790DF3">
        <w:rPr>
          <w:rFonts w:ascii="Aptos Serif" w:hAnsi="Aptos Serif" w:cs="Aptos Serif"/>
          <w:sz w:val="24"/>
          <w:szCs w:val="24"/>
        </w:rPr>
        <w:t xml:space="preserve"> (percentage)</w:t>
      </w:r>
      <w:r w:rsidR="005717D5" w:rsidRPr="00790DF3">
        <w:rPr>
          <w:rFonts w:ascii="Aptos Serif" w:hAnsi="Aptos Serif" w:cs="Aptos Serif"/>
          <w:sz w:val="24"/>
          <w:szCs w:val="24"/>
        </w:rPr>
        <w:t xml:space="preserve"> between 2020 and 2024 </w:t>
      </w:r>
      <w:r w:rsidR="003809AA">
        <w:rPr>
          <w:rFonts w:ascii="Aptos Serif" w:hAnsi="Aptos Serif" w:cs="Aptos Serif"/>
          <w:sz w:val="24"/>
          <w:szCs w:val="24"/>
        </w:rPr>
        <w:t xml:space="preserve">(drops of 66% for 2020, 58% for 2021, 23% for 2022 and 6% for 2023 </w:t>
      </w:r>
      <w:r w:rsidR="00430F51">
        <w:rPr>
          <w:rFonts w:ascii="Aptos Serif" w:hAnsi="Aptos Serif" w:cs="Aptos Serif"/>
          <w:sz w:val="24"/>
          <w:szCs w:val="24"/>
        </w:rPr>
        <w:t>compared</w:t>
      </w:r>
      <w:r w:rsidR="003809AA">
        <w:rPr>
          <w:rFonts w:ascii="Aptos Serif" w:hAnsi="Aptos Serif" w:cs="Aptos Serif"/>
          <w:sz w:val="24"/>
          <w:szCs w:val="24"/>
        </w:rPr>
        <w:t xml:space="preserve"> to 2019</w:t>
      </w:r>
      <w:r w:rsidR="00394225">
        <w:rPr>
          <w:rFonts w:ascii="Aptos Serif" w:hAnsi="Aptos Serif" w:cs="Aptos Serif"/>
          <w:sz w:val="24"/>
          <w:szCs w:val="24"/>
        </w:rPr>
        <w:t>, with total recovery expected for 2024</w:t>
      </w:r>
      <w:r w:rsidR="003809AA">
        <w:rPr>
          <w:rFonts w:ascii="Aptos Serif" w:hAnsi="Aptos Serif" w:cs="Aptos Serif"/>
          <w:sz w:val="24"/>
          <w:szCs w:val="24"/>
        </w:rPr>
        <w:t xml:space="preserve">), </w:t>
      </w:r>
      <w:r w:rsidR="005717D5" w:rsidRPr="00790DF3">
        <w:rPr>
          <w:rFonts w:ascii="Aptos Serif" w:hAnsi="Aptos Serif" w:cs="Aptos Serif"/>
          <w:sz w:val="24"/>
          <w:szCs w:val="24"/>
        </w:rPr>
        <w:t>as reported by the International Air Transport Association (IATA</w:t>
      </w:r>
      <w:r w:rsidR="00DB6A07" w:rsidRPr="00790DF3">
        <w:rPr>
          <w:rFonts w:ascii="Aptos Serif" w:hAnsi="Aptos Serif" w:cs="Aptos Serif"/>
          <w:sz w:val="24"/>
          <w:szCs w:val="24"/>
        </w:rPr>
        <w:t>, 2024</w:t>
      </w:r>
      <w:r w:rsidR="005717D5" w:rsidRPr="00790DF3">
        <w:rPr>
          <w:rFonts w:ascii="Aptos Serif" w:hAnsi="Aptos Serif" w:cs="Aptos Serif"/>
          <w:sz w:val="24"/>
          <w:szCs w:val="24"/>
        </w:rPr>
        <w:t xml:space="preserve">). </w:t>
      </w:r>
      <w:r w:rsidR="006F397F" w:rsidRPr="00790DF3">
        <w:rPr>
          <w:rFonts w:ascii="Aptos Serif" w:hAnsi="Aptos Serif" w:cs="Aptos Serif"/>
          <w:sz w:val="24"/>
          <w:szCs w:val="24"/>
        </w:rPr>
        <w:t>World maps for plotting where obtained from the World Food Programme (UN</w:t>
      </w:r>
      <w:r w:rsidR="0027081B" w:rsidRPr="00790DF3">
        <w:rPr>
          <w:rFonts w:ascii="Aptos Serif" w:hAnsi="Aptos Serif" w:cs="Aptos Serif"/>
          <w:sz w:val="24"/>
          <w:szCs w:val="24"/>
        </w:rPr>
        <w:t xml:space="preserve"> agency</w:t>
      </w:r>
      <w:r w:rsidR="006F397F" w:rsidRPr="00790DF3">
        <w:rPr>
          <w:rFonts w:ascii="Aptos Serif" w:hAnsi="Aptos Serif" w:cs="Aptos Serif"/>
          <w:sz w:val="24"/>
          <w:szCs w:val="24"/>
        </w:rPr>
        <w:t>)</w:t>
      </w:r>
      <w:r w:rsidR="0027081B" w:rsidRPr="00790DF3">
        <w:rPr>
          <w:rFonts w:ascii="Aptos Serif" w:hAnsi="Aptos Serif" w:cs="Aptos Serif"/>
          <w:sz w:val="24"/>
          <w:szCs w:val="24"/>
        </w:rPr>
        <w:t xml:space="preserve"> (2022)</w:t>
      </w:r>
      <w:r w:rsidR="006F397F" w:rsidRPr="00790DF3">
        <w:rPr>
          <w:rFonts w:ascii="Aptos Serif" w:hAnsi="Aptos Serif" w:cs="Aptos Serif"/>
          <w:sz w:val="24"/>
          <w:szCs w:val="24"/>
        </w:rPr>
        <w:t>.</w:t>
      </w:r>
    </w:p>
    <w:p w14:paraId="1ED2ABC8" w14:textId="77777777" w:rsidR="0025440E" w:rsidRDefault="0025440E" w:rsidP="009C186C">
      <w:pPr>
        <w:spacing w:after="0" w:line="360" w:lineRule="auto"/>
        <w:jc w:val="both"/>
        <w:rPr>
          <w:rFonts w:ascii="Aptos Serif" w:hAnsi="Aptos Serif" w:cs="Aptos Serif"/>
          <w:sz w:val="24"/>
          <w:szCs w:val="24"/>
        </w:rPr>
      </w:pPr>
    </w:p>
    <w:p w14:paraId="20A4BECF" w14:textId="5DB5C80E" w:rsidR="0025440E" w:rsidRDefault="0025440E" w:rsidP="009C186C">
      <w:pPr>
        <w:spacing w:after="0" w:line="360" w:lineRule="auto"/>
        <w:jc w:val="both"/>
        <w:rPr>
          <w:rFonts w:ascii="Aptos Serif" w:hAnsi="Aptos Serif" w:cs="Aptos Serif"/>
          <w:i/>
          <w:iCs/>
          <w:sz w:val="24"/>
          <w:szCs w:val="24"/>
        </w:rPr>
      </w:pPr>
      <w:r>
        <w:rPr>
          <w:rFonts w:ascii="Aptos Serif" w:hAnsi="Aptos Serif" w:cs="Aptos Serif"/>
          <w:i/>
          <w:iCs/>
          <w:sz w:val="24"/>
          <w:szCs w:val="24"/>
        </w:rPr>
        <w:t>Software</w:t>
      </w:r>
    </w:p>
    <w:p w14:paraId="29989480" w14:textId="5D85CBAA" w:rsidR="0025440E" w:rsidRPr="0025440E" w:rsidRDefault="0025440E" w:rsidP="009C186C">
      <w:pPr>
        <w:spacing w:after="0" w:line="360" w:lineRule="auto"/>
        <w:jc w:val="both"/>
        <w:rPr>
          <w:rFonts w:ascii="Aptos Serif" w:hAnsi="Aptos Serif" w:cs="Aptos Serif"/>
          <w:i/>
          <w:iCs/>
          <w:sz w:val="24"/>
          <w:szCs w:val="24"/>
        </w:rPr>
      </w:pPr>
      <w:r w:rsidRPr="00790DF3">
        <w:rPr>
          <w:rFonts w:ascii="Aptos Serif" w:eastAsiaTheme="minorEastAsia" w:hAnsi="Aptos Serif" w:cs="Aptos Serif"/>
          <w:sz w:val="24"/>
          <w:szCs w:val="24"/>
        </w:rPr>
        <w:t>For the completion of this study all the following software packages were essential:</w:t>
      </w:r>
      <w:r w:rsidRPr="00790DF3">
        <w:rPr>
          <w:rFonts w:ascii="Aptos Serif" w:hAnsi="Aptos Serif" w:cs="Aptos Serif"/>
          <w:sz w:val="24"/>
          <w:szCs w:val="24"/>
        </w:rPr>
        <w:t xml:space="preserve"> for Bayesian sampling and statistics we used </w:t>
      </w:r>
      <w:proofErr w:type="spellStart"/>
      <w:r w:rsidRPr="00790DF3">
        <w:rPr>
          <w:rFonts w:ascii="Aptos Serif" w:hAnsi="Aptos Serif" w:cs="Aptos Serif"/>
          <w:sz w:val="24"/>
          <w:szCs w:val="24"/>
        </w:rPr>
        <w:t>PyMC</w:t>
      </w:r>
      <w:proofErr w:type="spellEnd"/>
      <w:r w:rsidRPr="00790DF3">
        <w:rPr>
          <w:rFonts w:ascii="Aptos Serif" w:hAnsi="Aptos Serif" w:cs="Aptos Serif"/>
          <w:sz w:val="24"/>
          <w:szCs w:val="24"/>
        </w:rPr>
        <w:t xml:space="preserve"> (Abril-Pla et al., 2023), and </w:t>
      </w:r>
      <w:proofErr w:type="spellStart"/>
      <w:r w:rsidRPr="00790DF3">
        <w:rPr>
          <w:rFonts w:ascii="Aptos Serif" w:hAnsi="Aptos Serif" w:cs="Aptos Serif"/>
          <w:sz w:val="24"/>
          <w:szCs w:val="24"/>
        </w:rPr>
        <w:t>ArviZ</w:t>
      </w:r>
      <w:proofErr w:type="spellEnd"/>
      <w:r w:rsidRPr="00790DF3">
        <w:rPr>
          <w:rFonts w:ascii="Aptos Serif" w:hAnsi="Aptos Serif" w:cs="Aptos Serif"/>
          <w:sz w:val="24"/>
          <w:szCs w:val="24"/>
        </w:rPr>
        <w:t xml:space="preserve"> (Kumar et al., 2019), for numerical calculation support we used NumPy (Harris et al., 2020), for data wrangling we used pandas (The pandas development team, 2024), and for plots we used Matplotlib (Hunter, 2007) and </w:t>
      </w:r>
      <w:proofErr w:type="spellStart"/>
      <w:r w:rsidRPr="00790DF3">
        <w:rPr>
          <w:rFonts w:ascii="Aptos Serif" w:hAnsi="Aptos Serif" w:cs="Aptos Serif"/>
          <w:sz w:val="24"/>
          <w:szCs w:val="24"/>
        </w:rPr>
        <w:t>Geopandas</w:t>
      </w:r>
      <w:proofErr w:type="spellEnd"/>
      <w:r w:rsidRPr="00790DF3">
        <w:rPr>
          <w:rFonts w:ascii="Aptos Serif" w:hAnsi="Aptos Serif" w:cs="Aptos Serif"/>
          <w:sz w:val="24"/>
          <w:szCs w:val="24"/>
        </w:rPr>
        <w:t xml:space="preserve"> (Jordahl et al., 2020).</w:t>
      </w:r>
    </w:p>
    <w:p w14:paraId="55E21367" w14:textId="77777777" w:rsidR="003615E4" w:rsidRPr="00790DF3" w:rsidRDefault="003615E4" w:rsidP="003615E4">
      <w:pPr>
        <w:spacing w:after="0" w:line="360" w:lineRule="auto"/>
        <w:jc w:val="both"/>
        <w:rPr>
          <w:rFonts w:ascii="Aptos Serif" w:hAnsi="Aptos Serif" w:cs="Aptos Serif"/>
          <w:sz w:val="24"/>
          <w:szCs w:val="24"/>
        </w:rPr>
      </w:pPr>
    </w:p>
    <w:p w14:paraId="745C67CD" w14:textId="3B22F561" w:rsidR="0009009A" w:rsidRPr="00790DF3" w:rsidRDefault="003615E4" w:rsidP="001527A3">
      <w:pPr>
        <w:spacing w:after="0" w:line="360" w:lineRule="auto"/>
        <w:jc w:val="both"/>
        <w:rPr>
          <w:rFonts w:ascii="Aptos Serif" w:hAnsi="Aptos Serif" w:cs="Aptos Serif"/>
          <w:i/>
          <w:iCs/>
          <w:sz w:val="24"/>
          <w:szCs w:val="24"/>
        </w:rPr>
      </w:pPr>
      <w:r w:rsidRPr="00790DF3">
        <w:rPr>
          <w:rFonts w:ascii="Aptos Serif" w:hAnsi="Aptos Serif" w:cs="Aptos Serif"/>
          <w:i/>
          <w:iCs/>
          <w:sz w:val="24"/>
          <w:szCs w:val="24"/>
        </w:rPr>
        <w:t>Model</w:t>
      </w:r>
      <w:r w:rsidR="00731F4A">
        <w:rPr>
          <w:rFonts w:ascii="Aptos Serif" w:hAnsi="Aptos Serif" w:cs="Aptos Serif"/>
          <w:i/>
          <w:iCs/>
          <w:sz w:val="24"/>
          <w:szCs w:val="24"/>
        </w:rPr>
        <w:t xml:space="preserve"> Design</w:t>
      </w:r>
    </w:p>
    <w:p w14:paraId="46B43744" w14:textId="5CE2A36A" w:rsidR="00423973" w:rsidRDefault="0009009A" w:rsidP="0065003B">
      <w:pPr>
        <w:spacing w:after="0" w:line="360" w:lineRule="auto"/>
        <w:jc w:val="both"/>
        <w:rPr>
          <w:rFonts w:ascii="Aptos Serif" w:hAnsi="Aptos Serif" w:cs="Aptos Serif"/>
          <w:sz w:val="24"/>
          <w:szCs w:val="24"/>
        </w:rPr>
      </w:pPr>
      <w:r w:rsidRPr="00790DF3">
        <w:rPr>
          <w:rFonts w:ascii="Aptos Serif" w:hAnsi="Aptos Serif" w:cs="Aptos Serif"/>
          <w:sz w:val="24"/>
          <w:szCs w:val="24"/>
        </w:rPr>
        <w:t>Our main</w:t>
      </w:r>
      <w:r w:rsidR="003615E4" w:rsidRPr="00790DF3">
        <w:rPr>
          <w:rFonts w:ascii="Aptos Serif" w:hAnsi="Aptos Serif" w:cs="Aptos Serif"/>
          <w:sz w:val="24"/>
          <w:szCs w:val="24"/>
        </w:rPr>
        <w:t xml:space="preserve"> statistical model is </w:t>
      </w:r>
      <w:r w:rsidR="00F307F7">
        <w:rPr>
          <w:rFonts w:ascii="Aptos Serif" w:hAnsi="Aptos Serif" w:cs="Aptos Serif"/>
          <w:sz w:val="24"/>
          <w:szCs w:val="24"/>
        </w:rPr>
        <w:t xml:space="preserve">a hierarchical Bayesian model </w:t>
      </w:r>
      <w:r w:rsidR="003615E4" w:rsidRPr="00790DF3">
        <w:rPr>
          <w:rFonts w:ascii="Aptos Serif" w:hAnsi="Aptos Serif" w:cs="Aptos Serif"/>
          <w:sz w:val="24"/>
          <w:szCs w:val="24"/>
        </w:rPr>
        <w:t xml:space="preserve">based on a </w:t>
      </w:r>
      <w:r w:rsidR="00752EA1">
        <w:rPr>
          <w:rFonts w:ascii="Aptos Serif" w:hAnsi="Aptos Serif" w:cs="Aptos Serif"/>
          <w:sz w:val="24"/>
          <w:szCs w:val="24"/>
        </w:rPr>
        <w:t>Negative</w:t>
      </w:r>
      <w:r w:rsidR="00DE3E3F">
        <w:rPr>
          <w:rFonts w:ascii="Aptos Serif" w:hAnsi="Aptos Serif" w:cs="Aptos Serif"/>
          <w:sz w:val="24"/>
          <w:szCs w:val="24"/>
        </w:rPr>
        <w:t xml:space="preserve"> </w:t>
      </w:r>
      <w:r w:rsidR="00752EA1">
        <w:rPr>
          <w:rFonts w:ascii="Aptos Serif" w:hAnsi="Aptos Serif" w:cs="Aptos Serif"/>
          <w:sz w:val="24"/>
          <w:szCs w:val="24"/>
        </w:rPr>
        <w:t>Binomial</w:t>
      </w:r>
      <w:r w:rsidR="003615E4" w:rsidRPr="00790DF3">
        <w:rPr>
          <w:rFonts w:ascii="Aptos Serif" w:hAnsi="Aptos Serif" w:cs="Aptos Serif"/>
          <w:sz w:val="24"/>
          <w:szCs w:val="24"/>
        </w:rPr>
        <w:t xml:space="preserve"> </w:t>
      </w:r>
      <w:r w:rsidR="005D08DE">
        <w:rPr>
          <w:rFonts w:ascii="Aptos Serif" w:hAnsi="Aptos Serif" w:cs="Aptos Serif"/>
          <w:sz w:val="24"/>
          <w:szCs w:val="24"/>
        </w:rPr>
        <w:t>(</w:t>
      </w:r>
      <w:r w:rsidR="005D08DE">
        <w:rPr>
          <w:rFonts w:ascii="Aptos Serif" w:hAnsi="Aptos Serif" w:cs="Aptos Serif"/>
          <w:i/>
          <w:iCs/>
          <w:sz w:val="24"/>
          <w:szCs w:val="24"/>
        </w:rPr>
        <w:t>NB</w:t>
      </w:r>
      <w:r w:rsidR="005D08DE">
        <w:rPr>
          <w:rFonts w:ascii="Aptos Serif" w:hAnsi="Aptos Serif" w:cs="Aptos Serif"/>
          <w:sz w:val="24"/>
          <w:szCs w:val="24"/>
        </w:rPr>
        <w:t xml:space="preserve">) </w:t>
      </w:r>
      <w:r w:rsidR="003615E4" w:rsidRPr="00790DF3">
        <w:rPr>
          <w:rFonts w:ascii="Aptos Serif" w:hAnsi="Aptos Serif" w:cs="Aptos Serif"/>
          <w:sz w:val="24"/>
          <w:szCs w:val="24"/>
        </w:rPr>
        <w:t>sampling distribution</w:t>
      </w:r>
      <w:r w:rsidR="00552879">
        <w:rPr>
          <w:rFonts w:ascii="Aptos Serif" w:hAnsi="Aptos Serif" w:cs="Aptos Serif"/>
          <w:sz w:val="24"/>
          <w:szCs w:val="24"/>
        </w:rPr>
        <w:t>, for our observed count data,</w:t>
      </w:r>
      <w:r w:rsidR="003615E4" w:rsidRPr="00790DF3">
        <w:rPr>
          <w:rFonts w:ascii="Aptos Serif" w:hAnsi="Aptos Serif" w:cs="Aptos Serif"/>
          <w:sz w:val="24"/>
          <w:szCs w:val="24"/>
        </w:rPr>
        <w:t xml:space="preserve"> </w:t>
      </w:r>
      <w:r w:rsidRPr="00790DF3">
        <w:rPr>
          <w:rFonts w:ascii="Aptos Serif" w:hAnsi="Aptos Serif" w:cs="Aptos Serif"/>
          <w:sz w:val="24"/>
          <w:szCs w:val="24"/>
        </w:rPr>
        <w:t>with a Gaussian process (</w:t>
      </w:r>
      <w:r w:rsidRPr="00790DF3">
        <w:rPr>
          <w:rFonts w:ascii="Aptos Serif" w:hAnsi="Aptos Serif" w:cs="Aptos Serif"/>
          <w:i/>
          <w:iCs/>
          <w:sz w:val="24"/>
          <w:szCs w:val="24"/>
        </w:rPr>
        <w:t>GP</w:t>
      </w:r>
      <w:r w:rsidRPr="00790DF3">
        <w:rPr>
          <w:rFonts w:ascii="Aptos Serif" w:hAnsi="Aptos Serif" w:cs="Aptos Serif"/>
          <w:sz w:val="24"/>
          <w:szCs w:val="24"/>
        </w:rPr>
        <w:t>) prior for the temporal variable (terms)</w:t>
      </w:r>
      <w:r w:rsidR="00AB3BDF">
        <w:rPr>
          <w:rFonts w:ascii="Aptos Serif" w:hAnsi="Aptos Serif" w:cs="Aptos Serif"/>
          <w:sz w:val="24"/>
          <w:szCs w:val="24"/>
        </w:rPr>
        <w:t>, and normal priors for other parameters</w:t>
      </w:r>
      <w:r w:rsidRPr="00790DF3">
        <w:rPr>
          <w:rFonts w:ascii="Aptos Serif" w:hAnsi="Aptos Serif" w:cs="Aptos Serif"/>
          <w:sz w:val="24"/>
          <w:szCs w:val="24"/>
        </w:rPr>
        <w:t xml:space="preserve">. The use of a temporal </w:t>
      </w:r>
      <w:r w:rsidRPr="00790DF3">
        <w:rPr>
          <w:rFonts w:ascii="Aptos Serif" w:hAnsi="Aptos Serif" w:cs="Aptos Serif"/>
          <w:i/>
          <w:iCs/>
          <w:sz w:val="24"/>
          <w:szCs w:val="24"/>
        </w:rPr>
        <w:t>GP</w:t>
      </w:r>
      <w:r w:rsidRPr="00790DF3">
        <w:rPr>
          <w:rFonts w:ascii="Aptos Serif" w:hAnsi="Aptos Serif" w:cs="Aptos Serif"/>
          <w:sz w:val="24"/>
          <w:szCs w:val="24"/>
        </w:rPr>
        <w:t xml:space="preserve"> as prior for count distributions can be an efficient way for capturing information on the influence of past observations on future ones, and </w:t>
      </w:r>
      <w:r w:rsidR="00BC368E" w:rsidRPr="00790DF3">
        <w:rPr>
          <w:rFonts w:ascii="Aptos Serif" w:hAnsi="Aptos Serif" w:cs="Aptos Serif"/>
          <w:sz w:val="24"/>
          <w:szCs w:val="24"/>
        </w:rPr>
        <w:t xml:space="preserve">it </w:t>
      </w:r>
      <w:r w:rsidRPr="00790DF3">
        <w:rPr>
          <w:rFonts w:ascii="Aptos Serif" w:hAnsi="Aptos Serif" w:cs="Aptos Serif"/>
          <w:sz w:val="24"/>
          <w:szCs w:val="24"/>
        </w:rPr>
        <w:t>is a reliable choice for epidemiological data (e.g. Guzmán-Rincón et al., 2023)</w:t>
      </w:r>
      <w:r w:rsidR="00D32D3D" w:rsidRPr="00790DF3">
        <w:rPr>
          <w:rFonts w:ascii="Aptos Serif" w:hAnsi="Aptos Serif" w:cs="Aptos Serif"/>
          <w:sz w:val="24"/>
          <w:szCs w:val="24"/>
        </w:rPr>
        <w:t>. With this in mind, we design the following model:</w:t>
      </w:r>
    </w:p>
    <w:p w14:paraId="31417345" w14:textId="77777777" w:rsidR="00D242AD" w:rsidRDefault="00D242AD" w:rsidP="0065003B">
      <w:pPr>
        <w:spacing w:after="0" w:line="360" w:lineRule="auto"/>
        <w:jc w:val="both"/>
        <w:rPr>
          <w:rFonts w:ascii="Aptos Serif" w:hAnsi="Aptos Serif" w:cs="Aptos Serif"/>
          <w:sz w:val="24"/>
          <w:szCs w:val="24"/>
        </w:rPr>
      </w:pPr>
    </w:p>
    <w:p w14:paraId="2F8D6AE0" w14:textId="77777777" w:rsidR="00D242AD" w:rsidRPr="00790DF3" w:rsidRDefault="00D242AD" w:rsidP="0065003B">
      <w:pPr>
        <w:spacing w:after="0" w:line="360" w:lineRule="auto"/>
        <w:jc w:val="both"/>
        <w:rPr>
          <w:rFonts w:ascii="Aptos Serif" w:hAnsi="Aptos Serif" w:cs="Aptos Serif"/>
          <w:sz w:val="24"/>
          <w:szCs w:val="24"/>
        </w:rPr>
      </w:pPr>
    </w:p>
    <w:p w14:paraId="6C29D37A" w14:textId="0F6C851F" w:rsidR="00F935C6" w:rsidRPr="00790DF3" w:rsidRDefault="00F935C6" w:rsidP="003615E4">
      <w:pPr>
        <w:spacing w:after="0" w:line="360" w:lineRule="auto"/>
        <w:ind w:firstLine="360"/>
        <w:jc w:val="both"/>
        <w:rPr>
          <w:rFonts w:ascii="Aptos Serif" w:eastAsiaTheme="minorEastAsia" w:hAnsi="Aptos Serif" w:cs="Aptos Serif"/>
          <w:sz w:val="24"/>
          <w:szCs w:val="24"/>
        </w:rPr>
      </w:pPr>
      <m:oMathPara>
        <m:oMath>
          <m:r>
            <m:rPr>
              <m:scr m:val="script"/>
            </m:rPr>
            <w:rPr>
              <w:rFonts w:ascii="Cambria Math" w:eastAsiaTheme="minorEastAsia" w:hAnsi="Cambria Math" w:cs="Aptos Serif"/>
              <w:sz w:val="24"/>
              <w:szCs w:val="24"/>
            </w:rPr>
            <w:lastRenderedPageBreak/>
            <m:t xml:space="preserve">l ~ </m:t>
          </m:r>
          <m:r>
            <w:rPr>
              <w:rFonts w:ascii="Cambria Math" w:eastAsiaTheme="minorEastAsia" w:hAnsi="Cambria Math" w:cs="Aptos Serif"/>
              <w:sz w:val="24"/>
              <w:szCs w:val="24"/>
            </w:rPr>
            <m:t>HalfNormal(1)</m:t>
          </m:r>
        </m:oMath>
      </m:oMathPara>
    </w:p>
    <w:p w14:paraId="1234A526" w14:textId="5C2A3754" w:rsidR="00503184" w:rsidRPr="00790DF3" w:rsidRDefault="00503184" w:rsidP="00503184">
      <w:pPr>
        <w:spacing w:after="0" w:line="360" w:lineRule="auto"/>
        <w:ind w:firstLine="360"/>
        <w:jc w:val="both"/>
        <w:rPr>
          <w:rFonts w:ascii="Aptos Serif" w:hAnsi="Aptos Serif" w:cs="Aptos Serif"/>
          <w:sz w:val="24"/>
          <w:szCs w:val="24"/>
        </w:rPr>
      </w:pPr>
      <m:oMathPara>
        <m:oMath>
          <m:r>
            <w:rPr>
              <w:rFonts w:ascii="Cambria Math" w:eastAsiaTheme="minorEastAsia" w:hAnsi="Cambria Math" w:cs="Aptos Serif"/>
              <w:sz w:val="24"/>
              <w:szCs w:val="24"/>
            </w:rPr>
            <m:t>σ ~ HalfNormal(1)</m:t>
          </m:r>
        </m:oMath>
      </m:oMathPara>
    </w:p>
    <w:p w14:paraId="183762EF" w14:textId="36C52485" w:rsidR="00AB7509" w:rsidRPr="00790DF3" w:rsidRDefault="00F935C6" w:rsidP="003615E4">
      <w:pPr>
        <w:spacing w:after="0" w:line="360" w:lineRule="auto"/>
        <w:jc w:val="both"/>
        <w:rPr>
          <w:rFonts w:ascii="Aptos Serif" w:eastAsiaTheme="minorEastAsia" w:hAnsi="Aptos Serif" w:cs="Aptos Serif"/>
          <w:sz w:val="24"/>
          <w:szCs w:val="24"/>
        </w:rPr>
      </w:pPr>
      <m:oMathPara>
        <m:oMath>
          <m:r>
            <w:rPr>
              <w:rFonts w:ascii="Cambria Math" w:eastAsiaTheme="minorEastAsia" w:hAnsi="Cambria Math" w:cs="Aptos Serif"/>
              <w:sz w:val="24"/>
              <w:szCs w:val="24"/>
            </w:rPr>
            <m:t>K=</m:t>
          </m:r>
          <m:func>
            <m:funcPr>
              <m:ctrlPr>
                <w:rPr>
                  <w:rFonts w:ascii="Cambria Math" w:eastAsiaTheme="minorEastAsia" w:hAnsi="Cambria Math" w:cs="Aptos Serif"/>
                  <w:i/>
                  <w:sz w:val="24"/>
                  <w:szCs w:val="24"/>
                </w:rPr>
              </m:ctrlPr>
            </m:funcPr>
            <m:fName>
              <m:r>
                <m:rPr>
                  <m:sty m:val="p"/>
                </m:rPr>
                <w:rPr>
                  <w:rFonts w:ascii="Cambria Math" w:eastAsiaTheme="minorEastAsia" w:hAnsi="Cambria Math" w:cs="Aptos Serif"/>
                  <w:sz w:val="24"/>
                  <w:szCs w:val="24"/>
                </w:rPr>
                <m:t>exp</m:t>
              </m:r>
            </m:fName>
            <m:e>
              <m:d>
                <m:dPr>
                  <m:begChr m:val="["/>
                  <m:endChr m:val="]"/>
                  <m:ctrlPr>
                    <w:rPr>
                      <w:rFonts w:ascii="Cambria Math" w:eastAsiaTheme="minorEastAsia" w:hAnsi="Cambria Math" w:cs="Aptos Serif"/>
                      <w:i/>
                      <w:sz w:val="24"/>
                      <w:szCs w:val="24"/>
                    </w:rPr>
                  </m:ctrlPr>
                </m:dPr>
                <m:e>
                  <m:r>
                    <w:rPr>
                      <w:rFonts w:ascii="Cambria Math" w:eastAsiaTheme="minorEastAsia" w:hAnsi="Cambria Math" w:cs="Aptos Serif"/>
                      <w:sz w:val="24"/>
                      <w:szCs w:val="24"/>
                    </w:rPr>
                    <m:t>-</m:t>
                  </m:r>
                  <m:f>
                    <m:fPr>
                      <m:ctrlPr>
                        <w:rPr>
                          <w:rFonts w:ascii="Cambria Math" w:eastAsiaTheme="minorEastAsia" w:hAnsi="Cambria Math" w:cs="Aptos Serif"/>
                          <w:i/>
                          <w:sz w:val="24"/>
                          <w:szCs w:val="24"/>
                        </w:rPr>
                      </m:ctrlPr>
                    </m:fPr>
                    <m:num>
                      <m:r>
                        <w:rPr>
                          <w:rFonts w:ascii="Cambria Math" w:eastAsiaTheme="minorEastAsia" w:hAnsi="Cambria Math" w:cs="Aptos Serif"/>
                          <w:sz w:val="24"/>
                          <w:szCs w:val="24"/>
                        </w:rPr>
                        <m:t xml:space="preserve">(t, </m:t>
                      </m:r>
                      <m:sSup>
                        <m:sSupPr>
                          <m:ctrlPr>
                            <w:rPr>
                              <w:rFonts w:ascii="Cambria Math" w:eastAsiaTheme="minorEastAsia" w:hAnsi="Cambria Math" w:cs="Aptos Serif"/>
                              <w:i/>
                              <w:sz w:val="24"/>
                              <w:szCs w:val="24"/>
                            </w:rPr>
                          </m:ctrlPr>
                        </m:sSupPr>
                        <m:e>
                          <m:r>
                            <w:rPr>
                              <w:rFonts w:ascii="Cambria Math" w:eastAsiaTheme="minorEastAsia" w:hAnsi="Cambria Math" w:cs="Aptos Serif"/>
                              <w:sz w:val="24"/>
                              <w:szCs w:val="24"/>
                            </w:rPr>
                            <m:t>t</m:t>
                          </m:r>
                        </m:e>
                        <m:sup>
                          <m:r>
                            <w:rPr>
                              <w:rFonts w:ascii="Cambria Math" w:eastAsiaTheme="minorEastAsia" w:hAnsi="Cambria Math" w:cs="Aptos Serif"/>
                              <w:sz w:val="24"/>
                              <w:szCs w:val="24"/>
                            </w:rPr>
                            <m:t>'</m:t>
                          </m:r>
                        </m:sup>
                      </m:sSup>
                      <m:sSup>
                        <m:sSupPr>
                          <m:ctrlPr>
                            <w:rPr>
                              <w:rFonts w:ascii="Cambria Math" w:eastAsiaTheme="minorEastAsia" w:hAnsi="Cambria Math" w:cs="Aptos Serif"/>
                              <w:i/>
                              <w:sz w:val="24"/>
                              <w:szCs w:val="24"/>
                            </w:rPr>
                          </m:ctrlPr>
                        </m:sSupPr>
                        <m:e>
                          <m:r>
                            <w:rPr>
                              <w:rFonts w:ascii="Cambria Math" w:eastAsiaTheme="minorEastAsia" w:hAnsi="Cambria Math" w:cs="Aptos Serif"/>
                              <w:sz w:val="24"/>
                              <w:szCs w:val="24"/>
                            </w:rPr>
                            <m:t>)</m:t>
                          </m:r>
                        </m:e>
                        <m:sup>
                          <m:r>
                            <w:rPr>
                              <w:rFonts w:ascii="Cambria Math" w:eastAsiaTheme="minorEastAsia" w:hAnsi="Cambria Math" w:cs="Aptos Serif"/>
                              <w:sz w:val="24"/>
                              <w:szCs w:val="24"/>
                            </w:rPr>
                            <m:t>2</m:t>
                          </m:r>
                        </m:sup>
                      </m:sSup>
                    </m:num>
                    <m:den>
                      <m:r>
                        <w:rPr>
                          <w:rFonts w:ascii="Cambria Math" w:eastAsiaTheme="minorEastAsia" w:hAnsi="Cambria Math" w:cs="Aptos Serif"/>
                          <w:sz w:val="24"/>
                          <w:szCs w:val="24"/>
                        </w:rPr>
                        <m:t>2</m:t>
                      </m:r>
                      <m:sSup>
                        <m:sSupPr>
                          <m:ctrlPr>
                            <w:rPr>
                              <w:rFonts w:ascii="Cambria Math" w:eastAsiaTheme="minorEastAsia" w:hAnsi="Cambria Math" w:cs="Aptos Serif"/>
                              <w:i/>
                              <w:sz w:val="24"/>
                              <w:szCs w:val="24"/>
                            </w:rPr>
                          </m:ctrlPr>
                        </m:sSupPr>
                        <m:e>
                          <m:r>
                            <m:rPr>
                              <m:scr m:val="script"/>
                            </m:rPr>
                            <w:rPr>
                              <w:rFonts w:ascii="Cambria Math" w:eastAsiaTheme="minorEastAsia" w:hAnsi="Cambria Math" w:cs="Aptos Serif"/>
                              <w:sz w:val="24"/>
                              <w:szCs w:val="24"/>
                            </w:rPr>
                            <m:t>l</m:t>
                          </m:r>
                        </m:e>
                        <m:sup>
                          <m:r>
                            <w:rPr>
                              <w:rFonts w:ascii="Cambria Math" w:eastAsiaTheme="minorEastAsia" w:hAnsi="Cambria Math" w:cs="Aptos Serif"/>
                              <w:sz w:val="24"/>
                              <w:szCs w:val="24"/>
                            </w:rPr>
                            <m:t>2</m:t>
                          </m:r>
                        </m:sup>
                      </m:sSup>
                    </m:den>
                  </m:f>
                  <m:r>
                    <w:rPr>
                      <w:rFonts w:ascii="Cambria Math" w:eastAsiaTheme="minorEastAsia" w:hAnsi="Cambria Math" w:cs="Aptos Serif"/>
                      <w:sz w:val="24"/>
                      <w:szCs w:val="24"/>
                    </w:rPr>
                    <m:t xml:space="preserve"> </m:t>
                  </m:r>
                </m:e>
              </m:d>
            </m:e>
          </m:func>
          <m:sSup>
            <m:sSupPr>
              <m:ctrlPr>
                <w:rPr>
                  <w:rFonts w:ascii="Cambria Math" w:eastAsiaTheme="minorEastAsia" w:hAnsi="Cambria Math" w:cs="Aptos Serif"/>
                  <w:i/>
                  <w:sz w:val="24"/>
                  <w:szCs w:val="24"/>
                </w:rPr>
              </m:ctrlPr>
            </m:sSupPr>
            <m:e>
              <m:r>
                <w:rPr>
                  <w:rFonts w:ascii="Cambria Math" w:eastAsiaTheme="minorEastAsia" w:hAnsi="Cambria Math" w:cs="Aptos Serif"/>
                  <w:sz w:val="24"/>
                  <w:szCs w:val="24"/>
                </w:rPr>
                <m:t>σ</m:t>
              </m:r>
            </m:e>
            <m:sup>
              <m:r>
                <w:rPr>
                  <w:rFonts w:ascii="Cambria Math" w:eastAsiaTheme="minorEastAsia" w:hAnsi="Cambria Math" w:cs="Aptos Serif"/>
                  <w:sz w:val="24"/>
                  <w:szCs w:val="24"/>
                </w:rPr>
                <m:t>2</m:t>
              </m:r>
            </m:sup>
          </m:sSup>
        </m:oMath>
      </m:oMathPara>
    </w:p>
    <w:p w14:paraId="1180A3D6" w14:textId="55AD6984" w:rsidR="00DF40E2" w:rsidRPr="00DF40E2" w:rsidRDefault="00ED7A90" w:rsidP="00836272">
      <w:pPr>
        <w:spacing w:after="0" w:line="360" w:lineRule="auto"/>
        <w:jc w:val="both"/>
        <w:rPr>
          <w:rFonts w:ascii="Aptos Serif" w:eastAsiaTheme="minorEastAsia" w:hAnsi="Aptos Serif" w:cs="Aptos Serif"/>
          <w:sz w:val="24"/>
          <w:szCs w:val="24"/>
        </w:rPr>
      </w:pPr>
      <m:oMathPara>
        <m:oMathParaPr>
          <m:jc m:val="center"/>
        </m:oMathParaPr>
        <m:oMath>
          <m:r>
            <w:rPr>
              <w:rFonts w:ascii="Cambria Math" w:hAnsi="Cambria Math" w:cs="Aptos Serif"/>
              <w:sz w:val="24"/>
              <w:szCs w:val="24"/>
            </w:rPr>
            <m:t>τ</m:t>
          </m:r>
          <m:r>
            <w:rPr>
              <w:rFonts w:ascii="Cambria Math" w:eastAsiaTheme="minorEastAsia" w:hAnsi="Cambria Math" w:cs="Aptos Serif"/>
              <w:sz w:val="24"/>
              <w:szCs w:val="24"/>
            </w:rPr>
            <m:t xml:space="preserve"> ~ GP</m:t>
          </m:r>
          <m:d>
            <m:dPr>
              <m:ctrlPr>
                <w:rPr>
                  <w:rFonts w:ascii="Cambria Math" w:eastAsiaTheme="minorEastAsia" w:hAnsi="Cambria Math" w:cs="Aptos Serif"/>
                  <w:i/>
                  <w:sz w:val="24"/>
                  <w:szCs w:val="24"/>
                </w:rPr>
              </m:ctrlPr>
            </m:dPr>
            <m:e>
              <m:r>
                <w:rPr>
                  <w:rFonts w:ascii="Cambria Math" w:eastAsiaTheme="minorEastAsia" w:hAnsi="Cambria Math" w:cs="Aptos Serif"/>
                  <w:sz w:val="24"/>
                  <w:szCs w:val="24"/>
                </w:rPr>
                <m:t>μ=0, k=K</m:t>
              </m:r>
            </m:e>
          </m:d>
          <m:r>
            <m:rPr>
              <m:sty m:val="p"/>
            </m:rPr>
            <w:rPr>
              <w:rFonts w:ascii="Cambria Math" w:eastAsiaTheme="minorEastAsia" w:hAnsi="Cambria Math" w:cs="Aptos Serif"/>
              <w:sz w:val="24"/>
              <w:szCs w:val="24"/>
            </w:rPr>
            <w:br/>
          </m:r>
        </m:oMath>
        <m:oMath>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e</m:t>
              </m:r>
            </m:sub>
          </m:sSub>
          <m:r>
            <w:rPr>
              <w:rFonts w:ascii="Cambria Math" w:eastAsiaTheme="minorEastAsia" w:hAnsi="Cambria Math" w:cs="Aptos Serif"/>
              <w:sz w:val="24"/>
              <w:szCs w:val="24"/>
            </w:rPr>
            <m:t>,</m:t>
          </m:r>
          <m:sSub>
            <m:sSubPr>
              <m:ctrlPr>
                <w:rPr>
                  <w:rFonts w:ascii="Cambria Math" w:hAnsi="Cambria Math" w:cs="Aptos Serif"/>
                  <w:i/>
                  <w:sz w:val="24"/>
                  <w:szCs w:val="24"/>
                </w:rPr>
              </m:ctrlPr>
            </m:sSubPr>
            <m:e>
              <m:r>
                <w:rPr>
                  <w:rFonts w:ascii="Cambria Math" w:hAnsi="Cambria Math" w:cs="Aptos Serif"/>
                  <w:sz w:val="24"/>
                  <w:szCs w:val="24"/>
                </w:rPr>
                <m:t>δ</m:t>
              </m:r>
            </m:e>
            <m:sub>
              <m:r>
                <w:rPr>
                  <w:rFonts w:ascii="Cambria Math" w:hAnsi="Cambria Math" w:cs="Aptos Serif"/>
                  <w:sz w:val="24"/>
                  <w:szCs w:val="24"/>
                </w:rPr>
                <m:t>d</m:t>
              </m:r>
            </m:sub>
          </m:sSub>
          <m:r>
            <w:rPr>
              <w:rFonts w:ascii="Cambria Math" w:eastAsiaTheme="minorEastAsia" w:hAnsi="Cambria Math" w:cs="Aptos Serif"/>
              <w:sz w:val="24"/>
              <w:szCs w:val="24"/>
            </w:rPr>
            <m:t xml:space="preserve"> ~ Normal</m:t>
          </m:r>
          <m:d>
            <m:dPr>
              <m:ctrlPr>
                <w:rPr>
                  <w:rFonts w:ascii="Cambria Math" w:eastAsiaTheme="minorEastAsia" w:hAnsi="Cambria Math" w:cs="Aptos Serif"/>
                  <w:i/>
                  <w:sz w:val="24"/>
                  <w:szCs w:val="24"/>
                </w:rPr>
              </m:ctrlPr>
            </m:dPr>
            <m:e>
              <m:r>
                <w:rPr>
                  <w:rFonts w:ascii="Cambria Math" w:eastAsiaTheme="minorEastAsia" w:hAnsi="Cambria Math" w:cs="Aptos Serif"/>
                  <w:sz w:val="24"/>
                  <w:szCs w:val="24"/>
                </w:rPr>
                <m:t>μ=0, σ=1</m:t>
              </m:r>
            </m:e>
          </m:d>
          <m:r>
            <m:rPr>
              <m:sty m:val="p"/>
            </m:rPr>
            <w:rPr>
              <w:rFonts w:ascii="Cambria Math" w:eastAsiaTheme="minorEastAsia" w:hAnsi="Cambria Math" w:cs="Aptos Serif"/>
              <w:sz w:val="24"/>
              <w:szCs w:val="24"/>
            </w:rPr>
            <w:br/>
          </m:r>
        </m:oMath>
        <m:oMath>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l</m:t>
              </m:r>
            </m:sub>
          </m:sSub>
          <m:r>
            <w:rPr>
              <w:rFonts w:ascii="Cambria Math" w:eastAsiaTheme="minorEastAsia" w:hAnsi="Cambria Math" w:cs="Aptos Serif"/>
              <w:sz w:val="24"/>
              <w:szCs w:val="24"/>
            </w:rPr>
            <m:t>,</m:t>
          </m:r>
          <m:sSub>
            <m:sSubPr>
              <m:ctrlPr>
                <w:rPr>
                  <w:rFonts w:ascii="Cambria Math" w:hAnsi="Cambria Math" w:cs="Aptos Serif"/>
                  <w:i/>
                  <w:sz w:val="24"/>
                  <w:szCs w:val="24"/>
                </w:rPr>
              </m:ctrlPr>
            </m:sSubPr>
            <m:e>
              <m:r>
                <w:rPr>
                  <w:rFonts w:ascii="Cambria Math" w:hAnsi="Cambria Math" w:cs="Aptos Serif"/>
                  <w:sz w:val="24"/>
                  <w:szCs w:val="24"/>
                </w:rPr>
                <m:t>δ</m:t>
              </m:r>
            </m:e>
            <m:sub>
              <m:r>
                <w:rPr>
                  <w:rFonts w:ascii="Cambria Math" w:hAnsi="Cambria Math" w:cs="Aptos Serif"/>
                  <w:sz w:val="24"/>
                  <w:szCs w:val="24"/>
                </w:rPr>
                <m:t>l</m:t>
              </m:r>
            </m:sub>
          </m:sSub>
          <m:r>
            <w:rPr>
              <w:rFonts w:ascii="Cambria Math" w:eastAsiaTheme="minorEastAsia" w:hAnsi="Cambria Math" w:cs="Aptos Serif"/>
              <w:sz w:val="24"/>
              <w:szCs w:val="24"/>
            </w:rPr>
            <m:t xml:space="preserve"> ~ Normal</m:t>
          </m:r>
          <m:d>
            <m:dPr>
              <m:ctrlPr>
                <w:rPr>
                  <w:rFonts w:ascii="Cambria Math" w:eastAsiaTheme="minorEastAsia" w:hAnsi="Cambria Math" w:cs="Aptos Serif"/>
                  <w:i/>
                  <w:sz w:val="24"/>
                  <w:szCs w:val="24"/>
                </w:rPr>
              </m:ctrlPr>
            </m:dPr>
            <m:e>
              <m:r>
                <w:rPr>
                  <w:rFonts w:ascii="Cambria Math" w:eastAsiaTheme="minorEastAsia" w:hAnsi="Cambria Math" w:cs="Aptos Serif"/>
                  <w:sz w:val="24"/>
                  <w:szCs w:val="24"/>
                </w:rPr>
                <m:t>μ=0, σ=1</m:t>
              </m:r>
            </m:e>
          </m:d>
        </m:oMath>
      </m:oMathPara>
    </w:p>
    <w:p w14:paraId="09743085" w14:textId="6B3DD252" w:rsidR="00836272" w:rsidRPr="00836272" w:rsidRDefault="00000000" w:rsidP="0049741E">
      <w:pPr>
        <w:spacing w:after="0" w:line="360" w:lineRule="auto"/>
        <w:jc w:val="both"/>
        <w:rPr>
          <w:rFonts w:ascii="Aptos Serif" w:eastAsiaTheme="minorEastAsia" w:hAnsi="Aptos Serif" w:cs="Aptos Serif"/>
          <w:sz w:val="24"/>
          <w:szCs w:val="24"/>
        </w:rPr>
      </w:pPr>
      <m:oMathPara>
        <m:oMath>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s</m:t>
              </m:r>
            </m:sub>
          </m:sSub>
          <m:r>
            <w:rPr>
              <w:rFonts w:ascii="Cambria Math" w:eastAsiaTheme="minorEastAsia" w:hAnsi="Cambria Math" w:cs="Aptos Serif"/>
              <w:sz w:val="24"/>
              <w:szCs w:val="24"/>
            </w:rPr>
            <m:t>,</m:t>
          </m:r>
          <m:sSub>
            <m:sSubPr>
              <m:ctrlPr>
                <w:rPr>
                  <w:rFonts w:ascii="Cambria Math" w:hAnsi="Cambria Math" w:cs="Aptos Serif"/>
                  <w:i/>
                  <w:sz w:val="24"/>
                  <w:szCs w:val="24"/>
                </w:rPr>
              </m:ctrlPr>
            </m:sSubPr>
            <m:e>
              <m:r>
                <w:rPr>
                  <w:rFonts w:ascii="Cambria Math" w:hAnsi="Cambria Math" w:cs="Aptos Serif"/>
                  <w:sz w:val="24"/>
                  <w:szCs w:val="24"/>
                </w:rPr>
                <m:t>δ</m:t>
              </m:r>
            </m:e>
            <m:sub>
              <m:r>
                <w:rPr>
                  <w:rFonts w:ascii="Cambria Math" w:hAnsi="Cambria Math" w:cs="Aptos Serif"/>
                  <w:sz w:val="24"/>
                  <w:szCs w:val="24"/>
                </w:rPr>
                <m:t>s</m:t>
              </m:r>
            </m:sub>
          </m:sSub>
          <m:r>
            <w:rPr>
              <w:rFonts w:ascii="Cambria Math" w:eastAsiaTheme="minorEastAsia" w:hAnsi="Cambria Math" w:cs="Aptos Serif"/>
              <w:sz w:val="24"/>
              <w:szCs w:val="24"/>
            </w:rPr>
            <m:t xml:space="preserve"> ~ HalfNormal</m:t>
          </m:r>
          <m:d>
            <m:dPr>
              <m:ctrlPr>
                <w:rPr>
                  <w:rFonts w:ascii="Cambria Math" w:eastAsiaTheme="minorEastAsia" w:hAnsi="Cambria Math" w:cs="Aptos Serif"/>
                  <w:i/>
                  <w:sz w:val="24"/>
                  <w:szCs w:val="24"/>
                </w:rPr>
              </m:ctrlPr>
            </m:dPr>
            <m:e>
              <m:r>
                <w:rPr>
                  <w:rFonts w:ascii="Cambria Math" w:eastAsiaTheme="minorEastAsia" w:hAnsi="Cambria Math" w:cs="Aptos Serif"/>
                  <w:sz w:val="24"/>
                  <w:szCs w:val="24"/>
                </w:rPr>
                <m:t>σ=1</m:t>
              </m:r>
            </m:e>
          </m:d>
        </m:oMath>
      </m:oMathPara>
    </w:p>
    <w:p w14:paraId="5F081300" w14:textId="257A763C" w:rsidR="0049741E" w:rsidRPr="00790DF3" w:rsidRDefault="00ED7A90" w:rsidP="0049741E">
      <w:pPr>
        <w:spacing w:after="0" w:line="360" w:lineRule="auto"/>
        <w:jc w:val="both"/>
        <w:rPr>
          <w:rFonts w:ascii="Aptos Serif" w:eastAsiaTheme="minorEastAsia" w:hAnsi="Aptos Serif" w:cs="Aptos Serif"/>
          <w:sz w:val="24"/>
          <w:szCs w:val="24"/>
        </w:rPr>
      </w:pPr>
      <m:oMathPara>
        <m:oMath>
          <m:r>
            <w:rPr>
              <w:rFonts w:ascii="Cambria Math" w:hAnsi="Cambria Math" w:cs="Aptos Serif"/>
              <w:sz w:val="24"/>
              <w:szCs w:val="24"/>
            </w:rPr>
            <m:t xml:space="preserve">ε= </m:t>
          </m:r>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l</m:t>
              </m:r>
            </m:sub>
          </m:sSub>
          <m:r>
            <w:rPr>
              <w:rFonts w:ascii="Cambria Math" w:hAnsi="Cambria Math" w:cs="Aptos Serif"/>
              <w:sz w:val="24"/>
              <w:szCs w:val="24"/>
            </w:rPr>
            <m:t xml:space="preserve">+ </m:t>
          </m:r>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s</m:t>
              </m:r>
            </m:sub>
          </m:sSub>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z</m:t>
              </m:r>
            </m:sub>
          </m:sSub>
        </m:oMath>
      </m:oMathPara>
    </w:p>
    <w:p w14:paraId="79889E6E" w14:textId="34B4D423" w:rsidR="00C640EC" w:rsidRPr="00E72F14" w:rsidRDefault="0049741E" w:rsidP="0049741E">
      <w:pPr>
        <w:spacing w:after="0" w:line="360" w:lineRule="auto"/>
        <w:jc w:val="both"/>
        <w:rPr>
          <w:rFonts w:ascii="Aptos Serif" w:eastAsiaTheme="minorEastAsia" w:hAnsi="Aptos Serif" w:cs="Aptos Serif"/>
          <w:sz w:val="24"/>
          <w:szCs w:val="24"/>
        </w:rPr>
      </w:pPr>
      <m:oMathPara>
        <m:oMath>
          <m:r>
            <w:rPr>
              <w:rFonts w:ascii="Cambria Math" w:hAnsi="Cambria Math" w:cs="Aptos Serif"/>
              <w:sz w:val="24"/>
              <w:szCs w:val="24"/>
            </w:rPr>
            <m:t>λ=</m:t>
          </m:r>
          <m:func>
            <m:funcPr>
              <m:ctrlPr>
                <w:rPr>
                  <w:rFonts w:ascii="Cambria Math" w:hAnsi="Cambria Math" w:cs="Aptos Serif"/>
                  <w:i/>
                  <w:sz w:val="24"/>
                  <w:szCs w:val="24"/>
                </w:rPr>
              </m:ctrlPr>
            </m:funcPr>
            <m:fName>
              <m:r>
                <m:rPr>
                  <m:sty m:val="p"/>
                </m:rPr>
                <w:rPr>
                  <w:rFonts w:ascii="Cambria Math" w:hAnsi="Cambria Math" w:cs="Aptos Serif"/>
                  <w:sz w:val="24"/>
                  <w:szCs w:val="24"/>
                </w:rPr>
                <m:t>exp</m:t>
              </m:r>
            </m:fName>
            <m:e>
              <m:d>
                <m:dPr>
                  <m:ctrlPr>
                    <w:rPr>
                      <w:rFonts w:ascii="Cambria Math" w:hAnsi="Cambria Math" w:cs="Aptos Serif"/>
                      <w:i/>
                      <w:sz w:val="24"/>
                      <w:szCs w:val="24"/>
                    </w:rPr>
                  </m:ctrlPr>
                </m:dPr>
                <m:e>
                  <m:r>
                    <w:rPr>
                      <w:rFonts w:ascii="Cambria Math" w:hAnsi="Cambria Math" w:cs="Aptos Serif"/>
                      <w:sz w:val="24"/>
                      <w:szCs w:val="24"/>
                    </w:rPr>
                    <m:t>τ+ δ+ εx</m:t>
                  </m:r>
                </m:e>
              </m:d>
            </m:e>
          </m:func>
        </m:oMath>
      </m:oMathPara>
    </w:p>
    <w:p w14:paraId="65B45185" w14:textId="2CCD71AD" w:rsidR="00E72F14" w:rsidRPr="00C640EC" w:rsidRDefault="00E72F14" w:rsidP="0049741E">
      <w:pPr>
        <w:spacing w:after="0" w:line="360" w:lineRule="auto"/>
        <w:jc w:val="both"/>
        <w:rPr>
          <w:rFonts w:ascii="Aptos Serif" w:eastAsiaTheme="minorEastAsia" w:hAnsi="Aptos Serif" w:cs="Aptos Serif"/>
          <w:sz w:val="24"/>
          <w:szCs w:val="24"/>
        </w:rPr>
      </w:pPr>
      <m:oMathPara>
        <m:oMath>
          <m:r>
            <w:rPr>
              <w:rFonts w:ascii="Cambria Math" w:hAnsi="Cambria Math" w:cs="Aptos Serif"/>
              <w:sz w:val="24"/>
              <w:szCs w:val="24"/>
            </w:rPr>
            <m:t>α ~ HalfNormal(</m:t>
          </m:r>
          <m:r>
            <w:rPr>
              <w:rFonts w:ascii="Cambria Math" w:eastAsiaTheme="minorEastAsia" w:hAnsi="Cambria Math" w:cs="Aptos Serif"/>
              <w:sz w:val="24"/>
              <w:szCs w:val="24"/>
            </w:rPr>
            <m:t>σ=</m:t>
          </m:r>
          <m:r>
            <w:rPr>
              <w:rFonts w:ascii="Cambria Math" w:hAnsi="Cambria Math" w:cs="Aptos Serif"/>
              <w:sz w:val="24"/>
              <w:szCs w:val="24"/>
            </w:rPr>
            <m:t>1)</m:t>
          </m:r>
        </m:oMath>
      </m:oMathPara>
    </w:p>
    <w:p w14:paraId="7EB8DECF" w14:textId="77D4BEBD" w:rsidR="009F0DA9" w:rsidRPr="00790DF3" w:rsidRDefault="00000000" w:rsidP="0049741E">
      <w:pPr>
        <w:spacing w:after="0" w:line="360" w:lineRule="auto"/>
        <w:jc w:val="both"/>
        <w:rPr>
          <w:rFonts w:ascii="Aptos Serif" w:eastAsiaTheme="minorEastAsia" w:hAnsi="Aptos Serif" w:cs="Aptos Serif"/>
          <w:sz w:val="24"/>
          <w:szCs w:val="24"/>
        </w:rPr>
      </w:pPr>
      <m:oMathPara>
        <m:oMath>
          <m:sSub>
            <m:sSubPr>
              <m:ctrlPr>
                <w:rPr>
                  <w:rFonts w:ascii="Cambria Math" w:hAnsi="Cambria Math" w:cs="Aptos Serif"/>
                  <w:i/>
                  <w:sz w:val="24"/>
                  <w:szCs w:val="24"/>
                </w:rPr>
              </m:ctrlPr>
            </m:sSubPr>
            <m:e>
              <m:r>
                <w:rPr>
                  <w:rFonts w:ascii="Cambria Math" w:hAnsi="Cambria Math" w:cs="Aptos Serif"/>
                  <w:sz w:val="24"/>
                  <w:szCs w:val="24"/>
                </w:rPr>
                <m:t>y</m:t>
              </m:r>
            </m:e>
            <m:sub>
              <m:r>
                <w:rPr>
                  <w:rFonts w:ascii="Cambria Math" w:hAnsi="Cambria Math" w:cs="Aptos Serif"/>
                  <w:sz w:val="24"/>
                  <w:szCs w:val="24"/>
                </w:rPr>
                <m:t>i</m:t>
              </m:r>
            </m:sub>
          </m:sSub>
          <m:r>
            <w:rPr>
              <w:rFonts w:ascii="Cambria Math" w:hAnsi="Cambria Math" w:cs="Aptos Serif"/>
              <w:sz w:val="24"/>
              <w:szCs w:val="24"/>
            </w:rPr>
            <m:t xml:space="preserve"> ~ NegativeBinomial</m:t>
          </m:r>
          <m:d>
            <m:dPr>
              <m:ctrlPr>
                <w:rPr>
                  <w:rFonts w:ascii="Cambria Math" w:hAnsi="Cambria Math" w:cs="Aptos Serif"/>
                  <w:i/>
                  <w:sz w:val="24"/>
                  <w:szCs w:val="24"/>
                </w:rPr>
              </m:ctrlPr>
            </m:dPr>
            <m:e>
              <m:r>
                <w:rPr>
                  <w:rFonts w:ascii="Cambria Math" w:hAnsi="Cambria Math" w:cs="Aptos Serif"/>
                  <w:sz w:val="24"/>
                  <w:szCs w:val="24"/>
                </w:rPr>
                <m:t>λ, α</m:t>
              </m:r>
            </m:e>
          </m:d>
        </m:oMath>
      </m:oMathPara>
    </w:p>
    <w:p w14:paraId="33AAA826" w14:textId="77777777" w:rsidR="009F0DA9" w:rsidRPr="00790DF3" w:rsidRDefault="009F0DA9" w:rsidP="0049741E">
      <w:pPr>
        <w:spacing w:after="0" w:line="360" w:lineRule="auto"/>
        <w:jc w:val="both"/>
        <w:rPr>
          <w:rFonts w:ascii="Aptos Serif" w:eastAsiaTheme="minorEastAsia" w:hAnsi="Aptos Serif" w:cs="Aptos Serif"/>
          <w:sz w:val="24"/>
          <w:szCs w:val="24"/>
        </w:rPr>
      </w:pPr>
    </w:p>
    <w:p w14:paraId="6E1E8CAD" w14:textId="45E36FBD" w:rsidR="00B5481D" w:rsidRPr="00790DF3" w:rsidRDefault="009F0DA9" w:rsidP="00B5481D">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 xml:space="preserve">Where </w:t>
      </w:r>
      <m:oMath>
        <m:r>
          <m:rPr>
            <m:scr m:val="script"/>
          </m:rPr>
          <w:rPr>
            <w:rFonts w:ascii="Cambria Math" w:eastAsiaTheme="minorEastAsia" w:hAnsi="Cambria Math" w:cs="Aptos Serif"/>
            <w:sz w:val="24"/>
            <w:szCs w:val="24"/>
          </w:rPr>
          <m:t>l</m:t>
        </m:r>
      </m:oMath>
      <w:r w:rsidR="00ED7A90" w:rsidRPr="00790DF3">
        <w:rPr>
          <w:rFonts w:ascii="Aptos Serif" w:eastAsiaTheme="minorEastAsia" w:hAnsi="Aptos Serif" w:cs="Aptos Serif"/>
          <w:sz w:val="24"/>
          <w:szCs w:val="24"/>
        </w:rPr>
        <w:t xml:space="preserve"> is the temporal length-scale</w:t>
      </w:r>
      <w:r w:rsidR="00093BB8" w:rsidRPr="00790DF3">
        <w:rPr>
          <w:rFonts w:ascii="Aptos Serif" w:eastAsiaTheme="minorEastAsia" w:hAnsi="Aptos Serif" w:cs="Aptos Serif"/>
          <w:sz w:val="24"/>
          <w:szCs w:val="24"/>
        </w:rPr>
        <w:t>,</w:t>
      </w:r>
      <w:r w:rsidR="004115B9" w:rsidRPr="00790DF3">
        <w:rPr>
          <w:rFonts w:ascii="Aptos Serif" w:eastAsiaTheme="minorEastAsia" w:hAnsi="Aptos Serif" w:cs="Aptos Serif"/>
          <w:i/>
          <w:sz w:val="24"/>
          <w:szCs w:val="24"/>
        </w:rPr>
        <w:t xml:space="preserve"> </w:t>
      </w:r>
      <m:oMath>
        <m:r>
          <w:rPr>
            <w:rFonts w:ascii="Cambria Math" w:eastAsiaTheme="minorEastAsia" w:hAnsi="Cambria Math" w:cs="Aptos Serif"/>
            <w:sz w:val="24"/>
            <w:szCs w:val="24"/>
          </w:rPr>
          <m:t>σ</m:t>
        </m:r>
      </m:oMath>
      <w:r w:rsidR="004115B9" w:rsidRPr="00790DF3">
        <w:rPr>
          <w:rFonts w:ascii="Aptos Serif" w:eastAsiaTheme="minorEastAsia" w:hAnsi="Aptos Serif" w:cs="Aptos Serif"/>
          <w:i/>
          <w:sz w:val="24"/>
          <w:szCs w:val="24"/>
        </w:rPr>
        <w:t xml:space="preserve"> </w:t>
      </w:r>
      <w:r w:rsidR="004115B9" w:rsidRPr="00790DF3">
        <w:rPr>
          <w:rFonts w:ascii="Aptos Serif" w:eastAsiaTheme="minorEastAsia" w:hAnsi="Aptos Serif" w:cs="Aptos Serif"/>
          <w:iCs/>
          <w:sz w:val="24"/>
          <w:szCs w:val="24"/>
        </w:rPr>
        <w:t>is a maximum covariance parameter,</w:t>
      </w:r>
      <w:r w:rsidR="004115B9" w:rsidRPr="00790DF3">
        <w:rPr>
          <w:rFonts w:ascii="Aptos Serif" w:eastAsiaTheme="minorEastAsia" w:hAnsi="Aptos Serif" w:cs="Aptos Serif"/>
          <w:i/>
          <w:sz w:val="24"/>
          <w:szCs w:val="24"/>
        </w:rPr>
        <w:t xml:space="preserve"> </w:t>
      </w:r>
      <w:r w:rsidR="00093BB8" w:rsidRPr="00790DF3">
        <w:rPr>
          <w:rFonts w:ascii="Aptos Serif" w:eastAsiaTheme="minorEastAsia" w:hAnsi="Aptos Serif" w:cs="Aptos Serif"/>
          <w:sz w:val="24"/>
          <w:szCs w:val="24"/>
        </w:rPr>
        <w:t xml:space="preserve"> </w:t>
      </w:r>
      <m:oMath>
        <m:r>
          <w:rPr>
            <w:rFonts w:ascii="Cambria Math" w:eastAsiaTheme="minorEastAsia" w:hAnsi="Cambria Math" w:cs="Aptos Serif"/>
            <w:sz w:val="24"/>
            <w:szCs w:val="24"/>
          </w:rPr>
          <m:t>K</m:t>
        </m:r>
      </m:oMath>
      <w:r w:rsidR="00093BB8" w:rsidRPr="00790DF3">
        <w:rPr>
          <w:rFonts w:ascii="Aptos Serif" w:eastAsiaTheme="minorEastAsia" w:hAnsi="Aptos Serif" w:cs="Aptos Serif"/>
          <w:sz w:val="24"/>
          <w:szCs w:val="24"/>
        </w:rPr>
        <w:t xml:space="preserve"> is the exponential-quadratic kernel</w:t>
      </w:r>
      <w:r w:rsidR="00760EA3" w:rsidRPr="00790DF3">
        <w:rPr>
          <w:rFonts w:ascii="Aptos Serif" w:eastAsiaTheme="minorEastAsia" w:hAnsi="Aptos Serif" w:cs="Aptos Serif"/>
          <w:sz w:val="24"/>
          <w:szCs w:val="24"/>
        </w:rPr>
        <w:t xml:space="preserve"> over</w:t>
      </w:r>
      <w:r w:rsidR="00BA5AE5">
        <w:rPr>
          <w:rFonts w:ascii="Aptos Serif" w:eastAsiaTheme="minorEastAsia" w:hAnsi="Aptos Serif" w:cs="Aptos Serif"/>
          <w:sz w:val="24"/>
          <w:szCs w:val="24"/>
        </w:rPr>
        <w:t xml:space="preserve"> </w:t>
      </w:r>
      <w:r w:rsidR="00760EA3" w:rsidRPr="00790DF3">
        <w:rPr>
          <w:rFonts w:ascii="Aptos Serif" w:eastAsiaTheme="minorEastAsia" w:hAnsi="Aptos Serif" w:cs="Aptos Serif"/>
          <w:i/>
          <w:iCs/>
          <w:sz w:val="24"/>
          <w:szCs w:val="24"/>
        </w:rPr>
        <w:t>t…T</w:t>
      </w:r>
      <w:r w:rsidR="00760EA3" w:rsidRPr="00790DF3">
        <w:rPr>
          <w:rFonts w:ascii="Aptos Serif" w:eastAsiaTheme="minorEastAsia" w:hAnsi="Aptos Serif" w:cs="Aptos Serif"/>
          <w:sz w:val="24"/>
          <w:szCs w:val="24"/>
        </w:rPr>
        <w:t xml:space="preserve"> terms (</w:t>
      </w:r>
      <w:r w:rsidR="002A7EA5">
        <w:rPr>
          <w:rFonts w:ascii="Aptos Serif" w:eastAsiaTheme="minorEastAsia" w:hAnsi="Aptos Serif" w:cs="Aptos Serif"/>
          <w:sz w:val="24"/>
          <w:szCs w:val="24"/>
        </w:rPr>
        <w:t>quarters</w:t>
      </w:r>
      <w:r w:rsidR="00760EA3" w:rsidRPr="00790DF3">
        <w:rPr>
          <w:rFonts w:ascii="Aptos Serif" w:eastAsiaTheme="minorEastAsia" w:hAnsi="Aptos Serif" w:cs="Aptos Serif"/>
          <w:sz w:val="24"/>
          <w:szCs w:val="24"/>
        </w:rPr>
        <w:t xml:space="preserve"> from 2012 to 2021) informing Gaussian process </w:t>
      </w:r>
      <m:oMath>
        <m:r>
          <w:rPr>
            <w:rFonts w:ascii="Cambria Math" w:hAnsi="Cambria Math" w:cs="Aptos Serif"/>
            <w:sz w:val="24"/>
            <w:szCs w:val="24"/>
          </w:rPr>
          <m:t>τ</m:t>
        </m:r>
      </m:oMath>
      <w:r w:rsidR="00ED7A90" w:rsidRPr="00790DF3">
        <w:rPr>
          <w:rFonts w:ascii="Aptos Serif" w:eastAsiaTheme="minorEastAsia" w:hAnsi="Aptos Serif" w:cs="Aptos Serif"/>
          <w:sz w:val="24"/>
          <w:szCs w:val="24"/>
        </w:rPr>
        <w:t>;</w:t>
      </w:r>
      <w:r w:rsidR="00710ACA" w:rsidRPr="00710ACA">
        <w:rPr>
          <w:rFonts w:ascii="Cambria Math" w:hAnsi="Cambria Math" w:cs="Aptos Serif"/>
          <w:i/>
          <w:sz w:val="24"/>
          <w:szCs w:val="24"/>
        </w:rPr>
        <w:t xml:space="preserve"> </w:t>
      </w:r>
      <m:oMath>
        <m:r>
          <w:rPr>
            <w:rFonts w:ascii="Cambria Math" w:hAnsi="Cambria Math" w:cs="Aptos Serif"/>
            <w:sz w:val="24"/>
            <w:szCs w:val="24"/>
          </w:rPr>
          <m:t>δ</m:t>
        </m:r>
      </m:oMath>
      <w:r w:rsidR="00710ACA">
        <w:rPr>
          <w:rFonts w:ascii="Cambria Math" w:eastAsiaTheme="minorEastAsia" w:hAnsi="Cambria Math" w:cs="Aptos Serif"/>
          <w:i/>
          <w:sz w:val="24"/>
          <w:szCs w:val="24"/>
        </w:rPr>
        <w:t xml:space="preserve"> </w:t>
      </w:r>
      <w:r w:rsidR="00710ACA" w:rsidRPr="00790DF3">
        <w:rPr>
          <w:rFonts w:ascii="Aptos Serif" w:eastAsiaTheme="minorEastAsia" w:hAnsi="Aptos Serif" w:cs="Aptos Serif"/>
          <w:sz w:val="24"/>
          <w:szCs w:val="24"/>
        </w:rPr>
        <w:t xml:space="preserve"> </w:t>
      </w:r>
      <w:r w:rsidR="00710ACA">
        <w:rPr>
          <w:rFonts w:ascii="Aptos Serif" w:eastAsiaTheme="minorEastAsia" w:hAnsi="Aptos Serif" w:cs="Aptos Serif"/>
          <w:sz w:val="24"/>
          <w:szCs w:val="24"/>
        </w:rPr>
        <w:t xml:space="preserve">and </w:t>
      </w:r>
      <m:oMath>
        <m:r>
          <w:rPr>
            <w:rFonts w:ascii="Cambria Math" w:hAnsi="Cambria Math" w:cs="Aptos Serif"/>
            <w:sz w:val="24"/>
            <w:szCs w:val="24"/>
          </w:rPr>
          <m:t>ε</m:t>
        </m:r>
      </m:oMath>
      <w:r w:rsidR="00710ACA">
        <w:rPr>
          <w:rFonts w:ascii="Aptos Serif" w:eastAsiaTheme="minorEastAsia" w:hAnsi="Aptos Serif" w:cs="Aptos Serif"/>
          <w:sz w:val="24"/>
          <w:szCs w:val="24"/>
        </w:rPr>
        <w:t xml:space="preserve"> and</w:t>
      </w:r>
      <w:r w:rsidR="00710ACA" w:rsidRPr="00790DF3">
        <w:rPr>
          <w:rFonts w:ascii="Aptos Serif" w:eastAsiaTheme="minorEastAsia" w:hAnsi="Aptos Serif" w:cs="Aptos Serif"/>
          <w:sz w:val="24"/>
          <w:szCs w:val="24"/>
        </w:rPr>
        <w:t xml:space="preserve"> are non-centred </w:t>
      </w:r>
      <w:r w:rsidR="00710ACA">
        <w:rPr>
          <w:rFonts w:ascii="Aptos Serif" w:eastAsiaTheme="minorEastAsia" w:hAnsi="Aptos Serif" w:cs="Aptos Serif"/>
          <w:sz w:val="24"/>
          <w:szCs w:val="24"/>
        </w:rPr>
        <w:t xml:space="preserve">parametrisations with base distributions </w:t>
      </w:r>
      <m:oMath>
        <m:sSub>
          <m:sSubPr>
            <m:ctrlPr>
              <w:rPr>
                <w:rFonts w:ascii="Cambria Math" w:hAnsi="Cambria Math" w:cs="Aptos Serif"/>
                <w:i/>
                <w:sz w:val="24"/>
                <w:szCs w:val="24"/>
              </w:rPr>
            </m:ctrlPr>
          </m:sSubPr>
          <m:e>
            <m:r>
              <w:rPr>
                <w:rFonts w:ascii="Cambria Math" w:hAnsi="Cambria Math" w:cs="Aptos Serif"/>
                <w:sz w:val="24"/>
                <w:szCs w:val="24"/>
              </w:rPr>
              <m:t>δ</m:t>
            </m:r>
          </m:e>
          <m:sub>
            <m:r>
              <w:rPr>
                <w:rFonts w:ascii="Cambria Math" w:hAnsi="Cambria Math" w:cs="Aptos Serif"/>
                <w:sz w:val="24"/>
                <w:szCs w:val="24"/>
              </w:rPr>
              <m:t>d</m:t>
            </m:r>
          </m:sub>
        </m:sSub>
      </m:oMath>
      <w:r w:rsidR="00ED7A90" w:rsidRPr="00790DF3">
        <w:rPr>
          <w:rFonts w:ascii="Aptos Serif" w:eastAsiaTheme="minorEastAsia" w:hAnsi="Aptos Serif" w:cs="Aptos Serif"/>
          <w:sz w:val="24"/>
          <w:szCs w:val="24"/>
        </w:rPr>
        <w:t xml:space="preserve"> </w:t>
      </w:r>
      <w:r w:rsidR="00710ACA">
        <w:rPr>
          <w:rFonts w:ascii="Aptos Serif" w:eastAsiaTheme="minorEastAsia" w:hAnsi="Aptos Serif" w:cs="Aptos Serif"/>
          <w:sz w:val="24"/>
          <w:szCs w:val="24"/>
        </w:rPr>
        <w:t xml:space="preserve">and </w:t>
      </w:r>
      <m:oMath>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e</m:t>
            </m:r>
          </m:sub>
        </m:sSub>
      </m:oMath>
      <w:r w:rsidR="00DF6722">
        <w:rPr>
          <w:rFonts w:ascii="Aptos Serif" w:eastAsiaTheme="minorEastAsia" w:hAnsi="Aptos Serif" w:cs="Aptos Serif"/>
          <w:sz w:val="24"/>
          <w:szCs w:val="24"/>
        </w:rPr>
        <w:t>,</w:t>
      </w:r>
      <w:r w:rsidR="00A34600" w:rsidRPr="00790DF3">
        <w:rPr>
          <w:rFonts w:ascii="Aptos Serif" w:eastAsiaTheme="minorEastAsia" w:hAnsi="Aptos Serif" w:cs="Aptos Serif"/>
          <w:sz w:val="24"/>
          <w:szCs w:val="24"/>
        </w:rPr>
        <w:t xml:space="preserve"> raging throug</w:t>
      </w:r>
      <w:r w:rsidR="00DF6722">
        <w:rPr>
          <w:rFonts w:ascii="Aptos Serif" w:eastAsiaTheme="minorEastAsia" w:hAnsi="Aptos Serif" w:cs="Aptos Serif"/>
          <w:sz w:val="24"/>
          <w:szCs w:val="24"/>
        </w:rPr>
        <w:t>h</w:t>
      </w:r>
      <w:r w:rsidR="00A34600" w:rsidRPr="00790DF3">
        <w:rPr>
          <w:rFonts w:ascii="Aptos Serif" w:eastAsiaTheme="minorEastAsia" w:hAnsi="Aptos Serif" w:cs="Aptos Serif"/>
          <w:sz w:val="24"/>
          <w:szCs w:val="24"/>
        </w:rPr>
        <w:t xml:space="preserve"> </w:t>
      </w:r>
      <m:oMath>
        <m:r>
          <w:rPr>
            <w:rFonts w:ascii="Cambria Math" w:hAnsi="Cambria Math" w:cs="Aptos Serif"/>
            <w:sz w:val="24"/>
            <w:szCs w:val="24"/>
          </w:rPr>
          <m:t>d..D</m:t>
        </m:r>
      </m:oMath>
      <w:r w:rsidR="007A618B">
        <w:rPr>
          <w:rFonts w:ascii="Aptos Serif" w:eastAsiaTheme="minorEastAsia" w:hAnsi="Aptos Serif" w:cs="Aptos Serif"/>
          <w:sz w:val="24"/>
          <w:szCs w:val="24"/>
        </w:rPr>
        <w:t xml:space="preserve"> exporting-reporting country dyads</w:t>
      </w:r>
      <w:r w:rsidR="00710ACA">
        <w:rPr>
          <w:rFonts w:ascii="Aptos Serif" w:eastAsiaTheme="minorEastAsia" w:hAnsi="Aptos Serif" w:cs="Aptos Serif"/>
          <w:sz w:val="24"/>
          <w:szCs w:val="24"/>
        </w:rPr>
        <w:t xml:space="preserve"> and </w:t>
      </w:r>
      <m:oMath>
        <m:r>
          <w:rPr>
            <w:rFonts w:ascii="Cambria Math" w:hAnsi="Cambria Math" w:cs="Aptos Serif"/>
            <w:sz w:val="24"/>
            <w:szCs w:val="24"/>
          </w:rPr>
          <m:t>e…E</m:t>
        </m:r>
      </m:oMath>
      <w:r w:rsidR="00710ACA" w:rsidRPr="00790DF3">
        <w:rPr>
          <w:rFonts w:ascii="Aptos Serif" w:eastAsiaTheme="minorEastAsia" w:hAnsi="Aptos Serif" w:cs="Aptos Serif"/>
          <w:sz w:val="24"/>
          <w:szCs w:val="24"/>
        </w:rPr>
        <w:t xml:space="preserve"> exporting countries</w:t>
      </w:r>
      <w:r w:rsidR="00DF6722">
        <w:rPr>
          <w:rFonts w:ascii="Aptos Serif" w:eastAsiaTheme="minorEastAsia" w:hAnsi="Aptos Serif" w:cs="Aptos Serif"/>
          <w:sz w:val="24"/>
          <w:szCs w:val="24"/>
        </w:rPr>
        <w:t>,</w:t>
      </w:r>
      <w:r w:rsidR="00710ACA">
        <w:rPr>
          <w:rFonts w:ascii="Aptos Serif" w:eastAsiaTheme="minorEastAsia" w:hAnsi="Aptos Serif" w:cs="Aptos Serif"/>
          <w:sz w:val="24"/>
          <w:szCs w:val="24"/>
        </w:rPr>
        <w:t xml:space="preserve"> </w:t>
      </w:r>
      <w:r w:rsidR="00DF6722">
        <w:rPr>
          <w:rFonts w:ascii="Aptos Serif" w:eastAsiaTheme="minorEastAsia" w:hAnsi="Aptos Serif" w:cs="Aptos Serif"/>
          <w:sz w:val="24"/>
          <w:szCs w:val="24"/>
        </w:rPr>
        <w:t>location</w:t>
      </w:r>
      <w:r w:rsidR="00710ACA">
        <w:rPr>
          <w:rFonts w:ascii="Aptos Serif" w:eastAsiaTheme="minorEastAsia" w:hAnsi="Aptos Serif" w:cs="Aptos Serif"/>
          <w:sz w:val="24"/>
          <w:szCs w:val="24"/>
        </w:rPr>
        <w:t>s</w:t>
      </w:r>
      <w:r w:rsidR="005063B7">
        <w:rPr>
          <w:rFonts w:ascii="Aptos Serif" w:eastAsiaTheme="minorEastAsia" w:hAnsi="Aptos Serif" w:cs="Aptos Serif"/>
          <w:sz w:val="24"/>
          <w:szCs w:val="24"/>
        </w:rPr>
        <w:t xml:space="preserve"> </w:t>
      </w:r>
      <m:oMath>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l</m:t>
            </m:r>
          </m:sub>
        </m:sSub>
      </m:oMath>
      <w:r w:rsidR="005063B7">
        <w:rPr>
          <w:rFonts w:ascii="Aptos Serif" w:eastAsiaTheme="minorEastAsia" w:hAnsi="Aptos Serif" w:cs="Aptos Serif"/>
          <w:sz w:val="24"/>
          <w:szCs w:val="24"/>
        </w:rPr>
        <w:t xml:space="preserve"> </w:t>
      </w:r>
      <w:r w:rsidR="00B2341F">
        <w:rPr>
          <w:rFonts w:ascii="Aptos Serif" w:eastAsiaTheme="minorEastAsia" w:hAnsi="Aptos Serif" w:cs="Aptos Serif"/>
          <w:sz w:val="24"/>
          <w:szCs w:val="24"/>
        </w:rPr>
        <w:t xml:space="preserve">and </w:t>
      </w:r>
      <m:oMath>
        <m:sSub>
          <m:sSubPr>
            <m:ctrlPr>
              <w:rPr>
                <w:rFonts w:ascii="Cambria Math" w:hAnsi="Cambria Math" w:cs="Aptos Serif"/>
                <w:i/>
                <w:sz w:val="24"/>
                <w:szCs w:val="24"/>
              </w:rPr>
            </m:ctrlPr>
          </m:sSubPr>
          <m:e>
            <m:r>
              <w:rPr>
                <w:rFonts w:ascii="Cambria Math" w:hAnsi="Cambria Math" w:cs="Aptos Serif"/>
                <w:sz w:val="24"/>
                <w:szCs w:val="24"/>
              </w:rPr>
              <m:t>δ</m:t>
            </m:r>
          </m:e>
          <m:sub>
            <m:r>
              <w:rPr>
                <w:rFonts w:ascii="Cambria Math" w:hAnsi="Cambria Math" w:cs="Aptos Serif"/>
                <w:sz w:val="24"/>
                <w:szCs w:val="24"/>
              </w:rPr>
              <m:t>l</m:t>
            </m:r>
          </m:sub>
        </m:sSub>
      </m:oMath>
      <w:r w:rsidR="00B2341F">
        <w:rPr>
          <w:rFonts w:ascii="Aptos Serif" w:eastAsiaTheme="minorEastAsia" w:hAnsi="Aptos Serif" w:cs="Aptos Serif"/>
          <w:sz w:val="24"/>
          <w:szCs w:val="24"/>
        </w:rPr>
        <w:t xml:space="preserve"> , </w:t>
      </w:r>
      <w:r w:rsidR="00DF6722">
        <w:rPr>
          <w:rFonts w:ascii="Aptos Serif" w:eastAsiaTheme="minorEastAsia" w:hAnsi="Aptos Serif" w:cs="Aptos Serif"/>
          <w:sz w:val="24"/>
          <w:szCs w:val="24"/>
        </w:rPr>
        <w:t>and scale</w:t>
      </w:r>
      <w:r w:rsidR="00710ACA">
        <w:rPr>
          <w:rFonts w:ascii="Aptos Serif" w:eastAsiaTheme="minorEastAsia" w:hAnsi="Aptos Serif" w:cs="Aptos Serif"/>
          <w:sz w:val="24"/>
          <w:szCs w:val="24"/>
        </w:rPr>
        <w:t xml:space="preserve">s </w:t>
      </w:r>
      <m:oMath>
        <m:sSub>
          <m:sSubPr>
            <m:ctrlPr>
              <w:rPr>
                <w:rFonts w:ascii="Cambria Math" w:hAnsi="Cambria Math" w:cs="Aptos Serif"/>
                <w:i/>
                <w:sz w:val="24"/>
                <w:szCs w:val="24"/>
              </w:rPr>
            </m:ctrlPr>
          </m:sSubPr>
          <m:e>
            <m:r>
              <w:rPr>
                <w:rFonts w:ascii="Cambria Math" w:hAnsi="Cambria Math" w:cs="Aptos Serif"/>
                <w:sz w:val="24"/>
                <w:szCs w:val="24"/>
              </w:rPr>
              <m:t>δ</m:t>
            </m:r>
          </m:e>
          <m:sub>
            <m:r>
              <w:rPr>
                <w:rFonts w:ascii="Cambria Math" w:hAnsi="Cambria Math" w:cs="Aptos Serif"/>
                <w:sz w:val="24"/>
                <w:szCs w:val="24"/>
              </w:rPr>
              <m:t>s</m:t>
            </m:r>
          </m:sub>
        </m:sSub>
      </m:oMath>
      <w:r w:rsidR="00710ACA">
        <w:rPr>
          <w:rFonts w:ascii="Aptos Serif" w:eastAsiaTheme="minorEastAsia" w:hAnsi="Aptos Serif" w:cs="Aptos Serif"/>
          <w:sz w:val="24"/>
          <w:szCs w:val="24"/>
        </w:rPr>
        <w:t xml:space="preserve"> and</w:t>
      </w:r>
      <w:r w:rsidR="00A34600" w:rsidRPr="00790DF3">
        <w:rPr>
          <w:rFonts w:ascii="Aptos Serif" w:eastAsiaTheme="minorEastAsia" w:hAnsi="Aptos Serif" w:cs="Aptos Serif"/>
          <w:sz w:val="24"/>
          <w:szCs w:val="24"/>
        </w:rPr>
        <w:t xml:space="preserve"> </w:t>
      </w:r>
      <m:oMath>
        <m:sSub>
          <m:sSubPr>
            <m:ctrlPr>
              <w:rPr>
                <w:rFonts w:ascii="Cambria Math" w:hAnsi="Cambria Math" w:cs="Aptos Serif"/>
                <w:i/>
                <w:sz w:val="24"/>
                <w:szCs w:val="24"/>
              </w:rPr>
            </m:ctrlPr>
          </m:sSubPr>
          <m:e>
            <m:r>
              <w:rPr>
                <w:rFonts w:ascii="Cambria Math" w:hAnsi="Cambria Math" w:cs="Aptos Serif"/>
                <w:sz w:val="24"/>
                <w:szCs w:val="24"/>
              </w:rPr>
              <m:t>ε</m:t>
            </m:r>
          </m:e>
          <m:sub>
            <m:r>
              <w:rPr>
                <w:rFonts w:ascii="Cambria Math" w:hAnsi="Cambria Math" w:cs="Aptos Serif"/>
                <w:sz w:val="24"/>
                <w:szCs w:val="24"/>
              </w:rPr>
              <m:t>s</m:t>
            </m:r>
          </m:sub>
        </m:sSub>
      </m:oMath>
      <w:r w:rsidR="00710ACA">
        <w:rPr>
          <w:rFonts w:ascii="Aptos Serif" w:eastAsiaTheme="minorEastAsia" w:hAnsi="Aptos Serif" w:cs="Aptos Serif"/>
          <w:sz w:val="24"/>
          <w:szCs w:val="24"/>
        </w:rPr>
        <w:t xml:space="preserve"> respectively</w:t>
      </w:r>
      <w:r w:rsidR="00A34600" w:rsidRPr="00790DF3">
        <w:rPr>
          <w:rFonts w:ascii="Aptos Serif" w:eastAsiaTheme="minorEastAsia" w:hAnsi="Aptos Serif" w:cs="Aptos Serif"/>
          <w:sz w:val="24"/>
          <w:szCs w:val="24"/>
        </w:rPr>
        <w:t>;</w:t>
      </w:r>
      <w:r w:rsidR="00171BC5" w:rsidRPr="00790DF3">
        <w:rPr>
          <w:rFonts w:ascii="Aptos Serif" w:eastAsiaTheme="minorEastAsia" w:hAnsi="Aptos Serif" w:cs="Aptos Serif"/>
          <w:sz w:val="24"/>
          <w:szCs w:val="24"/>
        </w:rPr>
        <w:t xml:space="preserve"> </w:t>
      </w:r>
      <w:r w:rsidR="00A34600" w:rsidRPr="00790DF3">
        <w:rPr>
          <w:rFonts w:ascii="Aptos Serif" w:eastAsiaTheme="minorEastAsia" w:hAnsi="Aptos Serif" w:cs="Aptos Serif"/>
          <w:sz w:val="24"/>
          <w:szCs w:val="24"/>
        </w:rPr>
        <w:t xml:space="preserve"> </w:t>
      </w:r>
      <m:oMath>
        <m:r>
          <w:rPr>
            <w:rFonts w:ascii="Cambria Math" w:hAnsi="Cambria Math" w:cs="Aptos Serif"/>
            <w:sz w:val="24"/>
            <w:szCs w:val="24"/>
          </w:rPr>
          <m:t>x</m:t>
        </m:r>
      </m:oMath>
      <w:r w:rsidR="00171BC5" w:rsidRPr="00790DF3">
        <w:rPr>
          <w:rFonts w:ascii="Aptos Serif" w:eastAsiaTheme="minorEastAsia" w:hAnsi="Aptos Serif" w:cs="Aptos Serif"/>
          <w:sz w:val="24"/>
          <w:szCs w:val="24"/>
        </w:rPr>
        <w:t xml:space="preserve"> is a covariate corresponding to the standardi</w:t>
      </w:r>
      <w:r w:rsidR="00621A4D" w:rsidRPr="00790DF3">
        <w:rPr>
          <w:rFonts w:ascii="Aptos Serif" w:eastAsiaTheme="minorEastAsia" w:hAnsi="Aptos Serif" w:cs="Aptos Serif"/>
          <w:sz w:val="24"/>
          <w:szCs w:val="24"/>
        </w:rPr>
        <w:t>s</w:t>
      </w:r>
      <w:r w:rsidR="00171BC5" w:rsidRPr="00790DF3">
        <w:rPr>
          <w:rFonts w:ascii="Aptos Serif" w:eastAsiaTheme="minorEastAsia" w:hAnsi="Aptos Serif" w:cs="Aptos Serif"/>
          <w:sz w:val="24"/>
          <w:szCs w:val="24"/>
        </w:rPr>
        <w:t xml:space="preserve">ed yearly number of passengers from exporting country to Europe; </w:t>
      </w:r>
      <m:oMath>
        <m:r>
          <w:rPr>
            <w:rFonts w:ascii="Cambria Math" w:hAnsi="Cambria Math" w:cs="Aptos Serif"/>
            <w:sz w:val="24"/>
            <w:szCs w:val="24"/>
          </w:rPr>
          <m:t>α</m:t>
        </m:r>
      </m:oMath>
      <w:r w:rsidR="00CE7237" w:rsidRPr="00790DF3">
        <w:rPr>
          <w:rFonts w:ascii="Aptos Serif" w:eastAsiaTheme="minorEastAsia" w:hAnsi="Aptos Serif" w:cs="Aptos Serif"/>
          <w:sz w:val="24"/>
          <w:szCs w:val="24"/>
        </w:rPr>
        <w:t xml:space="preserve"> </w:t>
      </w:r>
      <w:r w:rsidR="00CE7237">
        <w:rPr>
          <w:rFonts w:ascii="Aptos Serif" w:eastAsiaTheme="minorEastAsia" w:hAnsi="Aptos Serif" w:cs="Aptos Serif"/>
          <w:sz w:val="24"/>
          <w:szCs w:val="24"/>
        </w:rPr>
        <w:t xml:space="preserve">is a shape parameter; </w:t>
      </w:r>
      <w:r w:rsidR="00A34600" w:rsidRPr="00790DF3">
        <w:rPr>
          <w:rFonts w:ascii="Aptos Serif" w:eastAsiaTheme="minorEastAsia" w:hAnsi="Aptos Serif" w:cs="Aptos Serif"/>
          <w:sz w:val="24"/>
          <w:szCs w:val="24"/>
        </w:rPr>
        <w:t xml:space="preserve">and </w:t>
      </w:r>
      <m:oMath>
        <m:r>
          <w:rPr>
            <w:rFonts w:ascii="Cambria Math" w:hAnsi="Cambria Math" w:cs="Aptos Serif"/>
            <w:sz w:val="24"/>
            <w:szCs w:val="24"/>
          </w:rPr>
          <m:t>λ</m:t>
        </m:r>
      </m:oMath>
      <w:r w:rsidR="00A34600" w:rsidRPr="00790DF3">
        <w:rPr>
          <w:rFonts w:ascii="Aptos Serif" w:eastAsiaTheme="minorEastAsia" w:hAnsi="Aptos Serif" w:cs="Aptos Serif"/>
          <w:sz w:val="24"/>
          <w:szCs w:val="24"/>
        </w:rPr>
        <w:t xml:space="preserve"> is the </w:t>
      </w:r>
      <w:r w:rsidR="002734AC">
        <w:rPr>
          <w:rFonts w:ascii="Aptos Serif" w:eastAsiaTheme="minorEastAsia" w:hAnsi="Aptos Serif" w:cs="Aptos Serif"/>
          <w:sz w:val="24"/>
          <w:szCs w:val="24"/>
        </w:rPr>
        <w:t xml:space="preserve">mean of the sampling </w:t>
      </w:r>
      <w:r w:rsidR="00A34600" w:rsidRPr="00790DF3">
        <w:rPr>
          <w:rFonts w:ascii="Aptos Serif" w:eastAsiaTheme="minorEastAsia" w:hAnsi="Aptos Serif" w:cs="Aptos Serif"/>
          <w:sz w:val="24"/>
          <w:szCs w:val="24"/>
        </w:rPr>
        <w:t xml:space="preserve">distribution </w:t>
      </w:r>
      <m:oMath>
        <m:sSub>
          <m:sSubPr>
            <m:ctrlPr>
              <w:rPr>
                <w:rFonts w:ascii="Cambria Math" w:hAnsi="Cambria Math" w:cs="Aptos Serif"/>
                <w:i/>
                <w:sz w:val="24"/>
                <w:szCs w:val="24"/>
              </w:rPr>
            </m:ctrlPr>
          </m:sSubPr>
          <m:e>
            <m:r>
              <w:rPr>
                <w:rFonts w:ascii="Cambria Math" w:hAnsi="Cambria Math" w:cs="Aptos Serif"/>
                <w:sz w:val="24"/>
                <w:szCs w:val="24"/>
              </w:rPr>
              <m:t>y</m:t>
            </m:r>
          </m:e>
          <m:sub>
            <m:r>
              <w:rPr>
                <w:rFonts w:ascii="Cambria Math" w:hAnsi="Cambria Math" w:cs="Aptos Serif"/>
                <w:sz w:val="24"/>
                <w:szCs w:val="24"/>
              </w:rPr>
              <m:t>i</m:t>
            </m:r>
          </m:sub>
        </m:sSub>
      </m:oMath>
      <w:r w:rsidR="00A34600" w:rsidRPr="00790DF3">
        <w:rPr>
          <w:rFonts w:ascii="Aptos Serif" w:eastAsiaTheme="minorEastAsia" w:hAnsi="Aptos Serif" w:cs="Aptos Serif"/>
          <w:sz w:val="24"/>
          <w:szCs w:val="24"/>
        </w:rPr>
        <w:t xml:space="preserve"> over </w:t>
      </w:r>
      <m:oMath>
        <m:r>
          <w:rPr>
            <w:rFonts w:ascii="Cambria Math" w:hAnsi="Cambria Math" w:cs="Aptos Serif"/>
            <w:sz w:val="24"/>
            <w:szCs w:val="24"/>
          </w:rPr>
          <m:t>i…I</m:t>
        </m:r>
      </m:oMath>
      <w:r w:rsidR="00A34600" w:rsidRPr="00790DF3">
        <w:rPr>
          <w:rFonts w:ascii="Aptos Serif" w:eastAsiaTheme="minorEastAsia" w:hAnsi="Aptos Serif" w:cs="Aptos Serif"/>
          <w:sz w:val="24"/>
          <w:szCs w:val="24"/>
        </w:rPr>
        <w:t xml:space="preserve"> imported cases. </w:t>
      </w:r>
      <w:r w:rsidR="005D08DE">
        <w:rPr>
          <w:rFonts w:ascii="Aptos Serif" w:eastAsiaTheme="minorEastAsia" w:hAnsi="Aptos Serif" w:cs="Aptos Serif"/>
          <w:sz w:val="24"/>
          <w:szCs w:val="24"/>
        </w:rPr>
        <w:t xml:space="preserve">Note that when </w:t>
      </w:r>
      <w:r w:rsidR="00B5481D">
        <w:rPr>
          <w:rFonts w:ascii="Aptos Serif" w:eastAsiaTheme="minorEastAsia" w:hAnsi="Aptos Serif" w:cs="Aptos Serif"/>
          <w:sz w:val="24"/>
          <w:szCs w:val="24"/>
        </w:rPr>
        <w:t xml:space="preserve">a </w:t>
      </w:r>
      <w:r w:rsidR="00B5481D">
        <w:rPr>
          <w:rFonts w:ascii="Aptos Serif" w:hAnsi="Aptos Serif" w:cs="Aptos Serif"/>
          <w:i/>
          <w:iCs/>
          <w:sz w:val="24"/>
          <w:szCs w:val="24"/>
        </w:rPr>
        <w:t>NB</w:t>
      </w:r>
      <w:r w:rsidR="00B5481D">
        <w:rPr>
          <w:rFonts w:ascii="Aptos Serif" w:hAnsi="Aptos Serif" w:cs="Aptos Serif"/>
          <w:sz w:val="24"/>
          <w:szCs w:val="24"/>
        </w:rPr>
        <w:t xml:space="preserve"> is parametrised via mean and shape, its standard deviation is </w:t>
      </w:r>
      <m:oMath>
        <m:r>
          <w:rPr>
            <w:rFonts w:ascii="Cambria Math" w:hAnsi="Cambria Math" w:cs="Aptos Serif"/>
            <w:sz w:val="24"/>
            <w:szCs w:val="24"/>
          </w:rPr>
          <m:t>SD=</m:t>
        </m:r>
        <m:rad>
          <m:radPr>
            <m:degHide m:val="1"/>
            <m:ctrlPr>
              <w:rPr>
                <w:rFonts w:ascii="Cambria Math" w:hAnsi="Cambria Math" w:cs="Aptos Serif"/>
                <w:i/>
                <w:sz w:val="24"/>
                <w:szCs w:val="24"/>
              </w:rPr>
            </m:ctrlPr>
          </m:radPr>
          <m:deg/>
          <m:e>
            <m:r>
              <w:rPr>
                <w:rFonts w:ascii="Cambria Math" w:hAnsi="Cambria Math" w:cs="Aptos Serif"/>
                <w:sz w:val="24"/>
                <w:szCs w:val="24"/>
              </w:rPr>
              <m:t xml:space="preserve">(λ+ </m:t>
            </m:r>
            <m:sSup>
              <m:sSupPr>
                <m:ctrlPr>
                  <w:rPr>
                    <w:rFonts w:ascii="Cambria Math" w:hAnsi="Cambria Math" w:cs="Aptos Serif"/>
                    <w:i/>
                    <w:sz w:val="24"/>
                    <w:szCs w:val="24"/>
                  </w:rPr>
                </m:ctrlPr>
              </m:sSupPr>
              <m:e>
                <m:r>
                  <w:rPr>
                    <w:rFonts w:ascii="Cambria Math" w:hAnsi="Cambria Math" w:cs="Aptos Serif"/>
                    <w:sz w:val="24"/>
                    <w:szCs w:val="24"/>
                  </w:rPr>
                  <m:t>λ</m:t>
                </m:r>
              </m:e>
              <m:sup>
                <m:r>
                  <w:rPr>
                    <w:rFonts w:ascii="Cambria Math" w:hAnsi="Cambria Math" w:cs="Aptos Serif"/>
                    <w:sz w:val="24"/>
                    <w:szCs w:val="24"/>
                  </w:rPr>
                  <m:t>2</m:t>
                </m:r>
              </m:sup>
            </m:sSup>
            <m:r>
              <w:rPr>
                <w:rFonts w:ascii="Cambria Math" w:hAnsi="Cambria Math" w:cs="Aptos Serif"/>
                <w:sz w:val="24"/>
                <w:szCs w:val="24"/>
              </w:rPr>
              <m:t>/α</m:t>
            </m:r>
            <m:r>
              <w:rPr>
                <w:rFonts w:ascii="Cambria Math" w:eastAsiaTheme="minorEastAsia" w:hAnsi="Cambria Math" w:cs="Aptos Serif"/>
                <w:sz w:val="24"/>
                <w:szCs w:val="24"/>
              </w:rPr>
              <m:t>)</m:t>
            </m:r>
          </m:e>
        </m:rad>
      </m:oMath>
      <w:r w:rsidR="003D2818">
        <w:rPr>
          <w:rFonts w:ascii="Aptos Serif" w:eastAsiaTheme="minorEastAsia" w:hAnsi="Aptos Serif" w:cs="Aptos Serif"/>
          <w:sz w:val="24"/>
          <w:szCs w:val="24"/>
        </w:rPr>
        <w:t xml:space="preserve"> .</w:t>
      </w:r>
    </w:p>
    <w:p w14:paraId="0742BFC8" w14:textId="77777777" w:rsidR="00A94ADF" w:rsidRDefault="00A94ADF" w:rsidP="0049741E">
      <w:pPr>
        <w:spacing w:after="0" w:line="360" w:lineRule="auto"/>
        <w:jc w:val="both"/>
        <w:rPr>
          <w:rFonts w:ascii="Aptos Serif" w:eastAsiaTheme="minorEastAsia" w:hAnsi="Aptos Serif" w:cs="Aptos Serif"/>
          <w:sz w:val="24"/>
          <w:szCs w:val="24"/>
        </w:rPr>
      </w:pPr>
    </w:p>
    <w:p w14:paraId="01875166" w14:textId="59C9028D" w:rsidR="00731F4A" w:rsidRPr="00731F4A" w:rsidRDefault="00731F4A" w:rsidP="0049741E">
      <w:pPr>
        <w:spacing w:after="0" w:line="360" w:lineRule="auto"/>
        <w:jc w:val="both"/>
        <w:rPr>
          <w:rFonts w:ascii="Aptos Serif" w:hAnsi="Aptos Serif" w:cs="Aptos Serif"/>
          <w:i/>
          <w:iCs/>
          <w:sz w:val="24"/>
          <w:szCs w:val="24"/>
        </w:rPr>
      </w:pPr>
      <w:r w:rsidRPr="00790DF3">
        <w:rPr>
          <w:rFonts w:ascii="Aptos Serif" w:hAnsi="Aptos Serif" w:cs="Aptos Serif"/>
          <w:i/>
          <w:iCs/>
          <w:sz w:val="24"/>
          <w:szCs w:val="24"/>
        </w:rPr>
        <w:t>Model</w:t>
      </w:r>
      <w:r>
        <w:rPr>
          <w:rFonts w:ascii="Aptos Serif" w:hAnsi="Aptos Serif" w:cs="Aptos Serif"/>
          <w:i/>
          <w:iCs/>
          <w:sz w:val="24"/>
          <w:szCs w:val="24"/>
        </w:rPr>
        <w:t xml:space="preserve"> Assessment</w:t>
      </w:r>
    </w:p>
    <w:p w14:paraId="34EC1514" w14:textId="77777777" w:rsidR="008D7DB5" w:rsidRDefault="00A94ADF" w:rsidP="0049741E">
      <w:pPr>
        <w:spacing w:after="0" w:line="360" w:lineRule="auto"/>
        <w:jc w:val="both"/>
        <w:rPr>
          <w:rFonts w:ascii="Aptos Serif" w:eastAsiaTheme="minorEastAsia" w:hAnsi="Aptos Serif" w:cs="Aptos Serif"/>
          <w:iCs/>
          <w:color w:val="000000" w:themeColor="text1"/>
          <w:kern w:val="24"/>
          <w:sz w:val="24"/>
          <w:szCs w:val="24"/>
        </w:rPr>
      </w:pPr>
      <w:r w:rsidRPr="00790DF3">
        <w:rPr>
          <w:rFonts w:ascii="Aptos Serif" w:eastAsiaTheme="minorEastAsia" w:hAnsi="Aptos Serif" w:cs="Aptos Serif"/>
          <w:sz w:val="24"/>
          <w:szCs w:val="24"/>
        </w:rPr>
        <w:t>Before sampling our main model, we carried on a calibration ste</w:t>
      </w:r>
      <w:r w:rsidR="00564FDA">
        <w:rPr>
          <w:rFonts w:ascii="Aptos Serif" w:eastAsiaTheme="minorEastAsia" w:hAnsi="Aptos Serif" w:cs="Aptos Serif"/>
          <w:sz w:val="24"/>
          <w:szCs w:val="24"/>
        </w:rPr>
        <w:t>p to ensure appropriate out-of-sample predictions and that priors are appropriate</w:t>
      </w:r>
      <w:r w:rsidRPr="00790DF3">
        <w:rPr>
          <w:rFonts w:ascii="Aptos Serif" w:eastAsiaTheme="minorEastAsia" w:hAnsi="Aptos Serif" w:cs="Aptos Serif"/>
          <w:sz w:val="24"/>
          <w:szCs w:val="24"/>
        </w:rPr>
        <w:t>. To this aim, we fit the main model to data segmented from 2012 to 2018, thus leaving three years (2019, 2021 and 2022) to fall within the predicted window</w:t>
      </w:r>
      <w:r w:rsidR="00AB2752">
        <w:rPr>
          <w:rFonts w:ascii="Aptos Serif" w:eastAsiaTheme="minorEastAsia" w:hAnsi="Aptos Serif" w:cs="Aptos Serif"/>
          <w:sz w:val="24"/>
          <w:szCs w:val="24"/>
        </w:rPr>
        <w:t xml:space="preserve"> (</w:t>
      </w:r>
      <w:r w:rsidR="001906C0">
        <w:rPr>
          <w:rFonts w:ascii="Aptos Serif" w:eastAsiaTheme="minorEastAsia" w:hAnsi="Aptos Serif" w:cs="Aptos Serif"/>
          <w:sz w:val="24"/>
          <w:szCs w:val="24"/>
        </w:rPr>
        <w:t xml:space="preserve">out-of-sample </w:t>
      </w:r>
      <w:r w:rsidR="00AB2752">
        <w:rPr>
          <w:rFonts w:ascii="Aptos Serif" w:eastAsiaTheme="minorEastAsia" w:hAnsi="Aptos Serif" w:cs="Aptos Serif"/>
          <w:sz w:val="24"/>
          <w:szCs w:val="24"/>
        </w:rPr>
        <w:t>period)</w:t>
      </w:r>
      <w:r w:rsidRPr="00790DF3">
        <w:rPr>
          <w:rFonts w:ascii="Aptos Serif" w:eastAsiaTheme="minorEastAsia" w:hAnsi="Aptos Serif" w:cs="Aptos Serif"/>
          <w:sz w:val="24"/>
          <w:szCs w:val="24"/>
        </w:rPr>
        <w:t xml:space="preserve">. </w:t>
      </w:r>
      <w:r w:rsidRPr="00790DF3">
        <w:rPr>
          <w:rFonts w:ascii="Aptos Serif" w:eastAsiaTheme="minorEastAsia" w:hAnsi="Aptos Serif" w:cs="Aptos Serif"/>
          <w:iCs/>
          <w:color w:val="000000" w:themeColor="text1"/>
          <w:kern w:val="24"/>
          <w:sz w:val="24"/>
          <w:szCs w:val="24"/>
        </w:rPr>
        <w:t>To forecast imported cases on the 2019-2021 windows we</w:t>
      </w:r>
      <w:r w:rsidR="0012477E">
        <w:rPr>
          <w:rFonts w:ascii="Aptos Serif" w:eastAsiaTheme="minorEastAsia" w:hAnsi="Aptos Serif" w:cs="Aptos Serif"/>
          <w:iCs/>
          <w:color w:val="000000" w:themeColor="text1"/>
          <w:kern w:val="24"/>
          <w:sz w:val="24"/>
          <w:szCs w:val="24"/>
        </w:rPr>
        <w:t xml:space="preserve"> </w:t>
      </w:r>
      <w:r w:rsidRPr="00790DF3">
        <w:rPr>
          <w:rFonts w:ascii="Aptos Serif" w:eastAsiaTheme="minorEastAsia" w:hAnsi="Aptos Serif" w:cs="Aptos Serif"/>
          <w:iCs/>
          <w:color w:val="000000" w:themeColor="text1"/>
          <w:kern w:val="24"/>
          <w:sz w:val="24"/>
          <w:szCs w:val="24"/>
        </w:rPr>
        <w:t>extrapolate from the posterior predictive distribution</w:t>
      </w:r>
      <w:r w:rsidR="0012477E">
        <w:rPr>
          <w:rFonts w:ascii="Aptos Serif" w:eastAsiaTheme="minorEastAsia" w:hAnsi="Aptos Serif" w:cs="Aptos Serif"/>
          <w:iCs/>
          <w:color w:val="000000" w:themeColor="text1"/>
          <w:kern w:val="24"/>
          <w:sz w:val="24"/>
          <w:szCs w:val="24"/>
        </w:rPr>
        <w:t xml:space="preserve"> obtained from the model fitted to the 2012-2018 period</w:t>
      </w:r>
      <w:r w:rsidRPr="00790DF3">
        <w:rPr>
          <w:rFonts w:ascii="Aptos Serif" w:eastAsiaTheme="minorEastAsia" w:hAnsi="Aptos Serif" w:cs="Aptos Serif"/>
          <w:iCs/>
          <w:color w:val="000000" w:themeColor="text1"/>
          <w:kern w:val="24"/>
          <w:sz w:val="24"/>
          <w:szCs w:val="24"/>
        </w:rPr>
        <w:t xml:space="preserve">. The posterior predictive distribution can be defined (see Schad et al., 2020) </w:t>
      </w:r>
      <w:r w:rsidRPr="00790DF3">
        <w:rPr>
          <w:rFonts w:ascii="Aptos Serif" w:eastAsiaTheme="minorEastAsia" w:hAnsi="Aptos Serif" w:cs="Aptos Serif"/>
          <w:iCs/>
          <w:color w:val="000000" w:themeColor="text1"/>
          <w:kern w:val="24"/>
          <w:sz w:val="24"/>
          <w:szCs w:val="24"/>
        </w:rPr>
        <w:lastRenderedPageBreak/>
        <w:t xml:space="preserve">as </w:t>
      </w:r>
      <m:oMath>
        <m:r>
          <w:rPr>
            <w:rFonts w:ascii="Cambria Math" w:eastAsiaTheme="minorEastAsia" w:hAnsi="Cambria Math" w:cs="Aptos Serif"/>
            <w:color w:val="000000" w:themeColor="text1"/>
            <w:kern w:val="24"/>
            <w:sz w:val="24"/>
            <w:szCs w:val="24"/>
          </w:rPr>
          <m:t>π</m:t>
        </m:r>
        <m:d>
          <m:dPr>
            <m:ctrlPr>
              <w:rPr>
                <w:rFonts w:ascii="Cambria Math" w:eastAsiaTheme="minorEastAsia" w:hAnsi="Cambria Math" w:cs="Aptos Serif"/>
                <w:i/>
                <w:iCs/>
                <w:color w:val="000000" w:themeColor="text1"/>
                <w:kern w:val="24"/>
                <w:sz w:val="24"/>
                <w:szCs w:val="24"/>
              </w:rPr>
            </m:ctrlPr>
          </m:dPr>
          <m:e>
            <m:acc>
              <m:accPr>
                <m:chr m:val="̃"/>
                <m:ctrlPr>
                  <w:rPr>
                    <w:rFonts w:ascii="Cambria Math" w:eastAsiaTheme="minorEastAsia" w:hAnsi="Cambria Math" w:cs="Aptos Serif"/>
                    <w:i/>
                    <w:iCs/>
                    <w:color w:val="000000" w:themeColor="text1"/>
                    <w:kern w:val="24"/>
                    <w:sz w:val="24"/>
                    <w:szCs w:val="24"/>
                  </w:rPr>
                </m:ctrlPr>
              </m:accPr>
              <m:e>
                <m:r>
                  <w:rPr>
                    <w:rFonts w:ascii="Cambria Math" w:eastAsiaTheme="minorEastAsia" w:hAnsi="Cambria Math" w:cs="Aptos Serif"/>
                    <w:color w:val="000000" w:themeColor="text1"/>
                    <w:kern w:val="24"/>
                    <w:sz w:val="24"/>
                    <w:szCs w:val="24"/>
                  </w:rPr>
                  <m:t>y</m:t>
                </m:r>
              </m:e>
            </m:acc>
          </m:e>
          <m:e>
            <m:r>
              <w:rPr>
                <w:rFonts w:ascii="Cambria Math" w:eastAsiaTheme="minorEastAsia" w:hAnsi="Cambria Math" w:cs="Aptos Serif"/>
                <w:color w:val="000000" w:themeColor="text1"/>
                <w:kern w:val="24"/>
                <w:sz w:val="24"/>
                <w:szCs w:val="24"/>
              </w:rPr>
              <m:t>y</m:t>
            </m:r>
          </m:e>
        </m:d>
        <m:r>
          <w:rPr>
            <w:rFonts w:ascii="Cambria Math" w:eastAsiaTheme="minorEastAsia" w:hAnsi="Cambria Math" w:cs="Aptos Serif"/>
            <w:color w:val="000000" w:themeColor="text1"/>
            <w:kern w:val="24"/>
            <w:sz w:val="24"/>
            <w:szCs w:val="24"/>
          </w:rPr>
          <m:t xml:space="preserve">= </m:t>
        </m:r>
        <m:nary>
          <m:naryPr>
            <m:limLoc m:val="undOvr"/>
            <m:subHide m:val="1"/>
            <m:supHide m:val="1"/>
            <m:ctrlPr>
              <w:rPr>
                <w:rFonts w:ascii="Cambria Math" w:eastAsiaTheme="minorEastAsia" w:hAnsi="Cambria Math" w:cs="Aptos Serif"/>
                <w:i/>
                <w:iCs/>
                <w:color w:val="000000" w:themeColor="text1"/>
                <w:kern w:val="24"/>
                <w:sz w:val="24"/>
                <w:szCs w:val="24"/>
              </w:rPr>
            </m:ctrlPr>
          </m:naryPr>
          <m:sub/>
          <m:sup/>
          <m:e>
            <m:r>
              <w:rPr>
                <w:rFonts w:ascii="Cambria Math" w:eastAsiaTheme="minorEastAsia" w:hAnsi="Cambria Math" w:cs="Aptos Serif"/>
                <w:color w:val="000000" w:themeColor="text1"/>
                <w:kern w:val="24"/>
                <w:sz w:val="24"/>
                <w:szCs w:val="24"/>
              </w:rPr>
              <m:t>π</m:t>
            </m:r>
            <m:d>
              <m:dPr>
                <m:ctrlPr>
                  <w:rPr>
                    <w:rFonts w:ascii="Cambria Math" w:eastAsiaTheme="minorEastAsia" w:hAnsi="Cambria Math" w:cs="Aptos Serif"/>
                    <w:i/>
                    <w:iCs/>
                    <w:color w:val="000000" w:themeColor="text1"/>
                    <w:kern w:val="24"/>
                    <w:sz w:val="24"/>
                    <w:szCs w:val="24"/>
                  </w:rPr>
                </m:ctrlPr>
              </m:dPr>
              <m:e>
                <m:acc>
                  <m:accPr>
                    <m:chr m:val="̃"/>
                    <m:ctrlPr>
                      <w:rPr>
                        <w:rFonts w:ascii="Cambria Math" w:eastAsiaTheme="minorEastAsia" w:hAnsi="Cambria Math" w:cs="Aptos Serif"/>
                        <w:i/>
                        <w:iCs/>
                        <w:color w:val="000000" w:themeColor="text1"/>
                        <w:kern w:val="24"/>
                        <w:sz w:val="24"/>
                        <w:szCs w:val="24"/>
                      </w:rPr>
                    </m:ctrlPr>
                  </m:accPr>
                  <m:e>
                    <m:r>
                      <w:rPr>
                        <w:rFonts w:ascii="Cambria Math" w:eastAsiaTheme="minorEastAsia" w:hAnsi="Cambria Math" w:cs="Aptos Serif"/>
                        <w:color w:val="000000" w:themeColor="text1"/>
                        <w:kern w:val="24"/>
                        <w:sz w:val="24"/>
                        <w:szCs w:val="24"/>
                      </w:rPr>
                      <m:t>y</m:t>
                    </m:r>
                  </m:e>
                </m:acc>
              </m:e>
              <m:e>
                <m:r>
                  <w:rPr>
                    <w:rFonts w:ascii="Cambria Math" w:eastAsiaTheme="minorEastAsia" w:hAnsi="Cambria Math" w:cs="Aptos Serif"/>
                    <w:color w:val="000000" w:themeColor="text1"/>
                    <w:kern w:val="24"/>
                    <w:sz w:val="24"/>
                    <w:szCs w:val="24"/>
                  </w:rPr>
                  <m:t>θ</m:t>
                </m:r>
              </m:e>
            </m:d>
            <m:r>
              <w:rPr>
                <w:rFonts w:ascii="Cambria Math" w:eastAsiaTheme="minorEastAsia" w:hAnsi="Cambria Math" w:cs="Aptos Serif"/>
                <w:color w:val="000000" w:themeColor="text1"/>
                <w:kern w:val="24"/>
                <w:sz w:val="24"/>
                <w:szCs w:val="24"/>
              </w:rPr>
              <m:t>π</m:t>
            </m:r>
            <m:d>
              <m:dPr>
                <m:ctrlPr>
                  <w:rPr>
                    <w:rFonts w:ascii="Cambria Math" w:eastAsiaTheme="minorEastAsia" w:hAnsi="Cambria Math" w:cs="Aptos Serif"/>
                    <w:i/>
                    <w:iCs/>
                    <w:color w:val="000000" w:themeColor="text1"/>
                    <w:kern w:val="24"/>
                    <w:sz w:val="24"/>
                    <w:szCs w:val="24"/>
                  </w:rPr>
                </m:ctrlPr>
              </m:dPr>
              <m:e>
                <m:r>
                  <w:rPr>
                    <w:rFonts w:ascii="Cambria Math" w:eastAsiaTheme="minorEastAsia" w:hAnsi="Cambria Math" w:cs="Aptos Serif"/>
                    <w:color w:val="000000" w:themeColor="text1"/>
                    <w:kern w:val="24"/>
                    <w:sz w:val="24"/>
                    <w:szCs w:val="24"/>
                  </w:rPr>
                  <m:t>θ</m:t>
                </m:r>
              </m:e>
              <m:e>
                <m:r>
                  <w:rPr>
                    <w:rFonts w:ascii="Cambria Math" w:eastAsiaTheme="minorEastAsia" w:hAnsi="Cambria Math" w:cs="Aptos Serif"/>
                    <w:color w:val="000000" w:themeColor="text1"/>
                    <w:kern w:val="24"/>
                    <w:sz w:val="24"/>
                    <w:szCs w:val="24"/>
                  </w:rPr>
                  <m:t>y</m:t>
                </m:r>
              </m:e>
            </m:d>
            <m:r>
              <w:rPr>
                <w:rFonts w:ascii="Cambria Math" w:eastAsiaTheme="minorEastAsia" w:hAnsi="Cambria Math" w:cs="Aptos Serif"/>
                <w:color w:val="000000" w:themeColor="text1"/>
                <w:kern w:val="24"/>
                <w:sz w:val="24"/>
                <w:szCs w:val="24"/>
              </w:rPr>
              <m:t>dθ</m:t>
            </m:r>
          </m:e>
        </m:nary>
      </m:oMath>
      <w:r w:rsidRPr="00790DF3">
        <w:rPr>
          <w:rFonts w:ascii="Aptos Serif" w:eastAsiaTheme="minorEastAsia" w:hAnsi="Aptos Serif" w:cs="Aptos Serif"/>
          <w:iCs/>
          <w:color w:val="000000" w:themeColor="text1"/>
          <w:kern w:val="24"/>
          <w:sz w:val="24"/>
          <w:szCs w:val="24"/>
        </w:rPr>
        <w:t xml:space="preserve"> , where </w:t>
      </w:r>
      <m:oMath>
        <m:r>
          <w:rPr>
            <w:rFonts w:ascii="Cambria Math" w:eastAsiaTheme="minorEastAsia" w:hAnsi="Cambria Math" w:cs="Aptos Serif"/>
            <w:color w:val="000000" w:themeColor="text1"/>
            <w:kern w:val="24"/>
            <w:sz w:val="24"/>
            <w:szCs w:val="24"/>
          </w:rPr>
          <m:t>π</m:t>
        </m:r>
        <m:d>
          <m:dPr>
            <m:ctrlPr>
              <w:rPr>
                <w:rFonts w:ascii="Cambria Math" w:eastAsiaTheme="minorEastAsia" w:hAnsi="Cambria Math" w:cs="Aptos Serif"/>
                <w:i/>
                <w:iCs/>
                <w:color w:val="000000" w:themeColor="text1"/>
                <w:kern w:val="24"/>
                <w:sz w:val="24"/>
                <w:szCs w:val="24"/>
              </w:rPr>
            </m:ctrlPr>
          </m:dPr>
          <m:e>
            <m:r>
              <w:rPr>
                <w:rFonts w:ascii="Cambria Math" w:eastAsiaTheme="minorEastAsia" w:hAnsi="Cambria Math" w:cs="Aptos Serif"/>
                <w:color w:val="000000" w:themeColor="text1"/>
                <w:kern w:val="24"/>
                <w:sz w:val="24"/>
                <w:szCs w:val="24"/>
              </w:rPr>
              <m:t>θ</m:t>
            </m:r>
          </m:e>
          <m:e>
            <m:r>
              <w:rPr>
                <w:rFonts w:ascii="Cambria Math" w:eastAsiaTheme="minorEastAsia" w:hAnsi="Cambria Math" w:cs="Aptos Serif"/>
                <w:color w:val="000000" w:themeColor="text1"/>
                <w:kern w:val="24"/>
                <w:sz w:val="24"/>
                <w:szCs w:val="24"/>
              </w:rPr>
              <m:t>y</m:t>
            </m:r>
          </m:e>
        </m:d>
      </m:oMath>
      <w:r w:rsidRPr="00790DF3">
        <w:rPr>
          <w:rFonts w:ascii="Aptos Serif" w:eastAsiaTheme="minorEastAsia" w:hAnsi="Aptos Serif" w:cs="Aptos Serif"/>
          <w:iCs/>
          <w:color w:val="000000" w:themeColor="text1"/>
          <w:kern w:val="24"/>
          <w:sz w:val="24"/>
          <w:szCs w:val="24"/>
        </w:rPr>
        <w:t xml:space="preserve"> is the posterior over model parameters and  </w:t>
      </w:r>
      <m:oMath>
        <m:r>
          <w:rPr>
            <w:rFonts w:ascii="Cambria Math" w:eastAsiaTheme="minorEastAsia" w:hAnsi="Cambria Math" w:cs="Aptos Serif"/>
            <w:color w:val="000000" w:themeColor="text1"/>
            <w:kern w:val="24"/>
            <w:sz w:val="24"/>
            <w:szCs w:val="24"/>
          </w:rPr>
          <m:t>π</m:t>
        </m:r>
        <m:d>
          <m:dPr>
            <m:ctrlPr>
              <w:rPr>
                <w:rFonts w:ascii="Cambria Math" w:eastAsiaTheme="minorEastAsia" w:hAnsi="Cambria Math" w:cs="Aptos Serif"/>
                <w:i/>
                <w:iCs/>
                <w:color w:val="000000" w:themeColor="text1"/>
                <w:kern w:val="24"/>
                <w:sz w:val="24"/>
                <w:szCs w:val="24"/>
              </w:rPr>
            </m:ctrlPr>
          </m:dPr>
          <m:e>
            <m:acc>
              <m:accPr>
                <m:chr m:val="̃"/>
                <m:ctrlPr>
                  <w:rPr>
                    <w:rFonts w:ascii="Cambria Math" w:eastAsiaTheme="minorEastAsia" w:hAnsi="Cambria Math" w:cs="Aptos Serif"/>
                    <w:i/>
                    <w:iCs/>
                    <w:color w:val="000000" w:themeColor="text1"/>
                    <w:kern w:val="24"/>
                    <w:sz w:val="24"/>
                    <w:szCs w:val="24"/>
                  </w:rPr>
                </m:ctrlPr>
              </m:accPr>
              <m:e>
                <m:r>
                  <w:rPr>
                    <w:rFonts w:ascii="Cambria Math" w:eastAsiaTheme="minorEastAsia" w:hAnsi="Cambria Math" w:cs="Aptos Serif"/>
                    <w:color w:val="000000" w:themeColor="text1"/>
                    <w:kern w:val="24"/>
                    <w:sz w:val="24"/>
                    <w:szCs w:val="24"/>
                  </w:rPr>
                  <m:t>y</m:t>
                </m:r>
              </m:e>
            </m:acc>
          </m:e>
          <m:e>
            <m:r>
              <w:rPr>
                <w:rFonts w:ascii="Cambria Math" w:eastAsiaTheme="minorEastAsia" w:hAnsi="Cambria Math" w:cs="Aptos Serif"/>
                <w:color w:val="000000" w:themeColor="text1"/>
                <w:kern w:val="24"/>
                <w:sz w:val="24"/>
                <w:szCs w:val="24"/>
              </w:rPr>
              <m:t>θ</m:t>
            </m:r>
          </m:e>
        </m:d>
      </m:oMath>
      <w:r w:rsidRPr="00790DF3">
        <w:rPr>
          <w:rFonts w:ascii="Aptos Serif" w:eastAsiaTheme="minorEastAsia" w:hAnsi="Aptos Serif" w:cs="Aptos Serif"/>
          <w:iCs/>
          <w:color w:val="000000" w:themeColor="text1"/>
          <w:kern w:val="24"/>
          <w:sz w:val="24"/>
          <w:szCs w:val="24"/>
        </w:rPr>
        <w:t xml:space="preserve"> the likelihood function, used to simulate new data </w:t>
      </w:r>
      <m:oMath>
        <m:acc>
          <m:accPr>
            <m:chr m:val="̃"/>
            <m:ctrlPr>
              <w:rPr>
                <w:rFonts w:ascii="Cambria Math" w:eastAsiaTheme="minorEastAsia" w:hAnsi="Cambria Math" w:cs="Aptos Serif"/>
                <w:i/>
                <w:iCs/>
                <w:color w:val="000000" w:themeColor="text1"/>
                <w:kern w:val="24"/>
                <w:sz w:val="24"/>
                <w:szCs w:val="24"/>
              </w:rPr>
            </m:ctrlPr>
          </m:accPr>
          <m:e>
            <m:r>
              <w:rPr>
                <w:rFonts w:ascii="Cambria Math" w:eastAsiaTheme="minorEastAsia" w:hAnsi="Cambria Math" w:cs="Aptos Serif"/>
                <w:color w:val="000000" w:themeColor="text1"/>
                <w:kern w:val="24"/>
                <w:sz w:val="24"/>
                <w:szCs w:val="24"/>
              </w:rPr>
              <m:t>y</m:t>
            </m:r>
          </m:e>
        </m:acc>
      </m:oMath>
      <w:r w:rsidRPr="00790DF3">
        <w:rPr>
          <w:rFonts w:ascii="Aptos Serif" w:eastAsiaTheme="minorEastAsia" w:hAnsi="Aptos Serif" w:cs="Aptos Serif"/>
          <w:iCs/>
          <w:color w:val="000000" w:themeColor="text1"/>
          <w:kern w:val="24"/>
          <w:sz w:val="24"/>
          <w:szCs w:val="24"/>
        </w:rPr>
        <w:t xml:space="preserve"> . </w:t>
      </w:r>
    </w:p>
    <w:p w14:paraId="4AC7136F" w14:textId="77777777" w:rsidR="008D7DB5" w:rsidRDefault="008D7DB5" w:rsidP="0049741E">
      <w:pPr>
        <w:spacing w:after="0" w:line="360" w:lineRule="auto"/>
        <w:jc w:val="both"/>
        <w:rPr>
          <w:rFonts w:ascii="Aptos Serif" w:eastAsiaTheme="minorEastAsia" w:hAnsi="Aptos Serif" w:cs="Aptos Serif"/>
          <w:iCs/>
          <w:color w:val="000000" w:themeColor="text1"/>
          <w:kern w:val="24"/>
          <w:sz w:val="24"/>
          <w:szCs w:val="24"/>
        </w:rPr>
      </w:pPr>
    </w:p>
    <w:p w14:paraId="6BBD03B8" w14:textId="5FF16546" w:rsidR="001911A0" w:rsidRDefault="00A94ADF" w:rsidP="0049741E">
      <w:pPr>
        <w:spacing w:after="0" w:line="360" w:lineRule="auto"/>
        <w:jc w:val="both"/>
        <w:rPr>
          <w:rFonts w:ascii="Aptos Serif" w:eastAsiaTheme="minorEastAsia" w:hAnsi="Aptos Serif" w:cs="Aptos Serif"/>
          <w:iCs/>
          <w:color w:val="000000" w:themeColor="text1"/>
          <w:kern w:val="24"/>
          <w:sz w:val="24"/>
          <w:szCs w:val="24"/>
        </w:rPr>
      </w:pPr>
      <w:r w:rsidRPr="00790DF3">
        <w:rPr>
          <w:rFonts w:ascii="Aptos Serif" w:eastAsiaTheme="minorEastAsia" w:hAnsi="Aptos Serif" w:cs="Aptos Serif"/>
          <w:iCs/>
          <w:color w:val="000000" w:themeColor="text1"/>
          <w:kern w:val="24"/>
          <w:sz w:val="24"/>
          <w:szCs w:val="24"/>
        </w:rPr>
        <w:t>We can use these simulations as posterior predictive checks to assess how well the model can predict observed data and with what degree of uncertainty (McElreath, 2020, Martin et al 2021), and we can also predict values of un</w:t>
      </w:r>
      <w:r w:rsidR="00A4463A">
        <w:rPr>
          <w:rFonts w:ascii="Aptos Serif" w:eastAsiaTheme="minorEastAsia" w:hAnsi="Aptos Serif" w:cs="Aptos Serif"/>
          <w:iCs/>
          <w:color w:val="000000" w:themeColor="text1"/>
          <w:kern w:val="24"/>
          <w:sz w:val="24"/>
          <w:szCs w:val="24"/>
        </w:rPr>
        <w:t>observed</w:t>
      </w:r>
      <w:r w:rsidR="0093647F">
        <w:rPr>
          <w:rFonts w:ascii="Aptos Serif" w:eastAsiaTheme="minorEastAsia" w:hAnsi="Aptos Serif" w:cs="Aptos Serif"/>
          <w:iCs/>
          <w:color w:val="000000" w:themeColor="text1"/>
          <w:kern w:val="24"/>
          <w:sz w:val="24"/>
          <w:szCs w:val="24"/>
        </w:rPr>
        <w:t xml:space="preserve"> (out-of-sample)</w:t>
      </w:r>
      <w:r w:rsidRPr="00790DF3">
        <w:rPr>
          <w:rFonts w:ascii="Aptos Serif" w:eastAsiaTheme="minorEastAsia" w:hAnsi="Aptos Serif" w:cs="Aptos Serif"/>
          <w:iCs/>
          <w:color w:val="000000" w:themeColor="text1"/>
          <w:kern w:val="24"/>
          <w:sz w:val="24"/>
          <w:szCs w:val="24"/>
        </w:rPr>
        <w:t xml:space="preserve"> data, i.e. on</w:t>
      </w:r>
      <w:r w:rsidR="00812910">
        <w:rPr>
          <w:rFonts w:ascii="Aptos Serif" w:eastAsiaTheme="minorEastAsia" w:hAnsi="Aptos Serif" w:cs="Aptos Serif"/>
          <w:iCs/>
          <w:color w:val="000000" w:themeColor="text1"/>
          <w:kern w:val="24"/>
          <w:sz w:val="24"/>
          <w:szCs w:val="24"/>
        </w:rPr>
        <w:t xml:space="preserve"> </w:t>
      </w:r>
      <w:r w:rsidRPr="00790DF3">
        <w:rPr>
          <w:rFonts w:ascii="Aptos Serif" w:eastAsiaTheme="minorEastAsia" w:hAnsi="Aptos Serif" w:cs="Aptos Serif"/>
          <w:iCs/>
          <w:color w:val="000000" w:themeColor="text1"/>
          <w:kern w:val="24"/>
          <w:sz w:val="24"/>
          <w:szCs w:val="24"/>
        </w:rPr>
        <w:t>the 2019-2021 window for calibration, on the 2022-2024 window for extrapolation/imputation, and on the 2025 window for forecast. To assess the similarity between predicted distributions and target simulations we use the Jaccard</w:t>
      </w:r>
      <w:r w:rsidR="008C686B" w:rsidRPr="00790DF3">
        <w:rPr>
          <w:rFonts w:ascii="Aptos Serif" w:eastAsiaTheme="minorEastAsia" w:hAnsi="Aptos Serif" w:cs="Aptos Serif"/>
          <w:iCs/>
          <w:color w:val="000000" w:themeColor="text1"/>
          <w:kern w:val="24"/>
          <w:sz w:val="24"/>
          <w:szCs w:val="24"/>
        </w:rPr>
        <w:t xml:space="preserve">, </w:t>
      </w:r>
      <w:r w:rsidRPr="00790DF3">
        <w:rPr>
          <w:rFonts w:ascii="Aptos Serif" w:eastAsiaTheme="minorEastAsia" w:hAnsi="Aptos Serif" w:cs="Aptos Serif"/>
          <w:iCs/>
          <w:color w:val="000000" w:themeColor="text1"/>
          <w:kern w:val="24"/>
          <w:sz w:val="24"/>
          <w:szCs w:val="24"/>
        </w:rPr>
        <w:t>Sorensen-Dice</w:t>
      </w:r>
      <w:r w:rsidR="008C686B" w:rsidRPr="00790DF3">
        <w:rPr>
          <w:rFonts w:ascii="Aptos Serif" w:eastAsiaTheme="minorEastAsia" w:hAnsi="Aptos Serif" w:cs="Aptos Serif"/>
          <w:iCs/>
          <w:color w:val="000000" w:themeColor="text1"/>
          <w:kern w:val="24"/>
          <w:sz w:val="24"/>
          <w:szCs w:val="24"/>
        </w:rPr>
        <w:t>, or similarity</w:t>
      </w:r>
      <w:r w:rsidRPr="00790DF3">
        <w:rPr>
          <w:rFonts w:ascii="Aptos Serif" w:eastAsiaTheme="minorEastAsia" w:hAnsi="Aptos Serif" w:cs="Aptos Serif"/>
          <w:iCs/>
          <w:color w:val="000000" w:themeColor="text1"/>
          <w:kern w:val="24"/>
          <w:sz w:val="24"/>
          <w:szCs w:val="24"/>
        </w:rPr>
        <w:t xml:space="preserve"> index</w:t>
      </w:r>
      <w:r w:rsidR="008C686B" w:rsidRPr="00790DF3">
        <w:rPr>
          <w:rFonts w:ascii="Aptos Serif" w:eastAsiaTheme="minorEastAsia" w:hAnsi="Aptos Serif" w:cs="Aptos Serif"/>
          <w:iCs/>
          <w:color w:val="000000" w:themeColor="text1"/>
          <w:kern w:val="24"/>
          <w:sz w:val="24"/>
          <w:szCs w:val="24"/>
        </w:rPr>
        <w:t xml:space="preserve"> (SI)</w:t>
      </w:r>
      <w:r w:rsidRPr="00790DF3">
        <w:rPr>
          <w:rFonts w:ascii="Aptos Serif" w:eastAsiaTheme="minorEastAsia" w:hAnsi="Aptos Serif" w:cs="Aptos Serif"/>
          <w:iCs/>
          <w:color w:val="000000" w:themeColor="text1"/>
          <w:kern w:val="24"/>
          <w:sz w:val="24"/>
          <w:szCs w:val="24"/>
        </w:rPr>
        <w:t xml:space="preserve"> (see Costa, 2021</w:t>
      </w:r>
      <w:r w:rsidR="00946E7C">
        <w:rPr>
          <w:rFonts w:ascii="Aptos Serif" w:eastAsiaTheme="minorEastAsia" w:hAnsi="Aptos Serif" w:cs="Aptos Serif"/>
          <w:iCs/>
          <w:color w:val="000000" w:themeColor="text1"/>
          <w:kern w:val="24"/>
          <w:sz w:val="24"/>
          <w:szCs w:val="24"/>
        </w:rPr>
        <w:t xml:space="preserve">): </w:t>
      </w:r>
      <w:r w:rsidRPr="00790DF3">
        <w:rPr>
          <w:rFonts w:ascii="Aptos Serif" w:eastAsiaTheme="minorEastAsia" w:hAnsi="Aptos Serif" w:cs="Aptos Serif"/>
          <w:iCs/>
          <w:color w:val="000000" w:themeColor="text1"/>
          <w:kern w:val="24"/>
          <w:sz w:val="24"/>
          <w:szCs w:val="24"/>
        </w:rPr>
        <w:t xml:space="preserve">SI = </w:t>
      </w:r>
      <m:oMath>
        <m:r>
          <w:rPr>
            <w:rFonts w:ascii="Cambria Math" w:eastAsiaTheme="minorEastAsia" w:hAnsi="Cambria Math" w:cs="Aptos Serif"/>
            <w:color w:val="000000" w:themeColor="text1"/>
            <w:kern w:val="24"/>
            <w:sz w:val="24"/>
            <w:szCs w:val="24"/>
          </w:rPr>
          <m:t>2</m:t>
        </m:r>
        <m:nary>
          <m:naryPr>
            <m:chr m:val="∑"/>
            <m:limLoc m:val="undOvr"/>
            <m:subHide m:val="1"/>
            <m:supHide m:val="1"/>
            <m:ctrlPr>
              <w:rPr>
                <w:rFonts w:ascii="Cambria Math" w:eastAsiaTheme="minorEastAsia" w:hAnsi="Cambria Math" w:cs="Aptos Serif"/>
                <w:i/>
                <w:iCs/>
                <w:color w:val="000000" w:themeColor="text1"/>
                <w:kern w:val="24"/>
                <w:sz w:val="24"/>
                <w:szCs w:val="24"/>
              </w:rPr>
            </m:ctrlPr>
          </m:naryPr>
          <m:sub/>
          <m:sup/>
          <m:e>
            <m:func>
              <m:funcPr>
                <m:ctrlPr>
                  <w:rPr>
                    <w:rFonts w:ascii="Cambria Math" w:eastAsiaTheme="minorEastAsia" w:hAnsi="Cambria Math" w:cs="Aptos Serif"/>
                    <w:iCs/>
                    <w:color w:val="000000" w:themeColor="text1"/>
                    <w:kern w:val="24"/>
                    <w:sz w:val="24"/>
                    <w:szCs w:val="24"/>
                  </w:rPr>
                </m:ctrlPr>
              </m:funcPr>
              <m:fName>
                <m:r>
                  <m:rPr>
                    <m:sty m:val="p"/>
                  </m:rPr>
                  <w:rPr>
                    <w:rFonts w:ascii="Cambria Math" w:eastAsiaTheme="minorEastAsia" w:hAnsi="Cambria Math" w:cs="Aptos Serif"/>
                    <w:color w:val="000000" w:themeColor="text1"/>
                    <w:kern w:val="24"/>
                    <w:sz w:val="24"/>
                    <w:szCs w:val="24"/>
                  </w:rPr>
                  <m:t>min</m:t>
                </m:r>
              </m:fName>
              <m:e>
                <m:d>
                  <m:dPr>
                    <m:ctrlPr>
                      <w:rPr>
                        <w:rFonts w:ascii="Cambria Math" w:eastAsiaTheme="minorEastAsia" w:hAnsi="Cambria Math" w:cs="Aptos Serif"/>
                        <w:i/>
                        <w:iCs/>
                        <w:color w:val="000000" w:themeColor="text1"/>
                        <w:kern w:val="24"/>
                        <w:sz w:val="24"/>
                        <w:szCs w:val="24"/>
                      </w:rPr>
                    </m:ctrlPr>
                  </m:dPr>
                  <m:e>
                    <m:r>
                      <w:rPr>
                        <w:rFonts w:ascii="Cambria Math" w:eastAsiaTheme="minorEastAsia" w:hAnsi="Cambria Math" w:cs="Aptos Serif"/>
                        <w:color w:val="000000" w:themeColor="text1"/>
                        <w:kern w:val="24"/>
                        <w:sz w:val="24"/>
                        <w:szCs w:val="24"/>
                      </w:rPr>
                      <m:t>o,u</m:t>
                    </m:r>
                  </m:e>
                </m:d>
              </m:e>
            </m:func>
            <m:r>
              <w:rPr>
                <w:rFonts w:ascii="Cambria Math" w:eastAsiaTheme="minorEastAsia" w:hAnsi="Cambria Math" w:cs="Aptos Serif"/>
                <w:color w:val="000000" w:themeColor="text1"/>
                <w:kern w:val="24"/>
                <w:sz w:val="24"/>
                <w:szCs w:val="24"/>
              </w:rPr>
              <m:t>/(</m:t>
            </m:r>
            <m:nary>
              <m:naryPr>
                <m:chr m:val="∑"/>
                <m:limLoc m:val="undOvr"/>
                <m:subHide m:val="1"/>
                <m:supHide m:val="1"/>
                <m:ctrlPr>
                  <w:rPr>
                    <w:rFonts w:ascii="Cambria Math" w:eastAsiaTheme="minorEastAsia" w:hAnsi="Cambria Math" w:cs="Aptos Serif"/>
                    <w:i/>
                    <w:iCs/>
                    <w:color w:val="000000" w:themeColor="text1"/>
                    <w:kern w:val="24"/>
                    <w:sz w:val="24"/>
                    <w:szCs w:val="24"/>
                  </w:rPr>
                </m:ctrlPr>
              </m:naryPr>
              <m:sub/>
              <m:sup/>
              <m:e>
                <m:r>
                  <w:rPr>
                    <w:rFonts w:ascii="Cambria Math" w:eastAsiaTheme="minorEastAsia" w:hAnsi="Cambria Math" w:cs="Aptos Serif"/>
                    <w:color w:val="000000" w:themeColor="text1"/>
                    <w:kern w:val="24"/>
                    <w:sz w:val="24"/>
                    <w:szCs w:val="24"/>
                  </w:rPr>
                  <m:t>o+</m:t>
                </m:r>
                <m:nary>
                  <m:naryPr>
                    <m:chr m:val="∑"/>
                    <m:limLoc m:val="undOvr"/>
                    <m:subHide m:val="1"/>
                    <m:supHide m:val="1"/>
                    <m:ctrlPr>
                      <w:rPr>
                        <w:rFonts w:ascii="Cambria Math" w:eastAsiaTheme="minorEastAsia" w:hAnsi="Cambria Math" w:cs="Aptos Serif"/>
                        <w:i/>
                        <w:iCs/>
                        <w:color w:val="000000" w:themeColor="text1"/>
                        <w:kern w:val="24"/>
                        <w:sz w:val="24"/>
                        <w:szCs w:val="24"/>
                      </w:rPr>
                    </m:ctrlPr>
                  </m:naryPr>
                  <m:sub/>
                  <m:sup/>
                  <m:e>
                    <m:r>
                      <w:rPr>
                        <w:rFonts w:ascii="Cambria Math" w:eastAsiaTheme="minorEastAsia" w:hAnsi="Cambria Math" w:cs="Aptos Serif"/>
                        <w:color w:val="000000" w:themeColor="text1"/>
                        <w:kern w:val="24"/>
                        <w:sz w:val="24"/>
                        <w:szCs w:val="24"/>
                      </w:rPr>
                      <m:t>u</m:t>
                    </m:r>
                  </m:e>
                </m:nary>
                <m:r>
                  <w:rPr>
                    <w:rFonts w:ascii="Cambria Math" w:eastAsiaTheme="minorEastAsia" w:hAnsi="Cambria Math" w:cs="Aptos Serif"/>
                    <w:color w:val="000000" w:themeColor="text1"/>
                    <w:kern w:val="24"/>
                    <w:sz w:val="24"/>
                    <w:szCs w:val="24"/>
                  </w:rPr>
                  <m:t>)</m:t>
                </m:r>
              </m:e>
            </m:nary>
          </m:e>
        </m:nary>
      </m:oMath>
      <w:r w:rsidR="008F19D4" w:rsidRPr="00790DF3">
        <w:rPr>
          <w:rFonts w:ascii="Aptos Serif" w:eastAsiaTheme="minorEastAsia" w:hAnsi="Aptos Serif" w:cs="Aptos Serif"/>
          <w:iCs/>
          <w:color w:val="000000" w:themeColor="text1"/>
          <w:kern w:val="24"/>
          <w:sz w:val="24"/>
          <w:szCs w:val="24"/>
        </w:rPr>
        <w:t xml:space="preserve">, where </w:t>
      </w:r>
      <m:oMath>
        <m:r>
          <w:rPr>
            <w:rFonts w:ascii="Cambria Math" w:eastAsiaTheme="minorEastAsia" w:hAnsi="Cambria Math" w:cs="Aptos Serif"/>
            <w:color w:val="000000" w:themeColor="text1"/>
            <w:kern w:val="24"/>
            <w:sz w:val="24"/>
            <w:szCs w:val="24"/>
          </w:rPr>
          <m:t>o</m:t>
        </m:r>
      </m:oMath>
      <w:r w:rsidR="008F19D4" w:rsidRPr="00790DF3">
        <w:rPr>
          <w:rFonts w:ascii="Aptos Serif" w:eastAsiaTheme="minorEastAsia" w:hAnsi="Aptos Serif" w:cs="Aptos Serif"/>
          <w:color w:val="000000" w:themeColor="text1"/>
          <w:kern w:val="24"/>
          <w:sz w:val="24"/>
          <w:szCs w:val="24"/>
        </w:rPr>
        <w:t xml:space="preserve"> is the observed data and </w:t>
      </w:r>
      <m:oMath>
        <m:r>
          <w:rPr>
            <w:rFonts w:ascii="Cambria Math" w:eastAsiaTheme="minorEastAsia" w:hAnsi="Cambria Math" w:cs="Aptos Serif"/>
            <w:color w:val="000000" w:themeColor="text1"/>
            <w:kern w:val="24"/>
            <w:sz w:val="24"/>
            <w:szCs w:val="24"/>
          </w:rPr>
          <m:t>u</m:t>
        </m:r>
      </m:oMath>
      <w:r w:rsidR="008F19D4" w:rsidRPr="00790DF3">
        <w:rPr>
          <w:rFonts w:ascii="Aptos Serif" w:eastAsiaTheme="minorEastAsia" w:hAnsi="Aptos Serif" w:cs="Aptos Serif"/>
          <w:color w:val="000000" w:themeColor="text1"/>
          <w:kern w:val="24"/>
          <w:sz w:val="24"/>
          <w:szCs w:val="24"/>
        </w:rPr>
        <w:t xml:space="preserve"> is the model prediction on the unobserved data</w:t>
      </w:r>
      <w:r w:rsidRPr="00790DF3">
        <w:rPr>
          <w:rFonts w:ascii="Aptos Serif" w:eastAsiaTheme="minorEastAsia" w:hAnsi="Aptos Serif" w:cs="Aptos Serif"/>
          <w:iCs/>
          <w:color w:val="000000" w:themeColor="text1"/>
          <w:kern w:val="24"/>
          <w:sz w:val="24"/>
          <w:szCs w:val="24"/>
        </w:rPr>
        <w:t xml:space="preserve">. </w:t>
      </w:r>
    </w:p>
    <w:p w14:paraId="7194DA5F" w14:textId="77777777" w:rsidR="008D7DB5" w:rsidRDefault="008D7DB5" w:rsidP="008D7DB5">
      <w:pPr>
        <w:spacing w:after="0" w:line="360" w:lineRule="auto"/>
        <w:jc w:val="both"/>
        <w:rPr>
          <w:rFonts w:ascii="Aptos Serif" w:eastAsiaTheme="minorEastAsia" w:hAnsi="Aptos Serif" w:cs="Aptos Serif"/>
          <w:sz w:val="24"/>
          <w:szCs w:val="24"/>
        </w:rPr>
      </w:pPr>
    </w:p>
    <w:p w14:paraId="558AC9E2" w14:textId="563B69FC" w:rsidR="008D7DB5" w:rsidRDefault="008D7DB5" w:rsidP="008D7DB5">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 xml:space="preserve">Finally, </w:t>
      </w:r>
      <w:r>
        <w:rPr>
          <w:rFonts w:ascii="Aptos Serif" w:eastAsiaTheme="minorEastAsia" w:hAnsi="Aptos Serif" w:cs="Aptos Serif"/>
          <w:sz w:val="24"/>
          <w:szCs w:val="24"/>
        </w:rPr>
        <w:t xml:space="preserve">we use predictions from the posterior to assess the risk of each country proportional to the total risk. We use a risk measure bases on previous research </w:t>
      </w:r>
      <w:r w:rsidRPr="00790DF3">
        <w:rPr>
          <w:rFonts w:ascii="Aptos Serif" w:eastAsiaTheme="minorEastAsia" w:hAnsi="Aptos Serif" w:cs="Aptos Serif"/>
          <w:sz w:val="24"/>
          <w:szCs w:val="24"/>
        </w:rPr>
        <w:t xml:space="preserve">(Lee et al., 2021) as </w:t>
      </w:r>
      <m:oMath>
        <m:r>
          <w:rPr>
            <w:rFonts w:ascii="Cambria Math" w:eastAsiaTheme="minorEastAsia" w:hAnsi="Cambria Math" w:cs="Aptos Serif"/>
            <w:sz w:val="24"/>
            <w:szCs w:val="24"/>
          </w:rPr>
          <m:t>R=(</m:t>
        </m:r>
        <m:r>
          <w:rPr>
            <w:rFonts w:ascii="Cambria Math" w:eastAsiaTheme="minorEastAsia" w:hAnsi="Cambria Math" w:cs="Aptos Serif"/>
            <w:color w:val="000000" w:themeColor="text1"/>
            <w:kern w:val="24"/>
            <w:sz w:val="24"/>
            <w:szCs w:val="24"/>
          </w:rPr>
          <m:t>I</m:t>
        </m:r>
        <m:r>
          <m:rPr>
            <m:sty m:val="p"/>
          </m:rPr>
          <w:rPr>
            <w:rFonts w:ascii="Cambria Math" w:eastAsiaTheme="minorEastAsia" w:hAnsi="Cambria Math" w:cs="Aptos Serif"/>
            <w:color w:val="000000" w:themeColor="text1"/>
            <w:kern w:val="24"/>
            <w:sz w:val="24"/>
            <w:szCs w:val="24"/>
          </w:rPr>
          <m:t xml:space="preserve"> </m:t>
        </m:r>
        <m:r>
          <w:rPr>
            <w:rFonts w:ascii="Cambria Math" w:eastAsiaTheme="minorEastAsia" w:hAnsi="Cambria Math" w:cs="Aptos Serif"/>
            <w:sz w:val="24"/>
            <w:szCs w:val="24"/>
          </w:rPr>
          <m:t>/(</m:t>
        </m:r>
        <m:r>
          <w:rPr>
            <w:rFonts w:ascii="Cambria Math" w:hAnsi="Cambria Math" w:cs="Aptos Serif"/>
            <w:sz w:val="24"/>
            <w:szCs w:val="24"/>
          </w:rPr>
          <m:t>T</m:t>
        </m:r>
        <m:r>
          <w:rPr>
            <w:rFonts w:ascii="Cambria Math" w:eastAsiaTheme="minorEastAsia" w:hAnsi="Cambria Math" w:cs="Aptos Serif"/>
            <w:sz w:val="24"/>
            <w:szCs w:val="24"/>
          </w:rPr>
          <m:t>-</m:t>
        </m:r>
        <m:r>
          <w:rPr>
            <w:rFonts w:ascii="Cambria Math" w:eastAsiaTheme="minorEastAsia" w:hAnsi="Cambria Math" w:cs="Aptos Serif"/>
            <w:color w:val="000000" w:themeColor="text1"/>
            <w:kern w:val="24"/>
            <w:sz w:val="24"/>
            <w:szCs w:val="24"/>
          </w:rPr>
          <m:t>I</m:t>
        </m:r>
        <m:r>
          <m:rPr>
            <m:sty m:val="p"/>
          </m:rPr>
          <w:rPr>
            <w:rFonts w:ascii="Cambria Math" w:eastAsiaTheme="minorEastAsia" w:hAnsi="Cambria Math" w:cs="Aptos Serif"/>
            <w:color w:val="000000" w:themeColor="text1"/>
            <w:kern w:val="24"/>
            <w:sz w:val="24"/>
            <w:szCs w:val="24"/>
          </w:rPr>
          <m:t xml:space="preserve"> </m:t>
        </m:r>
        <m:r>
          <w:rPr>
            <w:rFonts w:ascii="Cambria Math" w:eastAsiaTheme="minorEastAsia" w:hAnsi="Cambria Math" w:cs="Aptos Serif"/>
            <w:sz w:val="24"/>
            <w:szCs w:val="24"/>
          </w:rPr>
          <m:t>))</m:t>
        </m:r>
        <m:r>
          <w:rPr>
            <w:rFonts w:ascii="Cambria Math" w:hAnsi="Cambria Math" w:cs="Aptos Serif"/>
            <w:sz w:val="24"/>
            <w:szCs w:val="24"/>
          </w:rPr>
          <m:t>T</m:t>
        </m:r>
      </m:oMath>
      <w:r>
        <w:rPr>
          <w:rFonts w:ascii="Aptos Serif" w:eastAsiaTheme="minorEastAsia" w:hAnsi="Aptos Serif" w:cs="Aptos Serif"/>
          <w:sz w:val="24"/>
          <w:szCs w:val="24"/>
        </w:rPr>
        <w:t xml:space="preserve">, where </w:t>
      </w:r>
      <m:oMath>
        <m:r>
          <w:rPr>
            <w:rFonts w:ascii="Cambria Math" w:eastAsiaTheme="minorEastAsia" w:hAnsi="Cambria Math" w:cs="Aptos Serif"/>
            <w:color w:val="000000" w:themeColor="text1"/>
            <w:kern w:val="24"/>
            <w:sz w:val="24"/>
            <w:szCs w:val="24"/>
          </w:rPr>
          <m:t>I</m:t>
        </m:r>
      </m:oMath>
      <w:r>
        <w:rPr>
          <w:rFonts w:ascii="Aptos Serif" w:eastAsiaTheme="minorEastAsia" w:hAnsi="Aptos Serif" w:cs="Aptos Serif"/>
          <w:iCs/>
          <w:color w:val="000000" w:themeColor="text1"/>
          <w:kern w:val="24"/>
          <w:sz w:val="24"/>
          <w:szCs w:val="24"/>
        </w:rPr>
        <w:t xml:space="preserve"> is the number of infected people traveling into a country and </w:t>
      </w:r>
      <w:r w:rsidRPr="00790DF3">
        <w:rPr>
          <w:rFonts w:ascii="Aptos Serif" w:eastAsiaTheme="minorEastAsia" w:hAnsi="Aptos Serif" w:cs="Aptos Serif"/>
          <w:sz w:val="24"/>
          <w:szCs w:val="24"/>
        </w:rPr>
        <w:t xml:space="preserve"> </w:t>
      </w:r>
      <m:oMath>
        <m:r>
          <w:rPr>
            <w:rFonts w:ascii="Cambria Math" w:hAnsi="Cambria Math" w:cs="Aptos Serif"/>
            <w:sz w:val="24"/>
            <w:szCs w:val="24"/>
          </w:rPr>
          <m:t>T</m:t>
        </m:r>
      </m:oMath>
      <w:r w:rsidRPr="00790DF3">
        <w:rPr>
          <w:rFonts w:ascii="Aptos Serif" w:eastAsiaTheme="minorEastAsia" w:hAnsi="Aptos Serif" w:cs="Aptos Serif"/>
          <w:sz w:val="24"/>
          <w:szCs w:val="24"/>
        </w:rPr>
        <w:t xml:space="preserve"> </w:t>
      </w:r>
      <w:r>
        <w:rPr>
          <w:rFonts w:ascii="Aptos Serif" w:eastAsiaTheme="minorEastAsia" w:hAnsi="Aptos Serif" w:cs="Aptos Serif"/>
          <w:sz w:val="24"/>
          <w:szCs w:val="24"/>
        </w:rPr>
        <w:t xml:space="preserve">is the total number of travellers. As mentioned before, using previously published data (Gossner et al., 2022), we have roughly approximated the </w:t>
      </w:r>
      <w:r w:rsidR="00990B5F">
        <w:rPr>
          <w:rFonts w:ascii="Aptos Serif" w:eastAsiaTheme="minorEastAsia" w:hAnsi="Aptos Serif" w:cs="Aptos Serif"/>
          <w:sz w:val="24"/>
          <w:szCs w:val="24"/>
        </w:rPr>
        <w:t>quarterly</w:t>
      </w:r>
      <w:r>
        <w:rPr>
          <w:rFonts w:ascii="Aptos Serif" w:eastAsiaTheme="minorEastAsia" w:hAnsi="Aptos Serif" w:cs="Aptos Serif"/>
          <w:sz w:val="24"/>
          <w:szCs w:val="24"/>
        </w:rPr>
        <w:t xml:space="preserve"> travellers over the 2012-2025 period,</w:t>
      </w:r>
      <w:r w:rsidR="00990B5F">
        <w:rPr>
          <w:rFonts w:ascii="Aptos Serif" w:eastAsiaTheme="minorEastAsia" w:hAnsi="Aptos Serif" w:cs="Aptos Serif"/>
          <w:sz w:val="24"/>
          <w:szCs w:val="24"/>
        </w:rPr>
        <w:t xml:space="preserve"> so we define </w:t>
      </w:r>
      <m:oMath>
        <m:r>
          <w:rPr>
            <w:rFonts w:ascii="Cambria Math" w:hAnsi="Cambria Math" w:cs="Aptos Serif"/>
            <w:sz w:val="24"/>
            <w:szCs w:val="24"/>
          </w:rPr>
          <m:t>T</m:t>
        </m:r>
      </m:oMath>
      <w:r>
        <w:rPr>
          <w:rFonts w:ascii="Aptos Serif" w:eastAsiaTheme="minorEastAsia" w:hAnsi="Aptos Serif" w:cs="Aptos Serif"/>
          <w:sz w:val="24"/>
          <w:szCs w:val="24"/>
        </w:rPr>
        <w:t xml:space="preserve"> </w:t>
      </w:r>
      <w:r w:rsidR="00990B5F">
        <w:rPr>
          <w:rFonts w:ascii="Aptos Serif" w:eastAsiaTheme="minorEastAsia" w:hAnsi="Aptos Serif" w:cs="Aptos Serif"/>
          <w:sz w:val="24"/>
          <w:szCs w:val="24"/>
        </w:rPr>
        <w:t xml:space="preserve">as the aggregated travellers over the 2012-2025 period (2015-2025 for zika data) </w:t>
      </w:r>
      <w:r w:rsidRPr="00790DF3">
        <w:rPr>
          <w:rFonts w:ascii="Aptos Serif" w:eastAsiaTheme="minorEastAsia" w:hAnsi="Aptos Serif" w:cs="Aptos Serif"/>
          <w:sz w:val="24"/>
          <w:szCs w:val="24"/>
        </w:rPr>
        <w:t>and</w:t>
      </w:r>
      <w:r w:rsidR="00990B5F">
        <w:rPr>
          <w:rFonts w:ascii="Aptos Serif" w:eastAsiaTheme="minorEastAsia" w:hAnsi="Aptos Serif" w:cs="Aptos Serif"/>
          <w:sz w:val="24"/>
          <w:szCs w:val="24"/>
        </w:rPr>
        <w:t xml:space="preserve"> </w:t>
      </w:r>
      <m:oMath>
        <m:r>
          <w:rPr>
            <w:rFonts w:ascii="Cambria Math" w:eastAsiaTheme="minorEastAsia" w:hAnsi="Cambria Math" w:cs="Aptos Serif"/>
            <w:sz w:val="24"/>
            <w:szCs w:val="24"/>
          </w:rPr>
          <m:t>I</m:t>
        </m:r>
      </m:oMath>
      <w:r w:rsidR="00990B5F">
        <w:rPr>
          <w:rFonts w:ascii="Aptos Serif" w:eastAsiaTheme="minorEastAsia" w:hAnsi="Aptos Serif" w:cs="Aptos Serif"/>
          <w:sz w:val="24"/>
          <w:szCs w:val="24"/>
        </w:rPr>
        <w:t xml:space="preserve"> as the aggregated predictions </w:t>
      </w:r>
      <m:oMath>
        <m:acc>
          <m:accPr>
            <m:chr m:val="̃"/>
            <m:ctrlPr>
              <w:rPr>
                <w:rFonts w:ascii="Cambria Math" w:eastAsiaTheme="minorEastAsia" w:hAnsi="Cambria Math" w:cs="Aptos Serif"/>
                <w:i/>
                <w:iCs/>
                <w:color w:val="000000" w:themeColor="text1"/>
                <w:kern w:val="24"/>
                <w:sz w:val="24"/>
                <w:szCs w:val="24"/>
              </w:rPr>
            </m:ctrlPr>
          </m:accPr>
          <m:e>
            <m:r>
              <w:rPr>
                <w:rFonts w:ascii="Cambria Math" w:eastAsiaTheme="minorEastAsia" w:hAnsi="Cambria Math" w:cs="Aptos Serif"/>
                <w:color w:val="000000" w:themeColor="text1"/>
                <w:kern w:val="24"/>
                <w:sz w:val="24"/>
                <w:szCs w:val="24"/>
              </w:rPr>
              <m:t>y</m:t>
            </m:r>
          </m:e>
        </m:acc>
      </m:oMath>
      <w:r w:rsidR="00990B5F">
        <w:rPr>
          <w:rFonts w:ascii="Aptos Serif" w:eastAsiaTheme="minorEastAsia" w:hAnsi="Aptos Serif" w:cs="Aptos Serif"/>
          <w:iCs/>
          <w:color w:val="000000" w:themeColor="text1"/>
          <w:kern w:val="24"/>
          <w:sz w:val="24"/>
          <w:szCs w:val="24"/>
        </w:rPr>
        <w:t xml:space="preserve"> over the same period.</w:t>
      </w:r>
      <w:r w:rsidRPr="00790DF3">
        <w:rPr>
          <w:rFonts w:ascii="Aptos Serif" w:eastAsiaTheme="minorEastAsia" w:hAnsi="Aptos Serif" w:cs="Aptos Serif"/>
          <w:sz w:val="24"/>
          <w:szCs w:val="24"/>
        </w:rPr>
        <w:t xml:space="preserve"> </w:t>
      </w:r>
      <w:r w:rsidR="00990B5F">
        <w:rPr>
          <w:rFonts w:ascii="Aptos Serif" w:eastAsiaTheme="minorEastAsia" w:hAnsi="Aptos Serif" w:cs="Aptos Serif"/>
          <w:sz w:val="24"/>
          <w:szCs w:val="24"/>
        </w:rPr>
        <w:t xml:space="preserve">We define </w:t>
      </w:r>
      <w:r w:rsidRPr="00790DF3">
        <w:rPr>
          <w:rFonts w:ascii="Aptos Serif" w:eastAsiaTheme="minorEastAsia" w:hAnsi="Aptos Serif" w:cs="Aptos Serif"/>
          <w:sz w:val="24"/>
          <w:szCs w:val="24"/>
        </w:rPr>
        <w:t xml:space="preserve">proportional risk </w:t>
      </w:r>
      <w:r w:rsidR="00990B5F">
        <w:rPr>
          <w:rFonts w:ascii="Aptos Serif" w:eastAsiaTheme="minorEastAsia" w:hAnsi="Aptos Serif" w:cs="Aptos Serif"/>
          <w:sz w:val="24"/>
          <w:szCs w:val="24"/>
        </w:rPr>
        <w:t xml:space="preserve">as </w:t>
      </w:r>
      <m:oMath>
        <m:sSub>
          <m:sSubPr>
            <m:ctrlPr>
              <w:rPr>
                <w:rFonts w:ascii="Cambria Math" w:eastAsiaTheme="minorEastAsia" w:hAnsi="Cambria Math" w:cs="Aptos Serif"/>
                <w:i/>
                <w:sz w:val="24"/>
                <w:szCs w:val="24"/>
              </w:rPr>
            </m:ctrlPr>
          </m:sSubPr>
          <m:e>
            <m:r>
              <w:rPr>
                <w:rFonts w:ascii="Cambria Math" w:eastAsiaTheme="minorEastAsia" w:hAnsi="Cambria Math" w:cs="Aptos Serif"/>
                <w:sz w:val="24"/>
                <w:szCs w:val="24"/>
              </w:rPr>
              <m:t>R</m:t>
            </m:r>
          </m:e>
          <m:sub>
            <m:r>
              <w:rPr>
                <w:rFonts w:ascii="Cambria Math" w:eastAsiaTheme="minorEastAsia" w:hAnsi="Cambria Math" w:cs="Aptos Serif"/>
                <w:sz w:val="24"/>
                <w:szCs w:val="24"/>
              </w:rPr>
              <m:t>p</m:t>
            </m:r>
          </m:sub>
        </m:sSub>
        <m:r>
          <w:rPr>
            <w:rFonts w:ascii="Cambria Math" w:eastAsiaTheme="minorEastAsia" w:hAnsi="Cambria Math" w:cs="Aptos Serif"/>
            <w:sz w:val="24"/>
            <w:szCs w:val="24"/>
          </w:rPr>
          <m:t>=R/</m:t>
        </m:r>
        <m:nary>
          <m:naryPr>
            <m:chr m:val="∑"/>
            <m:limLoc m:val="undOvr"/>
            <m:subHide m:val="1"/>
            <m:supHide m:val="1"/>
            <m:ctrlPr>
              <w:rPr>
                <w:rFonts w:ascii="Cambria Math" w:eastAsiaTheme="minorEastAsia" w:hAnsi="Cambria Math" w:cs="Aptos Serif"/>
                <w:i/>
                <w:sz w:val="24"/>
                <w:szCs w:val="24"/>
              </w:rPr>
            </m:ctrlPr>
          </m:naryPr>
          <m:sub/>
          <m:sup/>
          <m:e>
            <m:r>
              <w:rPr>
                <w:rFonts w:ascii="Cambria Math" w:eastAsiaTheme="minorEastAsia" w:hAnsi="Cambria Math" w:cs="Aptos Serif"/>
                <w:sz w:val="24"/>
                <w:szCs w:val="24"/>
              </w:rPr>
              <m:t>R</m:t>
            </m:r>
          </m:e>
        </m:nary>
      </m:oMath>
      <w:r w:rsidRPr="00790DF3">
        <w:rPr>
          <w:rFonts w:ascii="Aptos Serif" w:eastAsiaTheme="minorEastAsia" w:hAnsi="Aptos Serif" w:cs="Aptos Serif"/>
          <w:sz w:val="24"/>
          <w:szCs w:val="24"/>
        </w:rPr>
        <w:t>.</w:t>
      </w:r>
    </w:p>
    <w:p w14:paraId="45359BE2" w14:textId="77777777" w:rsidR="00632278" w:rsidRPr="001911A0" w:rsidRDefault="00632278" w:rsidP="008D7DB5">
      <w:pPr>
        <w:spacing w:after="0" w:line="360" w:lineRule="auto"/>
        <w:jc w:val="both"/>
        <w:rPr>
          <w:rFonts w:ascii="Aptos Serif" w:eastAsiaTheme="minorEastAsia" w:hAnsi="Aptos Serif" w:cs="Aptos Serif"/>
          <w:iCs/>
          <w:color w:val="000000" w:themeColor="text1"/>
          <w:kern w:val="24"/>
          <w:sz w:val="24"/>
          <w:szCs w:val="24"/>
        </w:rPr>
      </w:pPr>
    </w:p>
    <w:p w14:paraId="022B6EAC" w14:textId="77777777" w:rsidR="00632278" w:rsidRPr="00790DF3" w:rsidRDefault="00632278" w:rsidP="00632278">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We sampled all models</w:t>
      </w:r>
      <w:r>
        <w:rPr>
          <w:rFonts w:ascii="Aptos Serif" w:eastAsiaTheme="minorEastAsia" w:hAnsi="Aptos Serif" w:cs="Aptos Serif"/>
          <w:sz w:val="24"/>
          <w:szCs w:val="24"/>
        </w:rPr>
        <w:t>, for calibration and otherwise,</w:t>
      </w:r>
      <w:r w:rsidRPr="00790DF3">
        <w:rPr>
          <w:rFonts w:ascii="Aptos Serif" w:eastAsiaTheme="minorEastAsia" w:hAnsi="Aptos Serif" w:cs="Aptos Serif"/>
          <w:sz w:val="24"/>
          <w:szCs w:val="24"/>
        </w:rPr>
        <w:t xml:space="preserve"> using HMC NUTS as provided by </w:t>
      </w:r>
      <w:proofErr w:type="spellStart"/>
      <w:r w:rsidRPr="00790DF3">
        <w:rPr>
          <w:rFonts w:ascii="Aptos Serif" w:eastAsiaTheme="minorEastAsia" w:hAnsi="Aptos Serif" w:cs="Aptos Serif"/>
          <w:sz w:val="24"/>
          <w:szCs w:val="24"/>
        </w:rPr>
        <w:t>PyMC</w:t>
      </w:r>
      <w:proofErr w:type="spellEnd"/>
      <w:r w:rsidRPr="00790DF3">
        <w:rPr>
          <w:rFonts w:ascii="Aptos Serif" w:eastAsiaTheme="minorEastAsia" w:hAnsi="Aptos Serif" w:cs="Aptos Serif"/>
          <w:sz w:val="24"/>
          <w:szCs w:val="24"/>
        </w:rPr>
        <w:t xml:space="preserve"> (Abril-Pla et al., 2023), using 3000 samples, 3000 tuning steps and 4 chains. Models sampled well, with all ESS &gt; 1000, </w:t>
      </w:r>
      <m:oMath>
        <m:acc>
          <m:accPr>
            <m:ctrlPr>
              <w:rPr>
                <w:rFonts w:ascii="Cambria Math" w:eastAsiaTheme="minorEastAsia" w:hAnsi="Cambria Math" w:cs="Aptos Serif"/>
                <w:i/>
                <w:sz w:val="24"/>
                <w:szCs w:val="24"/>
              </w:rPr>
            </m:ctrlPr>
          </m:accPr>
          <m:e>
            <m:r>
              <w:rPr>
                <w:rFonts w:ascii="Cambria Math" w:eastAsiaTheme="minorEastAsia" w:hAnsi="Cambria Math" w:cs="Aptos Serif"/>
                <w:sz w:val="24"/>
                <w:szCs w:val="24"/>
              </w:rPr>
              <m:t>R</m:t>
            </m:r>
          </m:e>
        </m:acc>
        <m:r>
          <w:rPr>
            <w:rFonts w:ascii="Cambria Math" w:eastAsiaTheme="minorEastAsia" w:hAnsi="Cambria Math" w:cs="Aptos Serif"/>
            <w:sz w:val="24"/>
            <w:szCs w:val="24"/>
          </w:rPr>
          <m:t>s ≈1</m:t>
        </m:r>
      </m:oMath>
      <w:r w:rsidRPr="00790DF3">
        <w:rPr>
          <w:rFonts w:ascii="Aptos Serif" w:eastAsiaTheme="minorEastAsia" w:hAnsi="Aptos Serif" w:cs="Aptos Serif"/>
          <w:sz w:val="24"/>
          <w:szCs w:val="24"/>
        </w:rPr>
        <w:t>, and BFMIs &gt; 0.75. For more details, like full summaries and convergence plots see our online repositor</w:t>
      </w:r>
      <w:r>
        <w:rPr>
          <w:rFonts w:ascii="Aptos Serif" w:eastAsiaTheme="minorEastAsia" w:hAnsi="Aptos Serif" w:cs="Aptos Serif"/>
          <w:sz w:val="24"/>
          <w:szCs w:val="24"/>
        </w:rPr>
        <w:t>y</w:t>
      </w:r>
      <w:r w:rsidRPr="00790DF3">
        <w:rPr>
          <w:rFonts w:ascii="Aptos Serif" w:eastAsiaTheme="minorEastAsia" w:hAnsi="Aptos Serif" w:cs="Aptos Serif"/>
          <w:sz w:val="24"/>
          <w:szCs w:val="24"/>
        </w:rPr>
        <w:t xml:space="preserve"> (</w:t>
      </w:r>
      <w:r>
        <w:rPr>
          <w:rFonts w:ascii="Aptos Serif" w:eastAsiaTheme="minorEastAsia" w:hAnsi="Aptos Serif" w:cs="Aptos Serif"/>
          <w:sz w:val="24"/>
          <w:szCs w:val="24"/>
        </w:rPr>
        <w:t>link in Data Availability Statement</w:t>
      </w:r>
      <w:r w:rsidRPr="00790DF3">
        <w:rPr>
          <w:rFonts w:ascii="Aptos Serif" w:eastAsiaTheme="minorEastAsia" w:hAnsi="Aptos Serif" w:cs="Aptos Serif"/>
          <w:sz w:val="24"/>
          <w:szCs w:val="24"/>
        </w:rPr>
        <w:t xml:space="preserve">).  </w:t>
      </w:r>
    </w:p>
    <w:p w14:paraId="2C7C1F80" w14:textId="77777777" w:rsidR="00AC1991" w:rsidRPr="0008000E" w:rsidRDefault="00AC1991" w:rsidP="00475F79">
      <w:pPr>
        <w:spacing w:after="0" w:line="360" w:lineRule="auto"/>
        <w:jc w:val="both"/>
        <w:rPr>
          <w:rFonts w:ascii="Aptos Serif" w:eastAsiaTheme="minorEastAsia" w:hAnsi="Aptos Serif" w:cs="Aptos Serif"/>
          <w:sz w:val="24"/>
          <w:szCs w:val="24"/>
        </w:rPr>
      </w:pPr>
    </w:p>
    <w:p w14:paraId="666341EE" w14:textId="77777777" w:rsidR="001459BC" w:rsidRDefault="001459BC" w:rsidP="001459BC">
      <w:pPr>
        <w:spacing w:after="0" w:line="360" w:lineRule="auto"/>
        <w:jc w:val="both"/>
        <w:rPr>
          <w:rFonts w:ascii="Aptos Serif" w:eastAsiaTheme="minorEastAsia" w:hAnsi="Aptos Serif" w:cs="Aptos Serif"/>
          <w:b/>
          <w:bCs/>
          <w:sz w:val="24"/>
          <w:szCs w:val="24"/>
        </w:rPr>
      </w:pPr>
      <w:r w:rsidRPr="00790DF3">
        <w:rPr>
          <w:rFonts w:ascii="Aptos Serif" w:eastAsiaTheme="minorEastAsia" w:hAnsi="Aptos Serif" w:cs="Aptos Serif"/>
          <w:b/>
          <w:bCs/>
          <w:sz w:val="24"/>
          <w:szCs w:val="24"/>
        </w:rPr>
        <w:t>Results</w:t>
      </w:r>
    </w:p>
    <w:p w14:paraId="413ED3DA" w14:textId="09625350" w:rsidR="00D4021E" w:rsidRDefault="00D4021E" w:rsidP="00D4021E">
      <w:pPr>
        <w:spacing w:after="0" w:line="360" w:lineRule="auto"/>
        <w:jc w:val="both"/>
        <w:rPr>
          <w:rFonts w:ascii="Aptos Serif" w:eastAsiaTheme="minorEastAsia" w:hAnsi="Aptos Serif" w:cs="Aptos Serif"/>
          <w:sz w:val="24"/>
          <w:szCs w:val="24"/>
        </w:rPr>
      </w:pPr>
      <w:r w:rsidRPr="0008000E">
        <w:rPr>
          <w:rFonts w:ascii="Aptos Serif" w:eastAsiaTheme="minorEastAsia" w:hAnsi="Aptos Serif" w:cs="Aptos Serif"/>
          <w:sz w:val="24"/>
          <w:szCs w:val="24"/>
        </w:rPr>
        <w:t xml:space="preserve">The average number of travellers </w:t>
      </w:r>
      <w:r>
        <w:rPr>
          <w:rFonts w:ascii="Aptos Serif" w:eastAsiaTheme="minorEastAsia" w:hAnsi="Aptos Serif" w:cs="Aptos Serif"/>
          <w:sz w:val="24"/>
          <w:szCs w:val="24"/>
        </w:rPr>
        <w:t xml:space="preserve">based on our approximation shows a coherent average trend, whit most travellers coming from Asian countries, Mexico and Brazil </w:t>
      </w:r>
      <w:r>
        <w:rPr>
          <w:rFonts w:ascii="Aptos Serif" w:eastAsiaTheme="minorEastAsia" w:hAnsi="Aptos Serif" w:cs="Aptos Serif"/>
          <w:sz w:val="24"/>
          <w:szCs w:val="24"/>
        </w:rPr>
        <w:lastRenderedPageBreak/>
        <w:t>(see Figure 1A). Additionally, averaged arbovirus importations indicate a higher trend of dengue importation from south-east Asia, followed by south Asia and the Americas (Figure 1B), while chikungunya is mainly imported from the Caribbean (Figure 1C) and zika is mainly imported from the Americas (Figure 1D).</w:t>
      </w:r>
    </w:p>
    <w:p w14:paraId="4708D75E" w14:textId="77777777" w:rsidR="00476D0D" w:rsidRPr="0008000E" w:rsidRDefault="00476D0D" w:rsidP="00D4021E">
      <w:pPr>
        <w:spacing w:after="0" w:line="360" w:lineRule="auto"/>
        <w:jc w:val="both"/>
        <w:rPr>
          <w:rFonts w:ascii="Aptos Serif" w:eastAsiaTheme="minorEastAsia" w:hAnsi="Aptos Serif" w:cs="Aptos Serif"/>
          <w:sz w:val="24"/>
          <w:szCs w:val="24"/>
        </w:rPr>
      </w:pPr>
    </w:p>
    <w:p w14:paraId="7E97BBF0" w14:textId="77777777" w:rsidR="0008000E" w:rsidRDefault="00F26DA9" w:rsidP="0008000E">
      <w:pPr>
        <w:keepNext/>
        <w:spacing w:after="0" w:line="360" w:lineRule="auto"/>
        <w:jc w:val="both"/>
      </w:pPr>
      <w:r>
        <w:rPr>
          <w:noProof/>
        </w:rPr>
        <w:drawing>
          <wp:inline distT="0" distB="0" distL="0" distR="0" wp14:anchorId="0BBD4E67" wp14:editId="4474AB35">
            <wp:extent cx="5731510" cy="3109538"/>
            <wp:effectExtent l="0" t="0" r="2540" b="0"/>
            <wp:docPr id="340278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8311"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9538"/>
                    </a:xfrm>
                    <a:prstGeom prst="rect">
                      <a:avLst/>
                    </a:prstGeom>
                    <a:noFill/>
                    <a:ln>
                      <a:noFill/>
                    </a:ln>
                  </pic:spPr>
                </pic:pic>
              </a:graphicData>
            </a:graphic>
          </wp:inline>
        </w:drawing>
      </w:r>
    </w:p>
    <w:p w14:paraId="0435E34D" w14:textId="24E4DE10" w:rsidR="00F26DA9" w:rsidRDefault="0008000E" w:rsidP="0008000E">
      <w:pPr>
        <w:pStyle w:val="Caption"/>
        <w:jc w:val="both"/>
      </w:pPr>
      <w:r w:rsidRPr="007E6BA5">
        <w:rPr>
          <w:b/>
          <w:bCs/>
        </w:rPr>
        <w:t xml:space="preserve">Figure </w:t>
      </w:r>
      <w:r w:rsidRPr="007E6BA5">
        <w:rPr>
          <w:b/>
          <w:bCs/>
        </w:rPr>
        <w:fldChar w:fldCharType="begin"/>
      </w:r>
      <w:r w:rsidRPr="007E6BA5">
        <w:rPr>
          <w:b/>
          <w:bCs/>
        </w:rPr>
        <w:instrText xml:space="preserve"> SEQ Figure \* ARABIC </w:instrText>
      </w:r>
      <w:r w:rsidRPr="007E6BA5">
        <w:rPr>
          <w:b/>
          <w:bCs/>
        </w:rPr>
        <w:fldChar w:fldCharType="separate"/>
      </w:r>
      <w:r w:rsidR="0087787F">
        <w:rPr>
          <w:b/>
          <w:bCs/>
          <w:noProof/>
        </w:rPr>
        <w:t>1</w:t>
      </w:r>
      <w:r w:rsidRPr="007E6BA5">
        <w:rPr>
          <w:b/>
          <w:bCs/>
        </w:rPr>
        <w:fldChar w:fldCharType="end"/>
      </w:r>
      <w:r>
        <w:t>. Travellers and arboviruses descriptive plots.</w:t>
      </w:r>
      <w:r w:rsidR="00401EE3">
        <w:t xml:space="preserve"> </w:t>
      </w:r>
      <w:r w:rsidRPr="007E6BA5">
        <w:rPr>
          <w:b/>
          <w:bCs/>
        </w:rPr>
        <w:t>A</w:t>
      </w:r>
      <w:r w:rsidR="00401EE3">
        <w:t>:</w:t>
      </w:r>
      <w:r>
        <w:t xml:space="preserve"> average number of travellers from country of origin to </w:t>
      </w:r>
      <w:r w:rsidR="000F361B">
        <w:t>Europe</w:t>
      </w:r>
      <w:r>
        <w:t xml:space="preserve"> (green) as per our estimation and averaged between 2012-2021. </w:t>
      </w:r>
      <w:r w:rsidRPr="007E6BA5">
        <w:rPr>
          <w:b/>
          <w:bCs/>
        </w:rPr>
        <w:t>B</w:t>
      </w:r>
      <w:r w:rsidR="00401EE3">
        <w:t>:</w:t>
      </w:r>
      <w:r>
        <w:t xml:space="preserve"> dengue importations from country of origi</w:t>
      </w:r>
      <w:r w:rsidR="00AC1991">
        <w:t>n</w:t>
      </w:r>
      <w:r>
        <w:t xml:space="preserve"> averaged between 2012-2021. </w:t>
      </w:r>
      <w:r w:rsidRPr="007E6BA5">
        <w:rPr>
          <w:b/>
          <w:bCs/>
        </w:rPr>
        <w:t>C</w:t>
      </w:r>
      <w:r w:rsidR="00401EE3">
        <w:t>:</w:t>
      </w:r>
      <w:r>
        <w:t xml:space="preserve"> chikungunya importations from country of origin averaged between 2012-2021 (note that most come from small islands in the Caribbean such as Guadeloupe). </w:t>
      </w:r>
      <w:r w:rsidRPr="007E6BA5">
        <w:rPr>
          <w:b/>
          <w:bCs/>
        </w:rPr>
        <w:t>D</w:t>
      </w:r>
      <w:r w:rsidR="00401EE3">
        <w:t xml:space="preserve">: </w:t>
      </w:r>
      <w:r>
        <w:t>zika importations from country of origin averaged between 2015-2021.</w:t>
      </w:r>
    </w:p>
    <w:p w14:paraId="4C2EF314" w14:textId="77777777" w:rsidR="0008000E" w:rsidRDefault="0008000E" w:rsidP="009C186C">
      <w:pPr>
        <w:spacing w:after="0" w:line="360" w:lineRule="auto"/>
        <w:jc w:val="both"/>
      </w:pPr>
    </w:p>
    <w:p w14:paraId="14016F80" w14:textId="25D53F50" w:rsidR="007056A9" w:rsidRDefault="007056A9" w:rsidP="009C186C">
      <w:pPr>
        <w:spacing w:after="0" w:line="360" w:lineRule="auto"/>
        <w:jc w:val="both"/>
        <w:rPr>
          <w:rFonts w:ascii="Aptos Serif" w:hAnsi="Aptos Serif" w:cs="Aptos Serif"/>
          <w:sz w:val="24"/>
          <w:szCs w:val="24"/>
        </w:rPr>
      </w:pPr>
      <w:r>
        <w:rPr>
          <w:rFonts w:ascii="Aptos Serif" w:hAnsi="Aptos Serif" w:cs="Aptos Serif"/>
          <w:sz w:val="24"/>
          <w:szCs w:val="24"/>
        </w:rPr>
        <w:t>We fit our model on data from 2012 to 2018 for dengue and chikungunya and from 2015 to 2018 for zika, from that fit we predict the 2019-2021 period. Dengue predictions aggregated by time (Figure 2A) indicate good pre</w:t>
      </w:r>
      <w:r w:rsidR="008A5E98">
        <w:rPr>
          <w:rFonts w:ascii="Aptos Serif" w:hAnsi="Aptos Serif" w:cs="Aptos Serif"/>
          <w:sz w:val="24"/>
          <w:szCs w:val="24"/>
        </w:rPr>
        <w:t xml:space="preserve">dictive capacity </w:t>
      </w:r>
      <w:r>
        <w:rPr>
          <w:rFonts w:ascii="Aptos Serif" w:hAnsi="Aptos Serif" w:cs="Aptos Serif"/>
          <w:sz w:val="24"/>
          <w:szCs w:val="24"/>
        </w:rPr>
        <w:t>(SI = 0.9) with reasonable uncertainty but slightly low accuracy. Aggregating predictions by reporting country (Figure 2B) also indicates a good approximation (SI = 0.87), but the model underpredicts for major importers France (FR) and Germany (DE). This is similar for aggregated predictions by exporting country (Figure 2C), with high general predictive capacity (SI = 0.82), but underprediction of major importers Thailand (TH), India (IN), Indonesia (ID), and Cuba (CU).</w:t>
      </w:r>
      <w:r w:rsidR="00692D07">
        <w:rPr>
          <w:rFonts w:ascii="Aptos Serif" w:hAnsi="Aptos Serif" w:cs="Aptos Serif"/>
          <w:sz w:val="24"/>
          <w:szCs w:val="24"/>
        </w:rPr>
        <w:t xml:space="preserve"> Similarity per country (see </w:t>
      </w:r>
      <w:proofErr w:type="spellStart"/>
      <w:r w:rsidR="00024215">
        <w:rPr>
          <w:rFonts w:ascii="Aptos Serif" w:hAnsi="Aptos Serif" w:cs="Aptos Serif"/>
          <w:sz w:val="24"/>
          <w:szCs w:val="24"/>
        </w:rPr>
        <w:t>FigureB</w:t>
      </w:r>
      <w:proofErr w:type="spellEnd"/>
      <w:r w:rsidR="00692D07">
        <w:rPr>
          <w:rFonts w:ascii="Aptos Serif" w:hAnsi="Aptos Serif" w:cs="Aptos Serif"/>
          <w:sz w:val="24"/>
          <w:szCs w:val="24"/>
        </w:rPr>
        <w:t>-C) indicates SIs &gt; 0.6 for most countries.</w:t>
      </w:r>
    </w:p>
    <w:p w14:paraId="010F26D0" w14:textId="77777777" w:rsidR="001B1EC3" w:rsidRPr="007056A9" w:rsidRDefault="001B1EC3" w:rsidP="009C186C">
      <w:pPr>
        <w:spacing w:after="0" w:line="360" w:lineRule="auto"/>
        <w:jc w:val="both"/>
        <w:rPr>
          <w:rFonts w:ascii="Aptos Serif" w:hAnsi="Aptos Serif" w:cs="Aptos Serif"/>
          <w:sz w:val="24"/>
          <w:szCs w:val="24"/>
        </w:rPr>
      </w:pPr>
    </w:p>
    <w:p w14:paraId="09B45E3E" w14:textId="77777777" w:rsidR="00D10EA4" w:rsidRDefault="009E54CC" w:rsidP="00D10EA4">
      <w:pPr>
        <w:keepNext/>
        <w:spacing w:after="0" w:line="360" w:lineRule="auto"/>
        <w:jc w:val="both"/>
      </w:pPr>
      <w:r>
        <w:rPr>
          <w:noProof/>
        </w:rPr>
        <w:lastRenderedPageBreak/>
        <w:drawing>
          <wp:inline distT="0" distB="0" distL="0" distR="0" wp14:anchorId="0929643C" wp14:editId="0D1DCD81">
            <wp:extent cx="5731510" cy="5731510"/>
            <wp:effectExtent l="0" t="0" r="2540" b="2540"/>
            <wp:docPr id="1601652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2022"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5731510"/>
                    </a:xfrm>
                    <a:prstGeom prst="rect">
                      <a:avLst/>
                    </a:prstGeom>
                    <a:noFill/>
                    <a:ln>
                      <a:noFill/>
                    </a:ln>
                  </pic:spPr>
                </pic:pic>
              </a:graphicData>
            </a:graphic>
          </wp:inline>
        </w:drawing>
      </w:r>
    </w:p>
    <w:p w14:paraId="11215F6C" w14:textId="7F1EB614" w:rsidR="0008000E" w:rsidRPr="00D10EA4" w:rsidRDefault="00D10EA4" w:rsidP="00D10EA4">
      <w:pPr>
        <w:pStyle w:val="Caption"/>
        <w:jc w:val="both"/>
      </w:pPr>
      <w:r w:rsidRPr="00C979EE">
        <w:rPr>
          <w:b/>
          <w:bCs/>
        </w:rPr>
        <w:t xml:space="preserve">Figure </w:t>
      </w:r>
      <w:r w:rsidRPr="00C979EE">
        <w:rPr>
          <w:b/>
          <w:bCs/>
        </w:rPr>
        <w:fldChar w:fldCharType="begin"/>
      </w:r>
      <w:r w:rsidRPr="00C979EE">
        <w:rPr>
          <w:b/>
          <w:bCs/>
        </w:rPr>
        <w:instrText xml:space="preserve"> SEQ Figure \* ARABIC </w:instrText>
      </w:r>
      <w:r w:rsidRPr="00C979EE">
        <w:rPr>
          <w:b/>
          <w:bCs/>
        </w:rPr>
        <w:fldChar w:fldCharType="separate"/>
      </w:r>
      <w:r w:rsidR="0087787F">
        <w:rPr>
          <w:b/>
          <w:bCs/>
          <w:noProof/>
        </w:rPr>
        <w:t>2</w:t>
      </w:r>
      <w:r w:rsidRPr="00C979EE">
        <w:rPr>
          <w:b/>
          <w:bCs/>
        </w:rPr>
        <w:fldChar w:fldCharType="end"/>
      </w:r>
      <w:r>
        <w:t xml:space="preserve">. Dengue Predictions 2012-2021. </w:t>
      </w:r>
      <w:r>
        <w:rPr>
          <w:b/>
          <w:bCs/>
        </w:rPr>
        <w:t>A</w:t>
      </w:r>
      <w:r>
        <w:t>: predictions aggregated by quarter (time), grey shadow indicates the unobserved period (held-out data or testing set)</w:t>
      </w:r>
      <w:r w:rsidR="009861D9">
        <w:t>, red shadows indicate the negative binomial (NB) standard deviation (SD), SI is the similarity index</w:t>
      </w:r>
      <w:r>
        <w:t>.</w:t>
      </w:r>
      <w:r w:rsidR="009861D9">
        <w:t xml:space="preserve"> </w:t>
      </w:r>
      <w:r w:rsidR="009861D9">
        <w:rPr>
          <w:b/>
          <w:bCs/>
        </w:rPr>
        <w:t>B</w:t>
      </w:r>
      <w:r w:rsidR="009861D9">
        <w:t xml:space="preserve">: </w:t>
      </w:r>
      <w:r w:rsidR="006645FB">
        <w:t xml:space="preserve">predictions aggregated by reporting country, red bars indicate NB SD, red dots indicate aggregated predictions including unobserved period, numbers beside dots are individual country SI across time. </w:t>
      </w:r>
      <w:r w:rsidR="006645FB">
        <w:rPr>
          <w:b/>
          <w:bCs/>
        </w:rPr>
        <w:t>C</w:t>
      </w:r>
      <w:r w:rsidR="006645FB">
        <w:t>: predictions aggregated by exporting country, red bars indicate NB SD, red dots indicate aggregated predictions including unobserved period, numbers beside dots are individual country SI across time</w:t>
      </w:r>
      <w:r w:rsidR="00F10589">
        <w:t>.</w:t>
      </w:r>
      <w:r w:rsidR="007C4ACF" w:rsidRPr="007C4ACF">
        <w:t xml:space="preserve"> </w:t>
      </w:r>
      <w:r w:rsidR="007C4ACF">
        <w:t>Country names correspond to ISO labels.</w:t>
      </w:r>
    </w:p>
    <w:p w14:paraId="38FB4116" w14:textId="77777777" w:rsidR="0008000E" w:rsidRDefault="0008000E" w:rsidP="009C186C">
      <w:pPr>
        <w:spacing w:after="0" w:line="360" w:lineRule="auto"/>
        <w:jc w:val="both"/>
      </w:pPr>
    </w:p>
    <w:p w14:paraId="10D99668" w14:textId="7998A2A5" w:rsidR="0008000E" w:rsidRDefault="008A5E98" w:rsidP="009C186C">
      <w:pPr>
        <w:spacing w:after="0" w:line="360" w:lineRule="auto"/>
        <w:jc w:val="both"/>
      </w:pPr>
      <w:r>
        <w:rPr>
          <w:rFonts w:ascii="Aptos Serif" w:hAnsi="Aptos Serif" w:cs="Aptos Serif"/>
          <w:sz w:val="24"/>
          <w:szCs w:val="24"/>
        </w:rPr>
        <w:t>Chikungunya predictions aggregated by time (Figure 3A) indicate a lower predictive capacity (SI=0.75), but underpredictions concentrate early in time (2014). Predictions aggregated by reporting country (Figure 3B) are overall reasonable (SI = 0.84), but individual countries show mostly SIs &lt; 0.6. Predictions aggregated by exporting country show somewhat lower predictive capacity (SI = 0.71)</w:t>
      </w:r>
      <w:r w:rsidR="00973EDB">
        <w:rPr>
          <w:rFonts w:ascii="Aptos Serif" w:hAnsi="Aptos Serif" w:cs="Aptos Serif"/>
          <w:sz w:val="24"/>
          <w:szCs w:val="24"/>
        </w:rPr>
        <w:t xml:space="preserve">, </w:t>
      </w:r>
      <w:r w:rsidR="00EC5F1F">
        <w:rPr>
          <w:rFonts w:ascii="Aptos Serif" w:hAnsi="Aptos Serif" w:cs="Aptos Serif"/>
          <w:sz w:val="24"/>
          <w:szCs w:val="24"/>
        </w:rPr>
        <w:t xml:space="preserve">but </w:t>
      </w:r>
      <w:r w:rsidR="00973EDB">
        <w:rPr>
          <w:rFonts w:ascii="Aptos Serif" w:hAnsi="Aptos Serif" w:cs="Aptos Serif"/>
          <w:sz w:val="24"/>
          <w:szCs w:val="24"/>
        </w:rPr>
        <w:t>with most individual countries showing SIs &gt; 0.6.</w:t>
      </w:r>
    </w:p>
    <w:p w14:paraId="7325510B" w14:textId="77777777" w:rsidR="00F54B58" w:rsidRDefault="008A5E98" w:rsidP="00F54B58">
      <w:pPr>
        <w:keepNext/>
        <w:spacing w:after="0" w:line="360" w:lineRule="auto"/>
        <w:jc w:val="both"/>
      </w:pPr>
      <w:r>
        <w:rPr>
          <w:noProof/>
        </w:rPr>
        <w:lastRenderedPageBreak/>
        <w:drawing>
          <wp:inline distT="0" distB="0" distL="0" distR="0" wp14:anchorId="05BAC8C0" wp14:editId="08D2D823">
            <wp:extent cx="5731510" cy="5731510"/>
            <wp:effectExtent l="0" t="0" r="2540" b="2540"/>
            <wp:docPr id="1138193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9373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1510" cy="5731510"/>
                    </a:xfrm>
                    <a:prstGeom prst="rect">
                      <a:avLst/>
                    </a:prstGeom>
                    <a:noFill/>
                    <a:ln>
                      <a:noFill/>
                    </a:ln>
                  </pic:spPr>
                </pic:pic>
              </a:graphicData>
            </a:graphic>
          </wp:inline>
        </w:drawing>
      </w:r>
    </w:p>
    <w:p w14:paraId="2893A84B" w14:textId="1C1171DD" w:rsidR="00F54B58" w:rsidRPr="00D10EA4" w:rsidRDefault="00F54B58" w:rsidP="00F54B58">
      <w:pPr>
        <w:pStyle w:val="Caption"/>
        <w:jc w:val="both"/>
      </w:pPr>
      <w:r w:rsidRPr="00F54B58">
        <w:rPr>
          <w:b/>
          <w:bCs/>
        </w:rPr>
        <w:t xml:space="preserve">Figure </w:t>
      </w:r>
      <w:r w:rsidRPr="00F54B58">
        <w:rPr>
          <w:b/>
          <w:bCs/>
        </w:rPr>
        <w:fldChar w:fldCharType="begin"/>
      </w:r>
      <w:r w:rsidRPr="00F54B58">
        <w:rPr>
          <w:b/>
          <w:bCs/>
        </w:rPr>
        <w:instrText xml:space="preserve"> SEQ Figure \* ARABIC </w:instrText>
      </w:r>
      <w:r w:rsidRPr="00F54B58">
        <w:rPr>
          <w:b/>
          <w:bCs/>
        </w:rPr>
        <w:fldChar w:fldCharType="separate"/>
      </w:r>
      <w:r w:rsidR="0087787F">
        <w:rPr>
          <w:b/>
          <w:bCs/>
          <w:noProof/>
        </w:rPr>
        <w:t>3</w:t>
      </w:r>
      <w:r w:rsidRPr="00F54B58">
        <w:rPr>
          <w:b/>
          <w:bCs/>
        </w:rPr>
        <w:fldChar w:fldCharType="end"/>
      </w:r>
      <w:r>
        <w:t xml:space="preserve">. Chikungunya Predictions 2012-2021. </w:t>
      </w:r>
      <w:r>
        <w:rPr>
          <w:b/>
          <w:bCs/>
        </w:rPr>
        <w:t>A</w:t>
      </w:r>
      <w:r>
        <w:t xml:space="preserve">: predictions aggregated by quarter (time), grey shadow indicates the unobserved period (held-out data or testing set), red shadows indicate the negative binomial (NB) standard deviation (SD), SI is the similarity index. </w:t>
      </w:r>
      <w:r>
        <w:rPr>
          <w:b/>
          <w:bCs/>
        </w:rPr>
        <w:t>B</w:t>
      </w:r>
      <w:r>
        <w:t xml:space="preserve">: predictions aggregated by reporting country, red bars indicate NB SD, red dots indicate aggregated predictions including unobserved period, numbers beside dots are individual country SI across time. </w:t>
      </w:r>
      <w:r>
        <w:rPr>
          <w:b/>
          <w:bCs/>
        </w:rPr>
        <w:t>C</w:t>
      </w:r>
      <w:r>
        <w:t>: predictions aggregated by exporting country, red bars indicate NB SD, red dots indicate aggregated predictions including unobserved period, numbers beside dots are individual country SI across time.</w:t>
      </w:r>
      <w:r w:rsidR="002F0B3E">
        <w:t xml:space="preserve"> </w:t>
      </w:r>
      <w:r w:rsidR="002F0B3E">
        <w:t>Country names correspond to ISO labels.</w:t>
      </w:r>
    </w:p>
    <w:p w14:paraId="5482FEA3" w14:textId="77777777" w:rsidR="00F54B58" w:rsidRDefault="00F54B58" w:rsidP="009C186C">
      <w:pPr>
        <w:spacing w:after="0" w:line="360" w:lineRule="auto"/>
        <w:jc w:val="both"/>
      </w:pPr>
    </w:p>
    <w:p w14:paraId="2395B23D" w14:textId="5623BBCB" w:rsidR="00F54B58" w:rsidRDefault="00F54B58" w:rsidP="009C186C">
      <w:pPr>
        <w:spacing w:after="0" w:line="360" w:lineRule="auto"/>
        <w:jc w:val="both"/>
      </w:pPr>
      <w:r>
        <w:rPr>
          <w:rFonts w:ascii="Aptos Serif" w:hAnsi="Aptos Serif" w:cs="Aptos Serif"/>
          <w:sz w:val="24"/>
          <w:szCs w:val="24"/>
        </w:rPr>
        <w:t>Zika predictions aggregated over time (Figure 4A)</w:t>
      </w:r>
      <w:r w:rsidR="004E07F9">
        <w:rPr>
          <w:rFonts w:ascii="Aptos Serif" w:hAnsi="Aptos Serif" w:cs="Aptos Serif"/>
          <w:sz w:val="24"/>
          <w:szCs w:val="24"/>
        </w:rPr>
        <w:t xml:space="preserve"> indicate somewhat unstable predictions across the timeline with reasonable predictive capacity (SI = 0.77). Predictions aggregated by reporting country also show good general predictive capacity (SI = 0.84), with most individual countries showing moderate SIs &gt; 0.5. Predictions aggregated by exporting country are similar (SI = 0.84), showing many SIs &gt; 0.6 for individual countries.</w:t>
      </w:r>
    </w:p>
    <w:p w14:paraId="49F1E706" w14:textId="77777777" w:rsidR="00F54B58" w:rsidRDefault="00F54B58" w:rsidP="00F54B58">
      <w:pPr>
        <w:keepNext/>
        <w:spacing w:after="0" w:line="360" w:lineRule="auto"/>
        <w:jc w:val="both"/>
      </w:pPr>
      <w:r>
        <w:rPr>
          <w:noProof/>
        </w:rPr>
        <w:lastRenderedPageBreak/>
        <w:drawing>
          <wp:inline distT="0" distB="0" distL="0" distR="0" wp14:anchorId="1222A1EA" wp14:editId="4601C17C">
            <wp:extent cx="5731510" cy="5731510"/>
            <wp:effectExtent l="0" t="0" r="2540" b="2540"/>
            <wp:docPr id="202858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4099"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31510" cy="5731510"/>
                    </a:xfrm>
                    <a:prstGeom prst="rect">
                      <a:avLst/>
                    </a:prstGeom>
                    <a:noFill/>
                    <a:ln>
                      <a:noFill/>
                    </a:ln>
                  </pic:spPr>
                </pic:pic>
              </a:graphicData>
            </a:graphic>
          </wp:inline>
        </w:drawing>
      </w:r>
    </w:p>
    <w:p w14:paraId="24D388A7" w14:textId="51DFCA2B" w:rsidR="00F54B58" w:rsidRDefault="00F54B58" w:rsidP="001F6B2D">
      <w:pPr>
        <w:pStyle w:val="Caption"/>
        <w:jc w:val="both"/>
      </w:pPr>
      <w:r w:rsidRPr="00F54B58">
        <w:rPr>
          <w:b/>
          <w:bCs/>
        </w:rPr>
        <w:t xml:space="preserve">Figure </w:t>
      </w:r>
      <w:r w:rsidRPr="00F54B58">
        <w:rPr>
          <w:b/>
          <w:bCs/>
        </w:rPr>
        <w:fldChar w:fldCharType="begin"/>
      </w:r>
      <w:r w:rsidRPr="00F54B58">
        <w:rPr>
          <w:b/>
          <w:bCs/>
        </w:rPr>
        <w:instrText xml:space="preserve"> SEQ Figure \* ARABIC </w:instrText>
      </w:r>
      <w:r w:rsidRPr="00F54B58">
        <w:rPr>
          <w:b/>
          <w:bCs/>
        </w:rPr>
        <w:fldChar w:fldCharType="separate"/>
      </w:r>
      <w:r w:rsidR="0087787F">
        <w:rPr>
          <w:b/>
          <w:bCs/>
          <w:noProof/>
        </w:rPr>
        <w:t>4</w:t>
      </w:r>
      <w:r w:rsidRPr="00F54B58">
        <w:rPr>
          <w:b/>
          <w:bCs/>
        </w:rPr>
        <w:fldChar w:fldCharType="end"/>
      </w:r>
      <w:r>
        <w:t>.</w:t>
      </w:r>
      <w:r w:rsidRPr="00F54B58">
        <w:t xml:space="preserve"> </w:t>
      </w:r>
      <w:r>
        <w:t xml:space="preserve">Zika Predictions 2012-2021. </w:t>
      </w:r>
      <w:r>
        <w:rPr>
          <w:b/>
          <w:bCs/>
        </w:rPr>
        <w:t>A</w:t>
      </w:r>
      <w:r>
        <w:t xml:space="preserve">: predictions aggregated by quarter (time), grey shadow indicates the unobserved period (held-out data or testing set), red shadows indicate the negative binomial (NB) standard deviation (SD), SI is the similarity index. </w:t>
      </w:r>
      <w:r>
        <w:rPr>
          <w:b/>
          <w:bCs/>
        </w:rPr>
        <w:t>B</w:t>
      </w:r>
      <w:r>
        <w:t xml:space="preserve">: predictions aggregated by reporting country, red bars indicate NB SD, red dots indicate aggregated predictions including unobserved period, numbers beside dots are individual country SI across time. </w:t>
      </w:r>
      <w:r>
        <w:rPr>
          <w:b/>
          <w:bCs/>
        </w:rPr>
        <w:t>C</w:t>
      </w:r>
      <w:r>
        <w:t>: predictions aggregated by exporting country, red bars indicate NB SD, red dots indicate aggregated predictions including unobserved period, numbers beside dots are individual country SI across time.</w:t>
      </w:r>
      <w:r w:rsidR="00E74F9F">
        <w:t xml:space="preserve"> Country names correspond to ISO labels. </w:t>
      </w:r>
    </w:p>
    <w:p w14:paraId="263881A3" w14:textId="77777777" w:rsidR="001D15BB" w:rsidRPr="001D15BB" w:rsidRDefault="001D15BB" w:rsidP="001D15BB"/>
    <w:p w14:paraId="3FFBFCB2" w14:textId="0F10C112" w:rsidR="00470F8D" w:rsidRPr="00B21BA3" w:rsidRDefault="001D15BB" w:rsidP="009C186C">
      <w:pPr>
        <w:spacing w:after="0" w:line="360" w:lineRule="auto"/>
        <w:jc w:val="both"/>
        <w:rPr>
          <w:rFonts w:ascii="Aptos Serif" w:eastAsiaTheme="minorEastAsia" w:hAnsi="Aptos Serif" w:cs="Aptos Serif"/>
          <w:sz w:val="24"/>
          <w:szCs w:val="24"/>
        </w:rPr>
      </w:pPr>
      <w:r>
        <w:rPr>
          <w:rFonts w:ascii="Aptos Serif" w:eastAsiaTheme="minorEastAsia" w:hAnsi="Aptos Serif" w:cs="Aptos Serif"/>
          <w:sz w:val="24"/>
          <w:szCs w:val="24"/>
        </w:rPr>
        <w:t>Next,</w:t>
      </w:r>
      <w:r w:rsidR="00D510E3">
        <w:rPr>
          <w:rFonts w:ascii="Aptos Serif" w:eastAsiaTheme="minorEastAsia" w:hAnsi="Aptos Serif" w:cs="Aptos Serif"/>
          <w:sz w:val="24"/>
          <w:szCs w:val="24"/>
        </w:rPr>
        <w:t xml:space="preserve"> we fit </w:t>
      </w:r>
      <w:r>
        <w:rPr>
          <w:rFonts w:ascii="Aptos Serif" w:eastAsiaTheme="minorEastAsia" w:hAnsi="Aptos Serif" w:cs="Aptos Serif"/>
          <w:sz w:val="24"/>
          <w:szCs w:val="24"/>
        </w:rPr>
        <w:t>models</w:t>
      </w:r>
      <w:r w:rsidR="00D510E3">
        <w:rPr>
          <w:rFonts w:ascii="Aptos Serif" w:eastAsiaTheme="minorEastAsia" w:hAnsi="Aptos Serif" w:cs="Aptos Serif"/>
          <w:sz w:val="24"/>
          <w:szCs w:val="24"/>
        </w:rPr>
        <w:t xml:space="preserve"> to the full dataset (up to 2021) and forecast importations from 2022 to 2025. Dengue results indicate a rapid recovery of importations from 2022 onwards (Figure 5).</w:t>
      </w:r>
      <w:r w:rsidR="00B21BA3">
        <w:rPr>
          <w:rFonts w:ascii="Aptos Serif" w:eastAsiaTheme="minorEastAsia" w:hAnsi="Aptos Serif" w:cs="Aptos Serif"/>
          <w:sz w:val="24"/>
          <w:szCs w:val="24"/>
        </w:rPr>
        <w:t xml:space="preserve"> Results from Chikungunya and Zika seem to predict the same fast recovery, though this may be a statistical artefact induced by the COVID-19 pandemic drop in travelling, given that both Zika and Chikungunya presented low importation rates right before the COVID-19 pandemic, as opposed to dengue.</w:t>
      </w:r>
    </w:p>
    <w:p w14:paraId="007ED3FD" w14:textId="77777777" w:rsidR="0087787F" w:rsidRDefault="0087787F" w:rsidP="0087787F">
      <w:pPr>
        <w:keepNext/>
        <w:spacing w:after="0" w:line="360" w:lineRule="auto"/>
        <w:jc w:val="both"/>
      </w:pPr>
      <w:r>
        <w:rPr>
          <w:noProof/>
        </w:rPr>
        <w:lastRenderedPageBreak/>
        <w:drawing>
          <wp:inline distT="0" distB="0" distL="0" distR="0" wp14:anchorId="272EB9E5" wp14:editId="5F9BA5C6">
            <wp:extent cx="5730137" cy="7442200"/>
            <wp:effectExtent l="0" t="0" r="4445" b="6350"/>
            <wp:docPr id="1118754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438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30137" cy="7442200"/>
                    </a:xfrm>
                    <a:prstGeom prst="rect">
                      <a:avLst/>
                    </a:prstGeom>
                    <a:noFill/>
                    <a:ln>
                      <a:noFill/>
                    </a:ln>
                  </pic:spPr>
                </pic:pic>
              </a:graphicData>
            </a:graphic>
          </wp:inline>
        </w:drawing>
      </w:r>
    </w:p>
    <w:p w14:paraId="26E79DBC" w14:textId="2607DECC" w:rsidR="00F54B58" w:rsidRPr="0087787F" w:rsidRDefault="0087787F" w:rsidP="0087787F">
      <w:pPr>
        <w:pStyle w:val="Caption"/>
        <w:jc w:val="both"/>
      </w:pPr>
      <w:r w:rsidRPr="00810E87">
        <w:rPr>
          <w:b/>
          <w:bCs/>
        </w:rPr>
        <w:t xml:space="preserve">Figure </w:t>
      </w:r>
      <w:r w:rsidRPr="00810E87">
        <w:rPr>
          <w:b/>
          <w:bCs/>
        </w:rPr>
        <w:fldChar w:fldCharType="begin"/>
      </w:r>
      <w:r w:rsidRPr="00810E87">
        <w:rPr>
          <w:b/>
          <w:bCs/>
        </w:rPr>
        <w:instrText xml:space="preserve"> SEQ Figure \* ARABIC </w:instrText>
      </w:r>
      <w:r w:rsidRPr="00810E87">
        <w:rPr>
          <w:b/>
          <w:bCs/>
        </w:rPr>
        <w:fldChar w:fldCharType="separate"/>
      </w:r>
      <w:r w:rsidRPr="00810E87">
        <w:rPr>
          <w:b/>
          <w:bCs/>
          <w:noProof/>
        </w:rPr>
        <w:t>5</w:t>
      </w:r>
      <w:r w:rsidRPr="00810E87">
        <w:rPr>
          <w:b/>
          <w:bCs/>
        </w:rPr>
        <w:fldChar w:fldCharType="end"/>
      </w:r>
      <w:r>
        <w:t xml:space="preserve">. Dengue forecast. </w:t>
      </w:r>
      <w:r>
        <w:rPr>
          <w:b/>
          <w:bCs/>
        </w:rPr>
        <w:t>A</w:t>
      </w:r>
      <w:r>
        <w:t xml:space="preserve">: predicted importations of dengue into Europe from 2022 to 2025 in natural log scale, countries in green are reporting countries. </w:t>
      </w:r>
      <w:r>
        <w:rPr>
          <w:b/>
          <w:bCs/>
        </w:rPr>
        <w:t>B</w:t>
      </w:r>
      <w:r>
        <w:t>: Predicted timeline, shadows indicate negative binomial (NB) standard deviation (SD), grey shadow indicates precited period after 2021’s 4</w:t>
      </w:r>
      <w:r w:rsidRPr="0087787F">
        <w:rPr>
          <w:vertAlign w:val="superscript"/>
        </w:rPr>
        <w:t>th</w:t>
      </w:r>
      <w:r>
        <w:t xml:space="preserve"> quarter. </w:t>
      </w:r>
      <w:r>
        <w:rPr>
          <w:b/>
          <w:bCs/>
        </w:rPr>
        <w:t>C</w:t>
      </w:r>
      <w:r>
        <w:t>: predictions aggregated by reporting country</w:t>
      </w:r>
      <w:r w:rsidR="00B66E56">
        <w:t xml:space="preserve"> (entire timeline)</w:t>
      </w:r>
      <w:r>
        <w:t xml:space="preserve">, red bars indicate NB SD. </w:t>
      </w:r>
      <w:r>
        <w:rPr>
          <w:b/>
          <w:bCs/>
        </w:rPr>
        <w:t>D</w:t>
      </w:r>
      <w:r>
        <w:t>: predictions aggregated by exporting country</w:t>
      </w:r>
      <w:r w:rsidR="00B66E56">
        <w:t xml:space="preserve"> </w:t>
      </w:r>
      <w:r w:rsidR="00B66E56">
        <w:t>(entire timeline)</w:t>
      </w:r>
      <w:r>
        <w:t xml:space="preserve">, red bars indicate NB SD.  </w:t>
      </w:r>
      <w:r w:rsidR="009B17CB">
        <w:t>C</w:t>
      </w:r>
      <w:r w:rsidR="009B17CB">
        <w:t>ountry names correspond to ISO labels.</w:t>
      </w:r>
    </w:p>
    <w:p w14:paraId="3BA69A26" w14:textId="77777777" w:rsidR="00F54B58" w:rsidRDefault="00F54B58" w:rsidP="009C186C">
      <w:pPr>
        <w:spacing w:after="0" w:line="360" w:lineRule="auto"/>
        <w:jc w:val="both"/>
      </w:pPr>
    </w:p>
    <w:p w14:paraId="73819882" w14:textId="77777777" w:rsidR="00BF23F2" w:rsidRDefault="00BF23F2" w:rsidP="009C186C">
      <w:pPr>
        <w:spacing w:after="0" w:line="360" w:lineRule="auto"/>
        <w:jc w:val="both"/>
      </w:pPr>
    </w:p>
    <w:p w14:paraId="1457872A" w14:textId="77777777" w:rsidR="00BF23F2" w:rsidRDefault="00BF23F2" w:rsidP="00BF23F2">
      <w:pPr>
        <w:keepNext/>
        <w:spacing w:after="0" w:line="360" w:lineRule="auto"/>
        <w:jc w:val="both"/>
      </w:pPr>
      <w:r>
        <w:rPr>
          <w:noProof/>
        </w:rPr>
        <w:lastRenderedPageBreak/>
        <w:drawing>
          <wp:inline distT="0" distB="0" distL="0" distR="0" wp14:anchorId="16A25AE1" wp14:editId="6AF0FDC2">
            <wp:extent cx="5730137" cy="7442199"/>
            <wp:effectExtent l="0" t="0" r="4445" b="6985"/>
            <wp:docPr id="1530283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83013"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0137" cy="7442199"/>
                    </a:xfrm>
                    <a:prstGeom prst="rect">
                      <a:avLst/>
                    </a:prstGeom>
                    <a:noFill/>
                    <a:ln>
                      <a:noFill/>
                    </a:ln>
                  </pic:spPr>
                </pic:pic>
              </a:graphicData>
            </a:graphic>
          </wp:inline>
        </w:drawing>
      </w:r>
    </w:p>
    <w:p w14:paraId="7CE920F5" w14:textId="057D6C7A" w:rsidR="00BF23F2" w:rsidRPr="0087787F" w:rsidRDefault="00BF23F2" w:rsidP="00BF23F2">
      <w:pPr>
        <w:pStyle w:val="Caption"/>
        <w:jc w:val="both"/>
      </w:pPr>
      <w:r w:rsidRPr="00810E87">
        <w:rPr>
          <w:b/>
          <w:bCs/>
        </w:rPr>
        <w:t xml:space="preserve">Figure </w:t>
      </w:r>
      <w:r w:rsidR="003E50C4">
        <w:rPr>
          <w:b/>
          <w:bCs/>
        </w:rPr>
        <w:t>6</w:t>
      </w:r>
      <w:r>
        <w:t xml:space="preserve">. Chikungunya forecast. </w:t>
      </w:r>
      <w:r>
        <w:rPr>
          <w:b/>
          <w:bCs/>
        </w:rPr>
        <w:t>A</w:t>
      </w:r>
      <w:r>
        <w:t xml:space="preserve">: predicted importations of dengue into Europe from 2022 to 2025 in natural log scale, countries in green are reporting countries. </w:t>
      </w:r>
      <w:r>
        <w:rPr>
          <w:b/>
          <w:bCs/>
        </w:rPr>
        <w:t>B</w:t>
      </w:r>
      <w:r>
        <w:t>: Predicted timeline, shadows indicate negative binomial (NB) standard deviation (SD), grey shadow indicates precited period after 2021’s 4</w:t>
      </w:r>
      <w:r w:rsidRPr="0087787F">
        <w:rPr>
          <w:vertAlign w:val="superscript"/>
        </w:rPr>
        <w:t>th</w:t>
      </w:r>
      <w:r>
        <w:t xml:space="preserve"> quarter. </w:t>
      </w:r>
      <w:r>
        <w:rPr>
          <w:b/>
          <w:bCs/>
        </w:rPr>
        <w:t>C</w:t>
      </w:r>
      <w:r>
        <w:t>: predictions aggregated by reporting country</w:t>
      </w:r>
      <w:r w:rsidR="001C393B">
        <w:t xml:space="preserve"> </w:t>
      </w:r>
      <w:r w:rsidR="001C393B">
        <w:t>(entire timeline)</w:t>
      </w:r>
      <w:r>
        <w:t xml:space="preserve">, red bars indicate NB SD. </w:t>
      </w:r>
      <w:r>
        <w:rPr>
          <w:b/>
          <w:bCs/>
        </w:rPr>
        <w:t>D</w:t>
      </w:r>
      <w:r>
        <w:t>: predictions aggregated by exporting country</w:t>
      </w:r>
      <w:r w:rsidR="001C393B">
        <w:t xml:space="preserve"> </w:t>
      </w:r>
      <w:r w:rsidR="001C393B">
        <w:t>(entire timeline)</w:t>
      </w:r>
      <w:r>
        <w:t>, red bars indicate NB SD.</w:t>
      </w:r>
      <w:r w:rsidR="00275A7B" w:rsidRPr="00275A7B">
        <w:t xml:space="preserve"> </w:t>
      </w:r>
      <w:r w:rsidR="00275A7B">
        <w:t xml:space="preserve">Country names correspond to ISO labels. </w:t>
      </w:r>
      <w:r>
        <w:t xml:space="preserve">   </w:t>
      </w:r>
    </w:p>
    <w:p w14:paraId="0AE59A29" w14:textId="77777777" w:rsidR="00BF23F2" w:rsidRDefault="00BF23F2" w:rsidP="009C186C">
      <w:pPr>
        <w:spacing w:after="0" w:line="360" w:lineRule="auto"/>
        <w:jc w:val="both"/>
      </w:pPr>
    </w:p>
    <w:p w14:paraId="48E94ADC" w14:textId="77777777" w:rsidR="00F40CB1" w:rsidRDefault="00F40CB1" w:rsidP="00F40CB1">
      <w:pPr>
        <w:keepNext/>
        <w:spacing w:after="0" w:line="360" w:lineRule="auto"/>
        <w:jc w:val="both"/>
      </w:pPr>
      <w:r>
        <w:rPr>
          <w:noProof/>
        </w:rPr>
        <w:lastRenderedPageBreak/>
        <w:drawing>
          <wp:inline distT="0" distB="0" distL="0" distR="0" wp14:anchorId="77BC1BDB" wp14:editId="43EEC879">
            <wp:extent cx="5730136" cy="7442199"/>
            <wp:effectExtent l="0" t="0" r="4445" b="6985"/>
            <wp:docPr id="357256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6741"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30136" cy="7442199"/>
                    </a:xfrm>
                    <a:prstGeom prst="rect">
                      <a:avLst/>
                    </a:prstGeom>
                    <a:noFill/>
                    <a:ln>
                      <a:noFill/>
                    </a:ln>
                  </pic:spPr>
                </pic:pic>
              </a:graphicData>
            </a:graphic>
          </wp:inline>
        </w:drawing>
      </w:r>
    </w:p>
    <w:p w14:paraId="04CF009F" w14:textId="449E461B" w:rsidR="00BF23F2" w:rsidRDefault="00F40CB1" w:rsidP="003B09BD">
      <w:pPr>
        <w:pStyle w:val="Caption"/>
        <w:jc w:val="both"/>
      </w:pPr>
      <w:r w:rsidRPr="00810E87">
        <w:rPr>
          <w:b/>
          <w:bCs/>
        </w:rPr>
        <w:t xml:space="preserve">Figure </w:t>
      </w:r>
      <w:r>
        <w:rPr>
          <w:b/>
          <w:bCs/>
        </w:rPr>
        <w:t>7</w:t>
      </w:r>
      <w:r>
        <w:t xml:space="preserve">. Zika forecast. </w:t>
      </w:r>
      <w:r>
        <w:rPr>
          <w:b/>
          <w:bCs/>
        </w:rPr>
        <w:t>A</w:t>
      </w:r>
      <w:r>
        <w:t xml:space="preserve">: predicted importations of dengue into Europe from 2022 to 2025 in natural log scale, countries in green are reporting countries. </w:t>
      </w:r>
      <w:r>
        <w:rPr>
          <w:b/>
          <w:bCs/>
        </w:rPr>
        <w:t>B</w:t>
      </w:r>
      <w:r>
        <w:t>: Predicted timeline, shadows indicate negative binomial (NB) standard deviation (SD), grey shadow indicates precited period after 2021’s 4</w:t>
      </w:r>
      <w:r w:rsidRPr="0087787F">
        <w:rPr>
          <w:vertAlign w:val="superscript"/>
        </w:rPr>
        <w:t>th</w:t>
      </w:r>
      <w:r>
        <w:t xml:space="preserve"> quarter. </w:t>
      </w:r>
      <w:r>
        <w:rPr>
          <w:b/>
          <w:bCs/>
        </w:rPr>
        <w:t>C</w:t>
      </w:r>
      <w:r>
        <w:t>: predictions aggregated by reporting country</w:t>
      </w:r>
      <w:r w:rsidR="000015BD">
        <w:t xml:space="preserve"> </w:t>
      </w:r>
      <w:r w:rsidR="000015BD">
        <w:t>(entire timeline)</w:t>
      </w:r>
      <w:r>
        <w:t xml:space="preserve">, red bars indicate NB SD. </w:t>
      </w:r>
      <w:r>
        <w:rPr>
          <w:b/>
          <w:bCs/>
        </w:rPr>
        <w:t>D</w:t>
      </w:r>
      <w:r>
        <w:t>: predictions aggregated by exporting country</w:t>
      </w:r>
      <w:r w:rsidR="000015BD">
        <w:t xml:space="preserve"> </w:t>
      </w:r>
      <w:r w:rsidR="000015BD">
        <w:t>(entire timeline)</w:t>
      </w:r>
      <w:r>
        <w:t>, red bars indicate NB SD.</w:t>
      </w:r>
      <w:r w:rsidR="00D943B5" w:rsidRPr="00D943B5">
        <w:t xml:space="preserve"> </w:t>
      </w:r>
      <w:r w:rsidR="00D943B5">
        <w:t xml:space="preserve">Country names correspond to ISO labels. </w:t>
      </w:r>
      <w:r>
        <w:t xml:space="preserve">   </w:t>
      </w:r>
    </w:p>
    <w:p w14:paraId="4C122365" w14:textId="77777777" w:rsidR="00766A89" w:rsidRDefault="00766A89" w:rsidP="00766A89"/>
    <w:p w14:paraId="57B3EF79" w14:textId="77777777" w:rsidR="00766A89" w:rsidRPr="00766A89" w:rsidRDefault="00766A89" w:rsidP="00766A89"/>
    <w:p w14:paraId="101001F7" w14:textId="6857466F" w:rsidR="00663108" w:rsidRPr="00790DF3" w:rsidRDefault="004F0B97" w:rsidP="009C186C">
      <w:pPr>
        <w:spacing w:after="0" w:line="360" w:lineRule="auto"/>
        <w:jc w:val="both"/>
        <w:rPr>
          <w:rFonts w:ascii="Aptos Serif" w:eastAsiaTheme="minorEastAsia" w:hAnsi="Aptos Serif" w:cs="Aptos Serif"/>
          <w:b/>
          <w:bCs/>
          <w:sz w:val="24"/>
          <w:szCs w:val="24"/>
        </w:rPr>
      </w:pPr>
      <w:r w:rsidRPr="00790DF3">
        <w:rPr>
          <w:rFonts w:ascii="Aptos Serif" w:eastAsiaTheme="minorEastAsia" w:hAnsi="Aptos Serif" w:cs="Aptos Serif"/>
          <w:b/>
          <w:bCs/>
          <w:sz w:val="24"/>
          <w:szCs w:val="24"/>
        </w:rPr>
        <w:lastRenderedPageBreak/>
        <w:t>Discussion</w:t>
      </w:r>
      <w:r w:rsidR="00663108" w:rsidRPr="00790DF3">
        <w:rPr>
          <w:rFonts w:ascii="Aptos Serif" w:eastAsiaTheme="minorEastAsia" w:hAnsi="Aptos Serif" w:cs="Aptos Serif"/>
          <w:b/>
          <w:bCs/>
          <w:sz w:val="24"/>
          <w:szCs w:val="24"/>
        </w:rPr>
        <w:tab/>
      </w:r>
    </w:p>
    <w:p w14:paraId="1F886A1E" w14:textId="2EDFB26A" w:rsidR="00663108" w:rsidRDefault="00A8262D" w:rsidP="009C186C">
      <w:pPr>
        <w:spacing w:after="0" w:line="360" w:lineRule="auto"/>
        <w:jc w:val="both"/>
        <w:rPr>
          <w:rFonts w:ascii="Aptos Serif" w:eastAsiaTheme="minorEastAsia" w:hAnsi="Aptos Serif" w:cs="Aptos Serif"/>
          <w:sz w:val="24"/>
          <w:szCs w:val="24"/>
        </w:rPr>
      </w:pPr>
      <w:r>
        <w:rPr>
          <w:rFonts w:ascii="Aptos Serif" w:eastAsiaTheme="minorEastAsia" w:hAnsi="Aptos Serif" w:cs="Aptos Serif"/>
          <w:sz w:val="24"/>
          <w:szCs w:val="24"/>
        </w:rPr>
        <w:t>Our</w:t>
      </w:r>
      <w:r w:rsidR="00663108" w:rsidRPr="00790DF3">
        <w:rPr>
          <w:rFonts w:ascii="Aptos Serif" w:eastAsiaTheme="minorEastAsia" w:hAnsi="Aptos Serif" w:cs="Aptos Serif"/>
          <w:sz w:val="24"/>
          <w:szCs w:val="24"/>
        </w:rPr>
        <w:t xml:space="preserve"> results indicate that </w:t>
      </w:r>
      <w:r w:rsidR="002731C8">
        <w:rPr>
          <w:rFonts w:ascii="Aptos Serif" w:eastAsiaTheme="minorEastAsia" w:hAnsi="Aptos Serif" w:cs="Aptos Serif"/>
          <w:sz w:val="24"/>
          <w:szCs w:val="24"/>
        </w:rPr>
        <w:t xml:space="preserve">our main </w:t>
      </w:r>
      <w:r w:rsidR="00663108" w:rsidRPr="00790DF3">
        <w:rPr>
          <w:rFonts w:ascii="Aptos Serif" w:eastAsiaTheme="minorEastAsia" w:hAnsi="Aptos Serif" w:cs="Aptos Serif"/>
          <w:sz w:val="24"/>
          <w:szCs w:val="24"/>
        </w:rPr>
        <w:t xml:space="preserve">model has good inferential capacity in terms of providing informative estimates of importation/exportation rates </w:t>
      </w:r>
      <w:r>
        <w:rPr>
          <w:rFonts w:ascii="Aptos Serif" w:eastAsiaTheme="minorEastAsia" w:hAnsi="Aptos Serif" w:cs="Aptos Serif"/>
          <w:sz w:val="24"/>
          <w:szCs w:val="24"/>
        </w:rPr>
        <w:t>by country</w:t>
      </w:r>
      <w:r w:rsidR="00663108" w:rsidRPr="00790DF3">
        <w:rPr>
          <w:rFonts w:ascii="Aptos Serif" w:eastAsiaTheme="minorEastAsia" w:hAnsi="Aptos Serif" w:cs="Aptos Serif"/>
          <w:sz w:val="24"/>
          <w:szCs w:val="24"/>
        </w:rPr>
        <w:t xml:space="preserve">. Additionally, the model </w:t>
      </w:r>
      <w:r w:rsidR="00EE4809">
        <w:rPr>
          <w:rFonts w:ascii="Aptos Serif" w:eastAsiaTheme="minorEastAsia" w:hAnsi="Aptos Serif" w:cs="Aptos Serif"/>
          <w:sz w:val="24"/>
          <w:szCs w:val="24"/>
        </w:rPr>
        <w:t xml:space="preserve">predicts well at aggregated levels (by </w:t>
      </w:r>
      <w:r w:rsidR="002A7EA5">
        <w:rPr>
          <w:rFonts w:ascii="Aptos Serif" w:eastAsiaTheme="minorEastAsia" w:hAnsi="Aptos Serif" w:cs="Aptos Serif"/>
          <w:sz w:val="24"/>
          <w:szCs w:val="24"/>
        </w:rPr>
        <w:t>quarter</w:t>
      </w:r>
      <w:r w:rsidR="00EE4809">
        <w:rPr>
          <w:rFonts w:ascii="Aptos Serif" w:eastAsiaTheme="minorEastAsia" w:hAnsi="Aptos Serif" w:cs="Aptos Serif"/>
          <w:sz w:val="24"/>
          <w:szCs w:val="24"/>
        </w:rPr>
        <w:t xml:space="preserve"> and country),</w:t>
      </w:r>
      <w:r w:rsidR="00663108" w:rsidRPr="00790DF3">
        <w:rPr>
          <w:rFonts w:ascii="Aptos Serif" w:eastAsiaTheme="minorEastAsia" w:hAnsi="Aptos Serif" w:cs="Aptos Serif"/>
          <w:sz w:val="24"/>
          <w:szCs w:val="24"/>
        </w:rPr>
        <w:t xml:space="preserve"> although it may benefit from increased precision and accuracy</w:t>
      </w:r>
      <w:r w:rsidR="00E175EA">
        <w:rPr>
          <w:rFonts w:ascii="Aptos Serif" w:eastAsiaTheme="minorEastAsia" w:hAnsi="Aptos Serif" w:cs="Aptos Serif"/>
          <w:sz w:val="24"/>
          <w:szCs w:val="24"/>
        </w:rPr>
        <w:t>,</w:t>
      </w:r>
      <w:r w:rsidR="00EE4809">
        <w:rPr>
          <w:rFonts w:ascii="Aptos Serif" w:eastAsiaTheme="minorEastAsia" w:hAnsi="Aptos Serif" w:cs="Aptos Serif"/>
          <w:sz w:val="24"/>
          <w:szCs w:val="24"/>
        </w:rPr>
        <w:t xml:space="preserve"> especially at the single country level (exporting and reporting).</w:t>
      </w:r>
      <w:r w:rsidR="00E175EA">
        <w:rPr>
          <w:rFonts w:ascii="Aptos Serif" w:eastAsiaTheme="minorEastAsia" w:hAnsi="Aptos Serif" w:cs="Aptos Serif"/>
          <w:sz w:val="24"/>
          <w:szCs w:val="24"/>
        </w:rPr>
        <w:t xml:space="preserve"> </w:t>
      </w:r>
      <w:r w:rsidR="00EE4809">
        <w:rPr>
          <w:rFonts w:ascii="Aptos Serif" w:eastAsiaTheme="minorEastAsia" w:hAnsi="Aptos Serif" w:cs="Aptos Serif"/>
          <w:sz w:val="24"/>
          <w:szCs w:val="24"/>
        </w:rPr>
        <w:t>This</w:t>
      </w:r>
      <w:r w:rsidR="00E175EA">
        <w:rPr>
          <w:rFonts w:ascii="Aptos Serif" w:eastAsiaTheme="minorEastAsia" w:hAnsi="Aptos Serif" w:cs="Aptos Serif"/>
          <w:sz w:val="24"/>
          <w:szCs w:val="24"/>
        </w:rPr>
        <w:t xml:space="preserve"> may require more detailed covariates</w:t>
      </w:r>
      <w:r w:rsidR="00A30825">
        <w:rPr>
          <w:rFonts w:ascii="Aptos Serif" w:eastAsiaTheme="minorEastAsia" w:hAnsi="Aptos Serif" w:cs="Aptos Serif"/>
          <w:sz w:val="24"/>
          <w:szCs w:val="24"/>
        </w:rPr>
        <w:t xml:space="preserve">, such as </w:t>
      </w:r>
      <w:r>
        <w:rPr>
          <w:rFonts w:ascii="Aptos Serif" w:eastAsiaTheme="minorEastAsia" w:hAnsi="Aptos Serif" w:cs="Aptos Serif"/>
          <w:sz w:val="24"/>
          <w:szCs w:val="24"/>
        </w:rPr>
        <w:t>time-varying</w:t>
      </w:r>
      <w:r w:rsidR="00E175EA">
        <w:rPr>
          <w:rFonts w:ascii="Aptos Serif" w:eastAsiaTheme="minorEastAsia" w:hAnsi="Aptos Serif" w:cs="Aptos Serif"/>
          <w:sz w:val="24"/>
          <w:szCs w:val="24"/>
        </w:rPr>
        <w:t xml:space="preserve"> air</w:t>
      </w:r>
      <w:r w:rsidR="006E2236">
        <w:rPr>
          <w:rFonts w:ascii="Aptos Serif" w:eastAsiaTheme="minorEastAsia" w:hAnsi="Aptos Serif" w:cs="Aptos Serif"/>
          <w:sz w:val="24"/>
          <w:szCs w:val="24"/>
        </w:rPr>
        <w:t xml:space="preserve"> </w:t>
      </w:r>
      <w:r>
        <w:rPr>
          <w:rFonts w:ascii="Aptos Serif" w:eastAsiaTheme="minorEastAsia" w:hAnsi="Aptos Serif" w:cs="Aptos Serif"/>
          <w:sz w:val="24"/>
          <w:szCs w:val="24"/>
        </w:rPr>
        <w:t>passenger</w:t>
      </w:r>
      <w:r w:rsidR="006E2236">
        <w:rPr>
          <w:rFonts w:ascii="Aptos Serif" w:eastAsiaTheme="minorEastAsia" w:hAnsi="Aptos Serif" w:cs="Aptos Serif"/>
          <w:sz w:val="24"/>
          <w:szCs w:val="24"/>
        </w:rPr>
        <w:t xml:space="preserve"> </w:t>
      </w:r>
      <w:r>
        <w:rPr>
          <w:rFonts w:ascii="Aptos Serif" w:eastAsiaTheme="minorEastAsia" w:hAnsi="Aptos Serif" w:cs="Aptos Serif"/>
          <w:sz w:val="24"/>
          <w:szCs w:val="24"/>
        </w:rPr>
        <w:t>data and unbiased dengue case data from reporting countries</w:t>
      </w:r>
      <w:r w:rsidR="00663108" w:rsidRPr="00790DF3">
        <w:rPr>
          <w:rFonts w:ascii="Aptos Serif" w:eastAsiaTheme="minorEastAsia" w:hAnsi="Aptos Serif" w:cs="Aptos Serif"/>
          <w:sz w:val="24"/>
          <w:szCs w:val="24"/>
        </w:rPr>
        <w:t xml:space="preserve">. </w:t>
      </w:r>
      <w:r>
        <w:rPr>
          <w:rFonts w:ascii="Aptos Serif" w:eastAsiaTheme="minorEastAsia" w:hAnsi="Aptos Serif" w:cs="Aptos Serif"/>
          <w:sz w:val="24"/>
          <w:szCs w:val="24"/>
        </w:rPr>
        <w:t>T</w:t>
      </w:r>
      <w:r w:rsidR="00663108" w:rsidRPr="00790DF3">
        <w:rPr>
          <w:rFonts w:ascii="Aptos Serif" w:eastAsiaTheme="minorEastAsia" w:hAnsi="Aptos Serif" w:cs="Aptos Serif"/>
          <w:sz w:val="24"/>
          <w:szCs w:val="24"/>
        </w:rPr>
        <w:t xml:space="preserve">he predicted </w:t>
      </w:r>
      <w:r w:rsidR="00CE7654">
        <w:rPr>
          <w:rFonts w:ascii="Aptos Serif" w:eastAsiaTheme="minorEastAsia" w:hAnsi="Aptos Serif" w:cs="Aptos Serif"/>
          <w:sz w:val="24"/>
          <w:szCs w:val="24"/>
        </w:rPr>
        <w:t xml:space="preserve">dengue </w:t>
      </w:r>
      <w:r w:rsidR="00663108" w:rsidRPr="00790DF3">
        <w:rPr>
          <w:rFonts w:ascii="Aptos Serif" w:eastAsiaTheme="minorEastAsia" w:hAnsi="Aptos Serif" w:cs="Aptos Serif"/>
          <w:sz w:val="24"/>
          <w:szCs w:val="24"/>
        </w:rPr>
        <w:t>patterns are</w:t>
      </w:r>
      <w:r w:rsidR="00CE7654">
        <w:rPr>
          <w:rFonts w:ascii="Aptos Serif" w:eastAsiaTheme="minorEastAsia" w:hAnsi="Aptos Serif" w:cs="Aptos Serif"/>
          <w:sz w:val="24"/>
          <w:szCs w:val="24"/>
        </w:rPr>
        <w:t>,</w:t>
      </w:r>
      <w:r w:rsidR="00663108" w:rsidRPr="00790DF3">
        <w:rPr>
          <w:rFonts w:ascii="Aptos Serif" w:eastAsiaTheme="minorEastAsia" w:hAnsi="Aptos Serif" w:cs="Aptos Serif"/>
          <w:sz w:val="24"/>
          <w:szCs w:val="24"/>
        </w:rPr>
        <w:t xml:space="preserve"> </w:t>
      </w:r>
      <w:r>
        <w:rPr>
          <w:rFonts w:ascii="Aptos Serif" w:eastAsiaTheme="minorEastAsia" w:hAnsi="Aptos Serif" w:cs="Aptos Serif"/>
          <w:sz w:val="24"/>
          <w:szCs w:val="24"/>
        </w:rPr>
        <w:t>however</w:t>
      </w:r>
      <w:r w:rsidR="00CE7654">
        <w:rPr>
          <w:rFonts w:ascii="Aptos Serif" w:eastAsiaTheme="minorEastAsia" w:hAnsi="Aptos Serif" w:cs="Aptos Serif"/>
          <w:sz w:val="24"/>
          <w:szCs w:val="24"/>
        </w:rPr>
        <w:t>,</w:t>
      </w:r>
      <w:r>
        <w:rPr>
          <w:rFonts w:ascii="Aptos Serif" w:eastAsiaTheme="minorEastAsia" w:hAnsi="Aptos Serif" w:cs="Aptos Serif"/>
          <w:sz w:val="24"/>
          <w:szCs w:val="24"/>
        </w:rPr>
        <w:t xml:space="preserve"> </w:t>
      </w:r>
      <w:r w:rsidR="00663108" w:rsidRPr="00790DF3">
        <w:rPr>
          <w:rFonts w:ascii="Aptos Serif" w:eastAsiaTheme="minorEastAsia" w:hAnsi="Aptos Serif" w:cs="Aptos Serif"/>
          <w:sz w:val="24"/>
          <w:szCs w:val="24"/>
        </w:rPr>
        <w:t>consistent with observed data (</w:t>
      </w:r>
      <w:r w:rsidR="00C72FEB" w:rsidRPr="00790DF3">
        <w:rPr>
          <w:rFonts w:ascii="Aptos Serif" w:eastAsiaTheme="minorEastAsia" w:hAnsi="Aptos Serif" w:cs="Aptos Serif"/>
          <w:sz w:val="24"/>
          <w:szCs w:val="24"/>
        </w:rPr>
        <w:t xml:space="preserve">Ahmed et al., 2019; </w:t>
      </w:r>
      <w:r w:rsidR="002C0CAE" w:rsidRPr="00790DF3">
        <w:rPr>
          <w:rFonts w:ascii="Aptos Serif" w:eastAsiaTheme="minorEastAsia" w:hAnsi="Aptos Serif" w:cs="Aptos Serif"/>
          <w:sz w:val="24"/>
          <w:szCs w:val="24"/>
        </w:rPr>
        <w:t>Gossner et al., 202</w:t>
      </w:r>
      <w:r w:rsidR="00B677F0" w:rsidRPr="00790DF3">
        <w:rPr>
          <w:rFonts w:ascii="Aptos Serif" w:eastAsiaTheme="minorEastAsia" w:hAnsi="Aptos Serif" w:cs="Aptos Serif"/>
          <w:sz w:val="24"/>
          <w:szCs w:val="24"/>
        </w:rPr>
        <w:t>2</w:t>
      </w:r>
      <w:r w:rsidR="00663108" w:rsidRPr="00790DF3">
        <w:rPr>
          <w:rFonts w:ascii="Aptos Serif" w:eastAsiaTheme="minorEastAsia" w:hAnsi="Aptos Serif" w:cs="Aptos Serif"/>
          <w:sz w:val="24"/>
          <w:szCs w:val="24"/>
        </w:rPr>
        <w:t>)</w:t>
      </w:r>
      <w:r w:rsidR="00CE7654">
        <w:rPr>
          <w:rFonts w:ascii="Aptos Serif" w:eastAsiaTheme="minorEastAsia" w:hAnsi="Aptos Serif" w:cs="Aptos Serif"/>
          <w:sz w:val="24"/>
          <w:szCs w:val="24"/>
        </w:rPr>
        <w:t xml:space="preserve"> and other modelling frameworks (</w:t>
      </w:r>
      <w:r w:rsidR="00CE7654" w:rsidRPr="00790DF3">
        <w:rPr>
          <w:rFonts w:ascii="Aptos Serif" w:eastAsiaTheme="minorEastAsia" w:hAnsi="Aptos Serif" w:cs="Aptos Serif"/>
          <w:sz w:val="24"/>
          <w:szCs w:val="24"/>
        </w:rPr>
        <w:t>Salami et al., 2020</w:t>
      </w:r>
      <w:r w:rsidR="00CE7654">
        <w:rPr>
          <w:rFonts w:ascii="Aptos Serif" w:eastAsiaTheme="minorEastAsia" w:hAnsi="Aptos Serif" w:cs="Aptos Serif"/>
          <w:sz w:val="24"/>
          <w:szCs w:val="24"/>
        </w:rPr>
        <w:t>a, 2020b</w:t>
      </w:r>
      <w:r w:rsidR="00CE7654" w:rsidRPr="00790DF3">
        <w:rPr>
          <w:rFonts w:ascii="Aptos Serif" w:eastAsiaTheme="minorEastAsia" w:hAnsi="Aptos Serif" w:cs="Aptos Serif"/>
          <w:sz w:val="24"/>
          <w:szCs w:val="24"/>
        </w:rPr>
        <w:t>;</w:t>
      </w:r>
      <w:r w:rsidR="00CE7654">
        <w:rPr>
          <w:rFonts w:ascii="Aptos Serif" w:eastAsiaTheme="minorEastAsia" w:hAnsi="Aptos Serif" w:cs="Aptos Serif"/>
          <w:sz w:val="24"/>
          <w:szCs w:val="24"/>
        </w:rPr>
        <w:t>).</w:t>
      </w:r>
      <w:r w:rsidR="00663108" w:rsidRPr="00790DF3">
        <w:rPr>
          <w:rFonts w:ascii="Aptos Serif" w:eastAsiaTheme="minorEastAsia" w:hAnsi="Aptos Serif" w:cs="Aptos Serif"/>
          <w:sz w:val="24"/>
          <w:szCs w:val="24"/>
        </w:rPr>
        <w:t xml:space="preserve"> indicating </w:t>
      </w:r>
      <w:r>
        <w:rPr>
          <w:rFonts w:ascii="Aptos Serif" w:eastAsiaTheme="minorEastAsia" w:hAnsi="Aptos Serif" w:cs="Aptos Serif"/>
          <w:sz w:val="24"/>
          <w:szCs w:val="24"/>
        </w:rPr>
        <w:t>that our simple model can be a useful complement to other more long-term</w:t>
      </w:r>
      <w:r w:rsidR="00663108" w:rsidRPr="00790DF3">
        <w:rPr>
          <w:rFonts w:ascii="Aptos Serif" w:eastAsiaTheme="minorEastAsia" w:hAnsi="Aptos Serif" w:cs="Aptos Serif"/>
          <w:sz w:val="24"/>
          <w:szCs w:val="24"/>
        </w:rPr>
        <w:t xml:space="preserve"> efforts aiming </w:t>
      </w:r>
      <w:r>
        <w:rPr>
          <w:rFonts w:ascii="Aptos Serif" w:eastAsiaTheme="minorEastAsia" w:hAnsi="Aptos Serif" w:cs="Aptos Serif"/>
          <w:sz w:val="24"/>
          <w:szCs w:val="24"/>
        </w:rPr>
        <w:t>to model</w:t>
      </w:r>
      <w:r w:rsidR="00663108" w:rsidRPr="00790DF3">
        <w:rPr>
          <w:rFonts w:ascii="Aptos Serif" w:eastAsiaTheme="minorEastAsia" w:hAnsi="Aptos Serif" w:cs="Aptos Serif"/>
          <w:sz w:val="24"/>
          <w:szCs w:val="24"/>
        </w:rPr>
        <w:t xml:space="preserve"> dengue</w:t>
      </w:r>
      <w:r>
        <w:rPr>
          <w:rFonts w:ascii="Aptos Serif" w:eastAsiaTheme="minorEastAsia" w:hAnsi="Aptos Serif" w:cs="Aptos Serif"/>
          <w:sz w:val="24"/>
          <w:szCs w:val="24"/>
        </w:rPr>
        <w:t xml:space="preserve"> importations to Europe accounting for additional complexity such as incidence in origin countries and reporting biases</w:t>
      </w:r>
      <w:r w:rsidR="00663108" w:rsidRPr="00790DF3">
        <w:rPr>
          <w:rFonts w:ascii="Aptos Serif" w:eastAsiaTheme="minorEastAsia" w:hAnsi="Aptos Serif" w:cs="Aptos Serif"/>
          <w:sz w:val="24"/>
          <w:szCs w:val="24"/>
        </w:rPr>
        <w:t>.</w:t>
      </w:r>
    </w:p>
    <w:p w14:paraId="130844A9" w14:textId="77777777" w:rsidR="003932BB" w:rsidRPr="00790DF3" w:rsidRDefault="003932BB" w:rsidP="009C186C">
      <w:pPr>
        <w:spacing w:after="0" w:line="360" w:lineRule="auto"/>
        <w:jc w:val="both"/>
        <w:rPr>
          <w:rFonts w:ascii="Aptos Serif" w:eastAsiaTheme="minorEastAsia" w:hAnsi="Aptos Serif" w:cs="Aptos Serif"/>
          <w:sz w:val="24"/>
          <w:szCs w:val="24"/>
        </w:rPr>
      </w:pPr>
    </w:p>
    <w:p w14:paraId="7B27143B" w14:textId="1EB41392" w:rsidR="005558A1" w:rsidRDefault="005558A1" w:rsidP="003932BB">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 xml:space="preserve">Predicted patterns of importation are within reasonable expectations given the current global </w:t>
      </w:r>
      <w:r w:rsidR="001E5C89">
        <w:rPr>
          <w:rFonts w:ascii="Aptos Serif" w:eastAsiaTheme="minorEastAsia" w:hAnsi="Aptos Serif" w:cs="Aptos Serif"/>
          <w:sz w:val="24"/>
          <w:szCs w:val="24"/>
        </w:rPr>
        <w:t>dengue epidemiology</w:t>
      </w:r>
      <w:r w:rsidRPr="00790DF3">
        <w:rPr>
          <w:rFonts w:ascii="Aptos Serif" w:eastAsiaTheme="minorEastAsia" w:hAnsi="Aptos Serif" w:cs="Aptos Serif"/>
          <w:sz w:val="24"/>
          <w:szCs w:val="24"/>
        </w:rPr>
        <w:t xml:space="preserve">, namely the </w:t>
      </w:r>
      <w:r w:rsidR="00846C68" w:rsidRPr="00790DF3">
        <w:rPr>
          <w:rFonts w:ascii="Aptos Serif" w:eastAsiaTheme="minorEastAsia" w:hAnsi="Aptos Serif" w:cs="Aptos Serif"/>
          <w:sz w:val="24"/>
          <w:szCs w:val="24"/>
        </w:rPr>
        <w:t xml:space="preserve">post-pandemic </w:t>
      </w:r>
      <w:r w:rsidRPr="00790DF3">
        <w:rPr>
          <w:rFonts w:ascii="Aptos Serif" w:eastAsiaTheme="minorEastAsia" w:hAnsi="Aptos Serif" w:cs="Aptos Serif"/>
          <w:sz w:val="24"/>
          <w:szCs w:val="24"/>
        </w:rPr>
        <w:t xml:space="preserve">recovery of international air </w:t>
      </w:r>
      <w:r w:rsidR="00A8262D">
        <w:rPr>
          <w:rFonts w:ascii="Aptos Serif" w:eastAsiaTheme="minorEastAsia" w:hAnsi="Aptos Serif" w:cs="Aptos Serif"/>
          <w:sz w:val="24"/>
          <w:szCs w:val="24"/>
        </w:rPr>
        <w:t>travel</w:t>
      </w:r>
      <w:r w:rsidRPr="00790DF3">
        <w:rPr>
          <w:rFonts w:ascii="Aptos Serif" w:eastAsiaTheme="minorEastAsia" w:hAnsi="Aptos Serif" w:cs="Aptos Serif"/>
          <w:sz w:val="24"/>
          <w:szCs w:val="24"/>
        </w:rPr>
        <w:t xml:space="preserve"> and </w:t>
      </w:r>
      <w:r w:rsidR="00B42626" w:rsidRPr="00790DF3">
        <w:rPr>
          <w:rFonts w:ascii="Aptos Serif" w:eastAsiaTheme="minorEastAsia" w:hAnsi="Aptos Serif" w:cs="Aptos Serif"/>
          <w:sz w:val="24"/>
          <w:szCs w:val="24"/>
        </w:rPr>
        <w:t xml:space="preserve">dengue outbreaks </w:t>
      </w:r>
      <w:r w:rsidR="001E5C89">
        <w:rPr>
          <w:rFonts w:ascii="Aptos Serif" w:eastAsiaTheme="minorEastAsia" w:hAnsi="Aptos Serif" w:cs="Aptos Serif"/>
          <w:sz w:val="24"/>
          <w:szCs w:val="24"/>
        </w:rPr>
        <w:t>in</w:t>
      </w:r>
      <w:r w:rsidR="00B42626" w:rsidRPr="00790DF3">
        <w:rPr>
          <w:rFonts w:ascii="Aptos Serif" w:eastAsiaTheme="minorEastAsia" w:hAnsi="Aptos Serif" w:cs="Aptos Serif"/>
          <w:sz w:val="24"/>
          <w:szCs w:val="24"/>
        </w:rPr>
        <w:t xml:space="preserve"> Argentina</w:t>
      </w:r>
      <w:r w:rsidR="001E5C89">
        <w:rPr>
          <w:rFonts w:ascii="Aptos Serif" w:eastAsiaTheme="minorEastAsia" w:hAnsi="Aptos Serif" w:cs="Aptos Serif"/>
          <w:sz w:val="24"/>
          <w:szCs w:val="24"/>
        </w:rPr>
        <w:t>, Brazil,</w:t>
      </w:r>
      <w:r w:rsidR="00B42626" w:rsidRPr="00790DF3">
        <w:rPr>
          <w:rFonts w:ascii="Aptos Serif" w:eastAsiaTheme="minorEastAsia" w:hAnsi="Aptos Serif" w:cs="Aptos Serif"/>
          <w:sz w:val="24"/>
          <w:szCs w:val="24"/>
        </w:rPr>
        <w:t xml:space="preserve"> </w:t>
      </w:r>
      <w:r w:rsidR="001E5C89">
        <w:rPr>
          <w:rFonts w:ascii="Aptos Serif" w:eastAsiaTheme="minorEastAsia" w:hAnsi="Aptos Serif" w:cs="Aptos Serif"/>
          <w:sz w:val="24"/>
          <w:szCs w:val="24"/>
        </w:rPr>
        <w:t>and</w:t>
      </w:r>
      <w:r w:rsidR="001E5C89" w:rsidRPr="00790DF3">
        <w:rPr>
          <w:rFonts w:ascii="Aptos Serif" w:eastAsiaTheme="minorEastAsia" w:hAnsi="Aptos Serif" w:cs="Aptos Serif"/>
          <w:sz w:val="24"/>
          <w:szCs w:val="24"/>
        </w:rPr>
        <w:t xml:space="preserve"> </w:t>
      </w:r>
      <w:r w:rsidR="00B42626" w:rsidRPr="00790DF3">
        <w:rPr>
          <w:rFonts w:ascii="Aptos Serif" w:eastAsiaTheme="minorEastAsia" w:hAnsi="Aptos Serif" w:cs="Aptos Serif"/>
          <w:sz w:val="24"/>
          <w:szCs w:val="24"/>
        </w:rPr>
        <w:t>Peru (</w:t>
      </w:r>
      <w:r w:rsidR="00BE7678" w:rsidRPr="00790DF3">
        <w:rPr>
          <w:rFonts w:ascii="Aptos Serif" w:hAnsi="Aptos Serif" w:cs="Aptos Serif"/>
          <w:kern w:val="0"/>
          <w:sz w:val="24"/>
          <w:szCs w:val="24"/>
          <w:lang w:val="en-US"/>
        </w:rPr>
        <w:t>European Centre for Disease Prevention and Control</w:t>
      </w:r>
      <w:r w:rsidR="00BE7678">
        <w:rPr>
          <w:rFonts w:ascii="Aptos Serif" w:eastAsiaTheme="minorEastAsia" w:hAnsi="Aptos Serif" w:cs="Aptos Serif"/>
          <w:sz w:val="24"/>
          <w:szCs w:val="24"/>
        </w:rPr>
        <w:t xml:space="preserve">, 2024; </w:t>
      </w:r>
      <w:r w:rsidR="00B42626" w:rsidRPr="00790DF3">
        <w:rPr>
          <w:rFonts w:ascii="Aptos Serif" w:eastAsiaTheme="minorEastAsia" w:hAnsi="Aptos Serif" w:cs="Aptos Serif"/>
          <w:sz w:val="24"/>
          <w:szCs w:val="24"/>
        </w:rPr>
        <w:t xml:space="preserve">De Ambrosio, 2024; </w:t>
      </w:r>
      <w:proofErr w:type="spellStart"/>
      <w:r w:rsidR="00B42626" w:rsidRPr="00790DF3">
        <w:rPr>
          <w:rFonts w:ascii="Aptos Serif" w:eastAsiaTheme="minorEastAsia" w:hAnsi="Aptos Serif" w:cs="Aptos Serif"/>
          <w:sz w:val="24"/>
          <w:szCs w:val="24"/>
        </w:rPr>
        <w:t>Munyaco</w:t>
      </w:r>
      <w:proofErr w:type="spellEnd"/>
      <w:r w:rsidR="00B42626" w:rsidRPr="00790DF3">
        <w:rPr>
          <w:rFonts w:ascii="Aptos Serif" w:eastAsiaTheme="minorEastAsia" w:hAnsi="Aptos Serif" w:cs="Aptos Serif"/>
          <w:sz w:val="24"/>
          <w:szCs w:val="24"/>
        </w:rPr>
        <w:t xml:space="preserve"> et al., 2024).</w:t>
      </w:r>
    </w:p>
    <w:p w14:paraId="654EA647" w14:textId="77777777" w:rsidR="003932BB" w:rsidRPr="00790DF3" w:rsidRDefault="003932BB" w:rsidP="003932BB">
      <w:pPr>
        <w:spacing w:after="0" w:line="360" w:lineRule="auto"/>
        <w:jc w:val="both"/>
        <w:rPr>
          <w:rFonts w:ascii="Aptos Serif" w:eastAsiaTheme="minorEastAsia" w:hAnsi="Aptos Serif" w:cs="Aptos Serif"/>
          <w:sz w:val="24"/>
          <w:szCs w:val="24"/>
        </w:rPr>
      </w:pPr>
    </w:p>
    <w:p w14:paraId="5B48209F" w14:textId="79072612" w:rsidR="00FC678D" w:rsidRDefault="00A8262D" w:rsidP="003932BB">
      <w:pPr>
        <w:spacing w:after="0" w:line="360" w:lineRule="auto"/>
        <w:jc w:val="both"/>
        <w:rPr>
          <w:rFonts w:ascii="Aptos Serif" w:eastAsiaTheme="minorEastAsia" w:hAnsi="Aptos Serif" w:cs="Aptos Serif"/>
          <w:sz w:val="24"/>
          <w:szCs w:val="24"/>
        </w:rPr>
      </w:pPr>
      <w:r>
        <w:rPr>
          <w:rFonts w:ascii="Aptos Serif" w:eastAsiaTheme="minorEastAsia" w:hAnsi="Aptos Serif" w:cs="Aptos Serif"/>
          <w:sz w:val="24"/>
          <w:szCs w:val="24"/>
        </w:rPr>
        <w:t xml:space="preserve">Our results need to be viewed </w:t>
      </w:r>
      <w:proofErr w:type="gramStart"/>
      <w:r>
        <w:rPr>
          <w:rFonts w:ascii="Aptos Serif" w:eastAsiaTheme="minorEastAsia" w:hAnsi="Aptos Serif" w:cs="Aptos Serif"/>
          <w:sz w:val="24"/>
          <w:szCs w:val="24"/>
        </w:rPr>
        <w:t>in light of</w:t>
      </w:r>
      <w:proofErr w:type="gramEnd"/>
      <w:r>
        <w:rPr>
          <w:rFonts w:ascii="Aptos Serif" w:eastAsiaTheme="minorEastAsia" w:hAnsi="Aptos Serif" w:cs="Aptos Serif"/>
          <w:sz w:val="24"/>
          <w:szCs w:val="24"/>
        </w:rPr>
        <w:t xml:space="preserve"> several limitations:</w:t>
      </w:r>
      <w:r w:rsidR="0039500B">
        <w:rPr>
          <w:rFonts w:ascii="Aptos Serif" w:eastAsiaTheme="minorEastAsia" w:hAnsi="Aptos Serif" w:cs="Aptos Serif"/>
          <w:sz w:val="24"/>
          <w:szCs w:val="24"/>
        </w:rPr>
        <w:t xml:space="preserve"> Firstly, the lack of more accurate information for covariates, </w:t>
      </w:r>
      <w:r w:rsidR="003125A7" w:rsidRPr="0087376D">
        <w:rPr>
          <w:rFonts w:ascii="Aptos Serif" w:eastAsiaTheme="minorEastAsia" w:hAnsi="Aptos Serif" w:cs="Aptos Serif"/>
          <w:sz w:val="24"/>
          <w:szCs w:val="24"/>
        </w:rPr>
        <w:t>may be a factor contributing to reduced accuracy</w:t>
      </w:r>
      <w:r w:rsidR="00F634F5">
        <w:rPr>
          <w:rFonts w:ascii="Aptos Serif" w:eastAsiaTheme="minorEastAsia" w:hAnsi="Aptos Serif" w:cs="Aptos Serif"/>
          <w:sz w:val="24"/>
          <w:szCs w:val="24"/>
        </w:rPr>
        <w:t xml:space="preserve">. There is no </w:t>
      </w:r>
      <w:r w:rsidR="00F634F5" w:rsidRPr="0087376D">
        <w:rPr>
          <w:rStyle w:val="cf01"/>
          <w:rFonts w:ascii="Aptos Serif" w:hAnsi="Aptos Serif" w:cs="Aptos Serif"/>
          <w:sz w:val="24"/>
          <w:szCs w:val="24"/>
        </w:rPr>
        <w:t>openly available</w:t>
      </w:r>
      <w:r w:rsidR="00F634F5">
        <w:rPr>
          <w:rStyle w:val="cf01"/>
          <w:rFonts w:ascii="Aptos Serif" w:hAnsi="Aptos Serif" w:cs="Aptos Serif"/>
          <w:sz w:val="24"/>
          <w:szCs w:val="24"/>
        </w:rPr>
        <w:t xml:space="preserve"> data</w:t>
      </w:r>
      <w:r w:rsidR="00F634F5" w:rsidRPr="0087376D">
        <w:rPr>
          <w:rStyle w:val="cf01"/>
          <w:rFonts w:ascii="Aptos Serif" w:hAnsi="Aptos Serif" w:cs="Aptos Serif"/>
          <w:sz w:val="24"/>
          <w:szCs w:val="24"/>
        </w:rPr>
        <w:t xml:space="preserve"> on number of passengers arriving in at European airports stratified by origin country and time</w:t>
      </w:r>
      <w:r w:rsidR="00F634F5">
        <w:rPr>
          <w:rFonts w:ascii="Aptos Serif" w:eastAsiaTheme="minorEastAsia" w:hAnsi="Aptos Serif" w:cs="Aptos Serif"/>
          <w:sz w:val="24"/>
          <w:szCs w:val="24"/>
        </w:rPr>
        <w:t xml:space="preserve">. This can have a negative impact </w:t>
      </w:r>
      <w:r w:rsidR="003125A7">
        <w:rPr>
          <w:rFonts w:ascii="Aptos Serif" w:eastAsiaTheme="minorEastAsia" w:hAnsi="Aptos Serif" w:cs="Aptos Serif"/>
          <w:sz w:val="24"/>
          <w:szCs w:val="24"/>
        </w:rPr>
        <w:t>on models when researchers have no access to these data</w:t>
      </w:r>
      <w:r w:rsidR="00F634F5">
        <w:rPr>
          <w:rFonts w:ascii="Aptos Serif" w:eastAsiaTheme="minorEastAsia" w:hAnsi="Aptos Serif" w:cs="Aptos Serif"/>
          <w:sz w:val="24"/>
          <w:szCs w:val="24"/>
        </w:rPr>
        <w:t xml:space="preserve"> (as in our case)</w:t>
      </w:r>
      <w:r w:rsidR="003125A7" w:rsidRPr="0087376D">
        <w:rPr>
          <w:rFonts w:ascii="Aptos Serif" w:eastAsiaTheme="minorEastAsia" w:hAnsi="Aptos Serif" w:cs="Aptos Serif"/>
          <w:sz w:val="24"/>
          <w:szCs w:val="24"/>
        </w:rPr>
        <w:t xml:space="preserve">. </w:t>
      </w:r>
      <w:r w:rsidR="0039500B">
        <w:rPr>
          <w:rFonts w:ascii="Aptos Serif" w:eastAsiaTheme="minorEastAsia" w:hAnsi="Aptos Serif" w:cs="Aptos Serif"/>
          <w:sz w:val="24"/>
          <w:szCs w:val="24"/>
        </w:rPr>
        <w:t xml:space="preserve"> Previous research has shown how this detailed travel information can be important for improving predicti</w:t>
      </w:r>
      <w:r w:rsidR="00F634F5">
        <w:rPr>
          <w:rFonts w:ascii="Aptos Serif" w:eastAsiaTheme="minorEastAsia" w:hAnsi="Aptos Serif" w:cs="Aptos Serif"/>
          <w:sz w:val="24"/>
          <w:szCs w:val="24"/>
        </w:rPr>
        <w:t>ve</w:t>
      </w:r>
      <w:r w:rsidR="0039500B">
        <w:rPr>
          <w:rFonts w:ascii="Aptos Serif" w:eastAsiaTheme="minorEastAsia" w:hAnsi="Aptos Serif" w:cs="Aptos Serif"/>
          <w:sz w:val="24"/>
          <w:szCs w:val="24"/>
        </w:rPr>
        <w:t xml:space="preserve"> accuracy (Salami, 2020</w:t>
      </w:r>
      <w:r w:rsidR="00557310">
        <w:rPr>
          <w:rFonts w:ascii="Aptos Serif" w:eastAsiaTheme="minorEastAsia" w:hAnsi="Aptos Serif" w:cs="Aptos Serif"/>
          <w:sz w:val="24"/>
          <w:szCs w:val="24"/>
        </w:rPr>
        <w:t>b</w:t>
      </w:r>
      <w:r w:rsidR="0039500B">
        <w:rPr>
          <w:rFonts w:ascii="Aptos Serif" w:eastAsiaTheme="minorEastAsia" w:hAnsi="Aptos Serif" w:cs="Aptos Serif"/>
          <w:sz w:val="24"/>
          <w:szCs w:val="24"/>
        </w:rPr>
        <w:t>). Even so, our model proves sufficiently capable when accessing this detailed information is not possible</w:t>
      </w:r>
      <w:r w:rsidR="000B42FF">
        <w:rPr>
          <w:rFonts w:ascii="Aptos Serif" w:eastAsiaTheme="minorEastAsia" w:hAnsi="Aptos Serif" w:cs="Aptos Serif"/>
          <w:sz w:val="24"/>
          <w:szCs w:val="24"/>
        </w:rPr>
        <w:t>, which was one of the goals of present study (i.e. provide sufficiently good evidence and predictions when information and computational capacity may be limited)</w:t>
      </w:r>
      <w:r>
        <w:rPr>
          <w:rFonts w:ascii="Aptos Serif" w:eastAsiaTheme="minorEastAsia" w:hAnsi="Aptos Serif" w:cs="Aptos Serif"/>
          <w:sz w:val="24"/>
          <w:szCs w:val="24"/>
        </w:rPr>
        <w:t xml:space="preserve">. </w:t>
      </w:r>
      <w:r w:rsidR="0039500B">
        <w:rPr>
          <w:rFonts w:ascii="Aptos Serif" w:eastAsiaTheme="minorEastAsia" w:hAnsi="Aptos Serif" w:cs="Aptos Serif"/>
          <w:sz w:val="24"/>
          <w:szCs w:val="24"/>
        </w:rPr>
        <w:t xml:space="preserve">Secondly, additional calibration, model comparison and model averaging could help to improve the predictive capacity of our </w:t>
      </w:r>
      <w:r>
        <w:rPr>
          <w:rFonts w:ascii="Aptos Serif" w:eastAsiaTheme="minorEastAsia" w:hAnsi="Aptos Serif" w:cs="Aptos Serif"/>
          <w:sz w:val="24"/>
          <w:szCs w:val="24"/>
        </w:rPr>
        <w:t>model.</w:t>
      </w:r>
      <w:r w:rsidR="0039500B">
        <w:rPr>
          <w:rFonts w:ascii="Aptos Serif" w:eastAsiaTheme="minorEastAsia" w:hAnsi="Aptos Serif" w:cs="Aptos Serif"/>
          <w:sz w:val="24"/>
          <w:szCs w:val="24"/>
        </w:rPr>
        <w:t xml:space="preserve"> </w:t>
      </w:r>
      <w:r w:rsidR="00924E28">
        <w:rPr>
          <w:rFonts w:ascii="Aptos Serif" w:eastAsiaTheme="minorEastAsia" w:hAnsi="Aptos Serif" w:cs="Aptos Serif"/>
          <w:sz w:val="24"/>
          <w:szCs w:val="24"/>
        </w:rPr>
        <w:t xml:space="preserve">We believe our model calibration already </w:t>
      </w:r>
      <w:r w:rsidR="00924E28">
        <w:rPr>
          <w:rFonts w:ascii="Aptos Serif" w:eastAsiaTheme="minorEastAsia" w:hAnsi="Aptos Serif" w:cs="Aptos Serif"/>
          <w:sz w:val="24"/>
          <w:szCs w:val="24"/>
        </w:rPr>
        <w:lastRenderedPageBreak/>
        <w:t xml:space="preserve">provides a good benchmark for assessing our approach, but this does not exclude further exploration on </w:t>
      </w:r>
      <w:r w:rsidR="003E2E1F">
        <w:rPr>
          <w:rFonts w:ascii="Aptos Serif" w:eastAsiaTheme="minorEastAsia" w:hAnsi="Aptos Serif" w:cs="Aptos Serif"/>
          <w:sz w:val="24"/>
          <w:szCs w:val="24"/>
        </w:rPr>
        <w:t xml:space="preserve">variations of our model structure (e.g. different parametrisation, or additional parameters). </w:t>
      </w:r>
    </w:p>
    <w:p w14:paraId="7C74937E" w14:textId="77777777" w:rsidR="0040087F" w:rsidRDefault="0040087F" w:rsidP="003932BB">
      <w:pPr>
        <w:spacing w:after="0" w:line="360" w:lineRule="auto"/>
        <w:jc w:val="both"/>
        <w:rPr>
          <w:rFonts w:ascii="Aptos Serif" w:eastAsiaTheme="minorEastAsia" w:hAnsi="Aptos Serif" w:cs="Aptos Serif"/>
          <w:sz w:val="24"/>
          <w:szCs w:val="24"/>
        </w:rPr>
      </w:pPr>
    </w:p>
    <w:p w14:paraId="0407D5B1" w14:textId="294C9D39" w:rsidR="00484452" w:rsidRDefault="001664CD" w:rsidP="0040087F">
      <w:pPr>
        <w:spacing w:after="0" w:line="360" w:lineRule="auto"/>
        <w:jc w:val="both"/>
        <w:rPr>
          <w:rFonts w:ascii="Aptos Serif" w:eastAsiaTheme="minorEastAsia" w:hAnsi="Aptos Serif" w:cs="Aptos Serif"/>
          <w:sz w:val="24"/>
          <w:szCs w:val="24"/>
        </w:rPr>
      </w:pPr>
      <w:r>
        <w:rPr>
          <w:rFonts w:ascii="Aptos Serif" w:eastAsiaTheme="minorEastAsia" w:hAnsi="Aptos Serif" w:cs="Aptos Serif"/>
          <w:sz w:val="24"/>
          <w:szCs w:val="24"/>
        </w:rPr>
        <w:t>Our model</w:t>
      </w:r>
      <w:r w:rsidR="00FC678D">
        <w:rPr>
          <w:rFonts w:ascii="Aptos Serif" w:eastAsiaTheme="minorEastAsia" w:hAnsi="Aptos Serif" w:cs="Aptos Serif"/>
          <w:sz w:val="24"/>
          <w:szCs w:val="24"/>
        </w:rPr>
        <w:t xml:space="preserve"> provid</w:t>
      </w:r>
      <w:r>
        <w:rPr>
          <w:rFonts w:ascii="Aptos Serif" w:eastAsiaTheme="minorEastAsia" w:hAnsi="Aptos Serif" w:cs="Aptos Serif"/>
          <w:sz w:val="24"/>
          <w:szCs w:val="24"/>
        </w:rPr>
        <w:t>es</w:t>
      </w:r>
      <w:r w:rsidR="00FC678D">
        <w:rPr>
          <w:rFonts w:ascii="Aptos Serif" w:eastAsiaTheme="minorEastAsia" w:hAnsi="Aptos Serif" w:cs="Aptos Serif"/>
          <w:sz w:val="24"/>
          <w:szCs w:val="24"/>
        </w:rPr>
        <w:t xml:space="preserve"> good inference on importation and exportation uncertainty, and on the temporal scale of dengue importation into Europe, with good description of importation peaks and highest/lowest importers and exporter-reporter scales. </w:t>
      </w:r>
      <w:r w:rsidR="000423E0" w:rsidRPr="00790DF3">
        <w:rPr>
          <w:rFonts w:ascii="Aptos Serif" w:eastAsiaTheme="minorEastAsia" w:hAnsi="Aptos Serif" w:cs="Aptos Serif"/>
          <w:sz w:val="24"/>
          <w:szCs w:val="24"/>
        </w:rPr>
        <w:t xml:space="preserve">Although </w:t>
      </w:r>
      <w:r w:rsidR="00885CC6">
        <w:rPr>
          <w:rFonts w:ascii="Aptos Serif" w:eastAsiaTheme="minorEastAsia" w:hAnsi="Aptos Serif" w:cs="Aptos Serif"/>
          <w:sz w:val="24"/>
          <w:szCs w:val="24"/>
        </w:rPr>
        <w:t>our analysis</w:t>
      </w:r>
      <w:r w:rsidR="000423E0" w:rsidRPr="00790DF3">
        <w:rPr>
          <w:rFonts w:ascii="Aptos Serif" w:eastAsiaTheme="minorEastAsia" w:hAnsi="Aptos Serif" w:cs="Aptos Serif"/>
          <w:sz w:val="24"/>
          <w:szCs w:val="24"/>
        </w:rPr>
        <w:t xml:space="preserve"> ha</w:t>
      </w:r>
      <w:r w:rsidR="00885CC6">
        <w:rPr>
          <w:rFonts w:ascii="Aptos Serif" w:eastAsiaTheme="minorEastAsia" w:hAnsi="Aptos Serif" w:cs="Aptos Serif"/>
          <w:sz w:val="24"/>
          <w:szCs w:val="24"/>
        </w:rPr>
        <w:t>s</w:t>
      </w:r>
      <w:r w:rsidR="000423E0" w:rsidRPr="00790DF3">
        <w:rPr>
          <w:rFonts w:ascii="Aptos Serif" w:eastAsiaTheme="minorEastAsia" w:hAnsi="Aptos Serif" w:cs="Aptos Serif"/>
          <w:sz w:val="24"/>
          <w:szCs w:val="24"/>
        </w:rPr>
        <w:t xml:space="preserve"> focused on air-traffic, it is possible to extend our approach, or similar ones, to </w:t>
      </w:r>
      <w:r w:rsidR="00D64D13">
        <w:rPr>
          <w:rFonts w:ascii="Aptos Serif" w:eastAsiaTheme="minorEastAsia" w:hAnsi="Aptos Serif" w:cs="Aptos Serif"/>
          <w:sz w:val="24"/>
          <w:szCs w:val="24"/>
        </w:rPr>
        <w:t>cross border and land</w:t>
      </w:r>
      <w:r w:rsidR="00C770B7">
        <w:rPr>
          <w:rFonts w:ascii="Aptos Serif" w:eastAsiaTheme="minorEastAsia" w:hAnsi="Aptos Serif" w:cs="Aptos Serif"/>
          <w:sz w:val="24"/>
          <w:szCs w:val="24"/>
        </w:rPr>
        <w:t>-</w:t>
      </w:r>
      <w:r w:rsidR="00D64D13">
        <w:rPr>
          <w:rFonts w:ascii="Aptos Serif" w:eastAsiaTheme="minorEastAsia" w:hAnsi="Aptos Serif" w:cs="Aptos Serif"/>
          <w:sz w:val="24"/>
          <w:szCs w:val="24"/>
        </w:rPr>
        <w:t xml:space="preserve">based </w:t>
      </w:r>
      <w:r w:rsidR="000423E0" w:rsidRPr="00790DF3">
        <w:rPr>
          <w:rFonts w:ascii="Aptos Serif" w:eastAsiaTheme="minorEastAsia" w:hAnsi="Aptos Serif" w:cs="Aptos Serif"/>
          <w:sz w:val="24"/>
          <w:szCs w:val="24"/>
        </w:rPr>
        <w:t>mobility</w:t>
      </w:r>
      <w:r w:rsidR="00BF7F13" w:rsidRPr="00790DF3">
        <w:rPr>
          <w:rFonts w:ascii="Aptos Serif" w:eastAsiaTheme="minorEastAsia" w:hAnsi="Aptos Serif" w:cs="Aptos Serif"/>
          <w:sz w:val="24"/>
          <w:szCs w:val="24"/>
        </w:rPr>
        <w:t xml:space="preserve">. </w:t>
      </w:r>
      <w:r w:rsidR="00C751DF">
        <w:rPr>
          <w:rFonts w:ascii="Aptos Serif" w:eastAsiaTheme="minorEastAsia" w:hAnsi="Aptos Serif" w:cs="Aptos Serif"/>
          <w:sz w:val="24"/>
          <w:szCs w:val="24"/>
        </w:rPr>
        <w:t>This may help to increase accuracy on local estimates, but also to capture patterns of local transmission</w:t>
      </w:r>
      <w:r>
        <w:rPr>
          <w:rFonts w:ascii="Aptos Serif" w:eastAsiaTheme="minorEastAsia" w:hAnsi="Aptos Serif" w:cs="Aptos Serif"/>
          <w:sz w:val="24"/>
          <w:szCs w:val="24"/>
        </w:rPr>
        <w:t xml:space="preserve"> in Europe and elsewhere</w:t>
      </w:r>
      <w:r w:rsidR="00C751DF">
        <w:rPr>
          <w:rFonts w:ascii="Aptos Serif" w:eastAsiaTheme="minorEastAsia" w:hAnsi="Aptos Serif" w:cs="Aptos Serif"/>
          <w:sz w:val="24"/>
          <w:szCs w:val="24"/>
        </w:rPr>
        <w:t>.</w:t>
      </w:r>
    </w:p>
    <w:p w14:paraId="3C54221D" w14:textId="77777777" w:rsidR="00C46ADC" w:rsidRPr="00790DF3" w:rsidRDefault="00C46ADC" w:rsidP="0040087F">
      <w:pPr>
        <w:spacing w:after="0" w:line="360" w:lineRule="auto"/>
        <w:jc w:val="both"/>
        <w:rPr>
          <w:rFonts w:ascii="Aptos Serif" w:eastAsiaTheme="minorEastAsia" w:hAnsi="Aptos Serif" w:cs="Aptos Serif"/>
          <w:sz w:val="24"/>
          <w:szCs w:val="24"/>
        </w:rPr>
      </w:pPr>
    </w:p>
    <w:p w14:paraId="05005868" w14:textId="35B63454" w:rsidR="001443CF" w:rsidRPr="00790DF3" w:rsidRDefault="004E22D4" w:rsidP="00C46ADC">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 xml:space="preserve">An important aspect of present model/approach simplicity and flexibility is that it can be integrated into or paired with models assessing the spread and establishment of dengue vectors, such as </w:t>
      </w:r>
      <w:r w:rsidR="001664CD" w:rsidRPr="001664CD">
        <w:rPr>
          <w:rFonts w:ascii="Aptos Serif" w:eastAsiaTheme="minorEastAsia" w:hAnsi="Aptos Serif" w:cs="Aptos Serif"/>
          <w:i/>
          <w:iCs/>
          <w:sz w:val="24"/>
          <w:szCs w:val="24"/>
        </w:rPr>
        <w:t>Aedes aegypti</w:t>
      </w:r>
      <w:r w:rsidRPr="00790DF3">
        <w:rPr>
          <w:rFonts w:ascii="Aptos Serif" w:eastAsiaTheme="minorEastAsia" w:hAnsi="Aptos Serif" w:cs="Aptos Serif"/>
          <w:sz w:val="24"/>
          <w:szCs w:val="24"/>
        </w:rPr>
        <w:t xml:space="preserve"> (e.g. </w:t>
      </w:r>
      <w:r w:rsidR="00E050FA" w:rsidRPr="00790DF3">
        <w:rPr>
          <w:rFonts w:ascii="Aptos Serif" w:eastAsiaTheme="minorEastAsia" w:hAnsi="Aptos Serif" w:cs="Aptos Serif"/>
          <w:sz w:val="24"/>
          <w:szCs w:val="24"/>
        </w:rPr>
        <w:t>Kraemer et al., 2019</w:t>
      </w:r>
      <w:r w:rsidR="00FC412E" w:rsidRPr="00790DF3">
        <w:rPr>
          <w:rFonts w:ascii="Aptos Serif" w:eastAsiaTheme="minorEastAsia" w:hAnsi="Aptos Serif" w:cs="Aptos Serif"/>
          <w:sz w:val="24"/>
          <w:szCs w:val="24"/>
        </w:rPr>
        <w:t>; Barradas Mores et al., 2020</w:t>
      </w:r>
      <w:r w:rsidRPr="00790DF3">
        <w:rPr>
          <w:rFonts w:ascii="Aptos Serif" w:eastAsiaTheme="minorEastAsia" w:hAnsi="Aptos Serif" w:cs="Aptos Serif"/>
          <w:sz w:val="24"/>
          <w:szCs w:val="24"/>
        </w:rPr>
        <w:t>)</w:t>
      </w:r>
      <w:r w:rsidR="0031375B" w:rsidRPr="00790DF3">
        <w:rPr>
          <w:rFonts w:ascii="Aptos Serif" w:eastAsiaTheme="minorEastAsia" w:hAnsi="Aptos Serif" w:cs="Aptos Serif"/>
          <w:sz w:val="24"/>
          <w:szCs w:val="24"/>
        </w:rPr>
        <w:t>.</w:t>
      </w:r>
      <w:r w:rsidR="00BC7C3F" w:rsidRPr="00790DF3">
        <w:rPr>
          <w:rFonts w:ascii="Aptos Serif" w:eastAsiaTheme="minorEastAsia" w:hAnsi="Aptos Serif" w:cs="Aptos Serif"/>
          <w:sz w:val="24"/>
          <w:szCs w:val="24"/>
        </w:rPr>
        <w:t xml:space="preserve"> </w:t>
      </w:r>
      <w:r w:rsidR="004961D2" w:rsidRPr="00790DF3">
        <w:rPr>
          <w:rFonts w:ascii="Aptos Serif" w:eastAsiaTheme="minorEastAsia" w:hAnsi="Aptos Serif" w:cs="Aptos Serif"/>
          <w:sz w:val="24"/>
          <w:szCs w:val="24"/>
        </w:rPr>
        <w:t xml:space="preserve"> </w:t>
      </w:r>
      <w:r w:rsidR="004119E9" w:rsidRPr="00790DF3">
        <w:rPr>
          <w:rFonts w:ascii="Aptos Serif" w:eastAsiaTheme="minorEastAsia" w:hAnsi="Aptos Serif" w:cs="Aptos Serif"/>
          <w:sz w:val="24"/>
          <w:szCs w:val="24"/>
        </w:rPr>
        <w:t xml:space="preserve">Although there are a variety of models, both statistical and mechanistic, for the study of </w:t>
      </w:r>
      <w:r w:rsidR="001664CD" w:rsidRPr="001664CD">
        <w:rPr>
          <w:rFonts w:ascii="Aptos Serif" w:eastAsiaTheme="minorEastAsia" w:hAnsi="Aptos Serif" w:cs="Aptos Serif"/>
          <w:i/>
          <w:iCs/>
          <w:sz w:val="24"/>
          <w:szCs w:val="24"/>
        </w:rPr>
        <w:t>Ae. aegypti</w:t>
      </w:r>
      <w:r w:rsidR="001664CD">
        <w:rPr>
          <w:rFonts w:ascii="Aptos Serif" w:eastAsiaTheme="minorEastAsia" w:hAnsi="Aptos Serif" w:cs="Aptos Serif"/>
          <w:sz w:val="24"/>
          <w:szCs w:val="24"/>
        </w:rPr>
        <w:t xml:space="preserve"> and </w:t>
      </w:r>
      <w:r w:rsidR="001664CD" w:rsidRPr="001664CD">
        <w:rPr>
          <w:rFonts w:ascii="Aptos Serif" w:eastAsiaTheme="minorEastAsia" w:hAnsi="Aptos Serif" w:cs="Aptos Serif"/>
          <w:i/>
          <w:iCs/>
          <w:sz w:val="24"/>
          <w:szCs w:val="24"/>
        </w:rPr>
        <w:t>Ae. albopictus</w:t>
      </w:r>
      <w:r w:rsidR="004119E9" w:rsidRPr="00790DF3">
        <w:rPr>
          <w:rFonts w:ascii="Aptos Serif" w:eastAsiaTheme="minorEastAsia" w:hAnsi="Aptos Serif" w:cs="Aptos Serif"/>
          <w:sz w:val="24"/>
          <w:szCs w:val="24"/>
        </w:rPr>
        <w:t xml:space="preserve"> spread into Europe (e.g.</w:t>
      </w:r>
      <w:r w:rsidR="004B5E67" w:rsidRPr="00790DF3">
        <w:rPr>
          <w:rFonts w:ascii="Aptos Serif" w:eastAsiaTheme="minorEastAsia" w:hAnsi="Aptos Serif" w:cs="Aptos Serif"/>
          <w:sz w:val="24"/>
          <w:szCs w:val="24"/>
        </w:rPr>
        <w:t xml:space="preserve"> </w:t>
      </w:r>
      <w:r w:rsidR="001345B5" w:rsidRPr="00790DF3">
        <w:rPr>
          <w:rFonts w:ascii="Aptos Serif" w:eastAsiaTheme="minorEastAsia" w:hAnsi="Aptos Serif" w:cs="Aptos Serif"/>
          <w:sz w:val="24"/>
          <w:szCs w:val="24"/>
        </w:rPr>
        <w:t xml:space="preserve">Liu-Helmersson et al., 2019; </w:t>
      </w:r>
      <w:r w:rsidR="004B5E67" w:rsidRPr="00790DF3">
        <w:rPr>
          <w:rFonts w:ascii="Aptos Serif" w:eastAsiaTheme="minorEastAsia" w:hAnsi="Aptos Serif" w:cs="Aptos Serif"/>
          <w:sz w:val="24"/>
          <w:szCs w:val="24"/>
        </w:rPr>
        <w:t xml:space="preserve">Kraemer et al., 2019; </w:t>
      </w:r>
      <w:r w:rsidR="002C356E" w:rsidRPr="00790DF3">
        <w:rPr>
          <w:rFonts w:ascii="Aptos Serif" w:eastAsiaTheme="minorEastAsia" w:hAnsi="Aptos Serif" w:cs="Aptos Serif"/>
          <w:sz w:val="24"/>
          <w:szCs w:val="24"/>
        </w:rPr>
        <w:t>Wint et al., 2020</w:t>
      </w:r>
      <w:r w:rsidR="004119E9" w:rsidRPr="00790DF3">
        <w:rPr>
          <w:rFonts w:ascii="Aptos Serif" w:eastAsiaTheme="minorEastAsia" w:hAnsi="Aptos Serif" w:cs="Aptos Serif"/>
          <w:sz w:val="24"/>
          <w:szCs w:val="24"/>
        </w:rPr>
        <w:t>), few attempts have been made to integrate these with dengue exportation/importation dynamics.</w:t>
      </w:r>
      <w:r w:rsidR="00484452" w:rsidRPr="00790DF3">
        <w:rPr>
          <w:rFonts w:ascii="Aptos Serif" w:eastAsiaTheme="minorEastAsia" w:hAnsi="Aptos Serif" w:cs="Aptos Serif"/>
          <w:sz w:val="24"/>
          <w:szCs w:val="24"/>
        </w:rPr>
        <w:t xml:space="preserve"> </w:t>
      </w:r>
      <w:r w:rsidR="006B1B9A">
        <w:rPr>
          <w:rFonts w:ascii="Aptos Serif" w:eastAsiaTheme="minorEastAsia" w:hAnsi="Aptos Serif" w:cs="Aptos Serif"/>
          <w:sz w:val="24"/>
          <w:szCs w:val="24"/>
        </w:rPr>
        <w:t xml:space="preserve">That is, a comprehensive model to estimate local outbreaks risk given both vector spread and dengue importation. </w:t>
      </w:r>
      <w:r w:rsidR="00B023D7">
        <w:rPr>
          <w:rFonts w:ascii="Aptos Serif" w:eastAsiaTheme="minorEastAsia" w:hAnsi="Aptos Serif" w:cs="Aptos Serif"/>
          <w:sz w:val="24"/>
          <w:szCs w:val="24"/>
        </w:rPr>
        <w:t xml:space="preserve">Future work integrating the model presented here with vector models can improve predictions of local arbovirus outbreaks </w:t>
      </w:r>
      <w:r w:rsidR="006B1B9A">
        <w:rPr>
          <w:rFonts w:ascii="Aptos Serif" w:eastAsiaTheme="minorEastAsia" w:hAnsi="Aptos Serif" w:cs="Aptos Serif"/>
          <w:sz w:val="24"/>
          <w:szCs w:val="24"/>
        </w:rPr>
        <w:t xml:space="preserve">(e.g. non-linear models with </w:t>
      </w:r>
      <w:r w:rsidR="006B1B9A">
        <w:rPr>
          <w:rFonts w:ascii="Aptos Serif" w:eastAsiaTheme="minorEastAsia" w:hAnsi="Aptos Serif" w:cs="Aptos Serif"/>
          <w:i/>
          <w:iCs/>
          <w:sz w:val="24"/>
          <w:szCs w:val="24"/>
        </w:rPr>
        <w:t>GP</w:t>
      </w:r>
      <w:r w:rsidR="006B1B9A">
        <w:rPr>
          <w:rFonts w:ascii="Aptos Serif" w:eastAsiaTheme="minorEastAsia" w:hAnsi="Aptos Serif" w:cs="Aptos Serif"/>
          <w:sz w:val="24"/>
          <w:szCs w:val="24"/>
        </w:rPr>
        <w:t xml:space="preserve"> priors</w:t>
      </w:r>
      <w:r w:rsidR="00B023D7">
        <w:rPr>
          <w:rFonts w:ascii="Aptos Serif" w:eastAsiaTheme="minorEastAsia" w:hAnsi="Aptos Serif" w:cs="Aptos Serif"/>
          <w:sz w:val="24"/>
          <w:szCs w:val="24"/>
        </w:rPr>
        <w:t>).</w:t>
      </w:r>
      <w:r w:rsidR="006B1B9A">
        <w:rPr>
          <w:rFonts w:ascii="Aptos Serif" w:eastAsiaTheme="minorEastAsia" w:hAnsi="Aptos Serif" w:cs="Aptos Serif"/>
          <w:sz w:val="24"/>
          <w:szCs w:val="24"/>
        </w:rPr>
        <w:t xml:space="preserve"> </w:t>
      </w:r>
    </w:p>
    <w:p w14:paraId="1959847E" w14:textId="77777777" w:rsidR="001527A3" w:rsidRPr="00790DF3" w:rsidRDefault="001527A3" w:rsidP="00663108">
      <w:pPr>
        <w:spacing w:after="0" w:line="360" w:lineRule="auto"/>
        <w:jc w:val="both"/>
        <w:rPr>
          <w:rFonts w:ascii="Aptos Serif" w:eastAsiaTheme="minorEastAsia" w:hAnsi="Aptos Serif" w:cs="Aptos Serif"/>
          <w:b/>
          <w:bCs/>
          <w:sz w:val="24"/>
          <w:szCs w:val="24"/>
        </w:rPr>
      </w:pPr>
    </w:p>
    <w:p w14:paraId="316036CB" w14:textId="77777777" w:rsidR="00056DF8" w:rsidRPr="00790DF3" w:rsidRDefault="00056DF8" w:rsidP="009C186C">
      <w:pPr>
        <w:spacing w:after="0" w:line="360" w:lineRule="auto"/>
        <w:jc w:val="both"/>
        <w:rPr>
          <w:rFonts w:ascii="Aptos Serif" w:eastAsiaTheme="minorEastAsia" w:hAnsi="Aptos Serif" w:cs="Aptos Serif"/>
          <w:b/>
          <w:bCs/>
          <w:sz w:val="24"/>
          <w:szCs w:val="24"/>
        </w:rPr>
      </w:pPr>
      <w:r w:rsidRPr="00790DF3">
        <w:rPr>
          <w:rFonts w:ascii="Aptos Serif" w:eastAsiaTheme="minorEastAsia" w:hAnsi="Aptos Serif" w:cs="Aptos Serif"/>
          <w:b/>
          <w:bCs/>
          <w:sz w:val="24"/>
          <w:szCs w:val="24"/>
        </w:rPr>
        <w:t>Conclusion</w:t>
      </w:r>
    </w:p>
    <w:p w14:paraId="7962FB6C" w14:textId="43B536FC" w:rsidR="00313290" w:rsidRDefault="008676B9" w:rsidP="00942553">
      <w:pPr>
        <w:spacing w:after="0" w:line="360" w:lineRule="auto"/>
        <w:jc w:val="both"/>
        <w:rPr>
          <w:rFonts w:ascii="Aptos Serif" w:eastAsiaTheme="minorEastAsia" w:hAnsi="Aptos Serif" w:cs="Aptos Serif"/>
          <w:sz w:val="24"/>
          <w:szCs w:val="24"/>
        </w:rPr>
      </w:pPr>
      <w:r w:rsidRPr="00790DF3">
        <w:rPr>
          <w:rFonts w:ascii="Aptos Serif" w:eastAsiaTheme="minorEastAsia" w:hAnsi="Aptos Serif" w:cs="Aptos Serif"/>
          <w:sz w:val="24"/>
          <w:szCs w:val="24"/>
        </w:rPr>
        <w:t>In con</w:t>
      </w:r>
      <w:r w:rsidR="00DE0DF2" w:rsidRPr="00790DF3">
        <w:rPr>
          <w:rFonts w:ascii="Aptos Serif" w:eastAsiaTheme="minorEastAsia" w:hAnsi="Aptos Serif" w:cs="Aptos Serif"/>
          <w:sz w:val="24"/>
          <w:szCs w:val="24"/>
        </w:rPr>
        <w:t xml:space="preserve">clusion, </w:t>
      </w:r>
      <w:r w:rsidR="00B25745">
        <w:rPr>
          <w:rFonts w:ascii="Aptos Serif" w:eastAsiaTheme="minorEastAsia" w:hAnsi="Aptos Serif" w:cs="Aptos Serif"/>
          <w:sz w:val="24"/>
          <w:szCs w:val="24"/>
        </w:rPr>
        <w:t>our</w:t>
      </w:r>
      <w:r w:rsidR="004539CF">
        <w:rPr>
          <w:rFonts w:ascii="Aptos Serif" w:eastAsiaTheme="minorEastAsia" w:hAnsi="Aptos Serif" w:cs="Aptos Serif"/>
          <w:sz w:val="24"/>
          <w:szCs w:val="24"/>
        </w:rPr>
        <w:t xml:space="preserve"> approach pr</w:t>
      </w:r>
      <w:r w:rsidR="00B25745">
        <w:rPr>
          <w:rFonts w:ascii="Aptos Serif" w:eastAsiaTheme="minorEastAsia" w:hAnsi="Aptos Serif" w:cs="Aptos Serif"/>
          <w:sz w:val="24"/>
          <w:szCs w:val="24"/>
        </w:rPr>
        <w:t>esents</w:t>
      </w:r>
      <w:r w:rsidR="00DE0DF2" w:rsidRPr="00790DF3">
        <w:rPr>
          <w:rFonts w:ascii="Aptos Serif" w:eastAsiaTheme="minorEastAsia" w:hAnsi="Aptos Serif" w:cs="Aptos Serif"/>
          <w:sz w:val="24"/>
          <w:szCs w:val="24"/>
        </w:rPr>
        <w:t xml:space="preserve"> an easy</w:t>
      </w:r>
      <w:r w:rsidR="0020794D">
        <w:rPr>
          <w:rFonts w:ascii="Aptos Serif" w:eastAsiaTheme="minorEastAsia" w:hAnsi="Aptos Serif" w:cs="Aptos Serif"/>
          <w:sz w:val="24"/>
          <w:szCs w:val="24"/>
        </w:rPr>
        <w:t xml:space="preserve"> </w:t>
      </w:r>
      <w:r w:rsidR="00DE0DF2" w:rsidRPr="00790DF3">
        <w:rPr>
          <w:rFonts w:ascii="Aptos Serif" w:eastAsiaTheme="minorEastAsia" w:hAnsi="Aptos Serif" w:cs="Aptos Serif"/>
          <w:sz w:val="24"/>
          <w:szCs w:val="24"/>
        </w:rPr>
        <w:t>to apply model which can provide fast results for generating short-term predictions</w:t>
      </w:r>
      <w:r w:rsidR="00D261A4">
        <w:rPr>
          <w:rFonts w:ascii="Aptos Serif" w:eastAsiaTheme="minorEastAsia" w:hAnsi="Aptos Serif" w:cs="Aptos Serif"/>
          <w:sz w:val="24"/>
          <w:szCs w:val="24"/>
        </w:rPr>
        <w:t xml:space="preserve"> for countries where both, historic importation rates and flight data are available. </w:t>
      </w:r>
      <w:r w:rsidR="00D64D13">
        <w:rPr>
          <w:rFonts w:ascii="Aptos Serif" w:eastAsiaTheme="minorEastAsia" w:hAnsi="Aptos Serif" w:cs="Aptos Serif"/>
          <w:sz w:val="24"/>
          <w:szCs w:val="24"/>
        </w:rPr>
        <w:t>Our</w:t>
      </w:r>
      <w:r w:rsidR="00D64D13" w:rsidRPr="00790DF3">
        <w:rPr>
          <w:rFonts w:ascii="Aptos Serif" w:eastAsiaTheme="minorEastAsia" w:hAnsi="Aptos Serif" w:cs="Aptos Serif"/>
          <w:sz w:val="24"/>
          <w:szCs w:val="24"/>
        </w:rPr>
        <w:t xml:space="preserve"> </w:t>
      </w:r>
      <w:r w:rsidR="00E42DDC" w:rsidRPr="00790DF3">
        <w:rPr>
          <w:rFonts w:ascii="Aptos Serif" w:eastAsiaTheme="minorEastAsia" w:hAnsi="Aptos Serif" w:cs="Aptos Serif"/>
          <w:sz w:val="24"/>
          <w:szCs w:val="24"/>
        </w:rPr>
        <w:t xml:space="preserve">approach provides estimates consistent with recent </w:t>
      </w:r>
      <w:r w:rsidR="00A00407" w:rsidRPr="00790DF3">
        <w:rPr>
          <w:rFonts w:ascii="Aptos Serif" w:eastAsiaTheme="minorEastAsia" w:hAnsi="Aptos Serif" w:cs="Aptos Serif"/>
          <w:sz w:val="24"/>
          <w:szCs w:val="24"/>
        </w:rPr>
        <w:t>literature</w:t>
      </w:r>
      <w:r w:rsidR="000765CE">
        <w:rPr>
          <w:rFonts w:ascii="Aptos Serif" w:eastAsiaTheme="minorEastAsia" w:hAnsi="Aptos Serif" w:cs="Aptos Serif"/>
          <w:sz w:val="24"/>
          <w:szCs w:val="24"/>
        </w:rPr>
        <w:t xml:space="preserve"> (Ahmed et al., 2019; </w:t>
      </w:r>
      <w:r w:rsidR="00360003">
        <w:rPr>
          <w:rFonts w:ascii="Aptos Serif" w:eastAsiaTheme="minorEastAsia" w:hAnsi="Aptos Serif" w:cs="Aptos Serif"/>
          <w:sz w:val="24"/>
          <w:szCs w:val="24"/>
        </w:rPr>
        <w:t>Salami et al.,</w:t>
      </w:r>
      <w:r w:rsidR="004A5DFD">
        <w:rPr>
          <w:rFonts w:ascii="Aptos Serif" w:eastAsiaTheme="minorEastAsia" w:hAnsi="Aptos Serif" w:cs="Aptos Serif"/>
          <w:sz w:val="24"/>
          <w:szCs w:val="24"/>
        </w:rPr>
        <w:t xml:space="preserve"> 2020a, 2020b; Gossner et al., 2022</w:t>
      </w:r>
      <w:r w:rsidR="000765CE">
        <w:rPr>
          <w:rFonts w:ascii="Aptos Serif" w:eastAsiaTheme="minorEastAsia" w:hAnsi="Aptos Serif" w:cs="Aptos Serif"/>
          <w:sz w:val="24"/>
          <w:szCs w:val="24"/>
        </w:rPr>
        <w:t>)</w:t>
      </w:r>
      <w:r w:rsidR="00A00407" w:rsidRPr="00790DF3">
        <w:rPr>
          <w:rFonts w:ascii="Aptos Serif" w:eastAsiaTheme="minorEastAsia" w:hAnsi="Aptos Serif" w:cs="Aptos Serif"/>
          <w:sz w:val="24"/>
          <w:szCs w:val="24"/>
        </w:rPr>
        <w:t xml:space="preserve"> and</w:t>
      </w:r>
      <w:r w:rsidR="00E42DDC" w:rsidRPr="00790DF3">
        <w:rPr>
          <w:rFonts w:ascii="Aptos Serif" w:eastAsiaTheme="minorEastAsia" w:hAnsi="Aptos Serif" w:cs="Aptos Serif"/>
          <w:sz w:val="24"/>
          <w:szCs w:val="24"/>
        </w:rPr>
        <w:t xml:space="preserve"> provides predictions of dengue importations into Europe for unobserved data from recent and present years and a forecast for the upcoming calendar year (20</w:t>
      </w:r>
      <w:r w:rsidR="00F46E1C" w:rsidRPr="00790DF3">
        <w:rPr>
          <w:rFonts w:ascii="Aptos Serif" w:eastAsiaTheme="minorEastAsia" w:hAnsi="Aptos Serif" w:cs="Aptos Serif"/>
          <w:sz w:val="24"/>
          <w:szCs w:val="24"/>
        </w:rPr>
        <w:t>2</w:t>
      </w:r>
      <w:r w:rsidR="00E42DDC" w:rsidRPr="00790DF3">
        <w:rPr>
          <w:rFonts w:ascii="Aptos Serif" w:eastAsiaTheme="minorEastAsia" w:hAnsi="Aptos Serif" w:cs="Aptos Serif"/>
          <w:sz w:val="24"/>
          <w:szCs w:val="24"/>
        </w:rPr>
        <w:t xml:space="preserve">5). Predicted seasonality patterns are consistent with dengue’s </w:t>
      </w:r>
      <w:r w:rsidR="00E42DDC" w:rsidRPr="00790DF3">
        <w:rPr>
          <w:rFonts w:ascii="Aptos Serif" w:eastAsiaTheme="minorEastAsia" w:hAnsi="Aptos Serif" w:cs="Aptos Serif"/>
          <w:sz w:val="24"/>
          <w:szCs w:val="24"/>
        </w:rPr>
        <w:lastRenderedPageBreak/>
        <w:t>seasonality, and they provide information which could be used in tandem with vector spread and establishment models.</w:t>
      </w:r>
      <w:r w:rsidR="00F46E1C" w:rsidRPr="00790DF3">
        <w:rPr>
          <w:rFonts w:ascii="Aptos Serif" w:eastAsiaTheme="minorEastAsia" w:hAnsi="Aptos Serif" w:cs="Aptos Serif"/>
          <w:sz w:val="24"/>
          <w:szCs w:val="24"/>
        </w:rPr>
        <w:t xml:space="preserve"> Although our modelling approach </w:t>
      </w:r>
      <w:r w:rsidR="00004BDE" w:rsidRPr="00790DF3">
        <w:rPr>
          <w:rFonts w:ascii="Aptos Serif" w:eastAsiaTheme="minorEastAsia" w:hAnsi="Aptos Serif" w:cs="Aptos Serif"/>
          <w:sz w:val="24"/>
          <w:szCs w:val="24"/>
        </w:rPr>
        <w:t>can</w:t>
      </w:r>
      <w:r w:rsidR="00F46E1C" w:rsidRPr="00790DF3">
        <w:rPr>
          <w:rFonts w:ascii="Aptos Serif" w:eastAsiaTheme="minorEastAsia" w:hAnsi="Aptos Serif" w:cs="Aptos Serif"/>
          <w:sz w:val="24"/>
          <w:szCs w:val="24"/>
        </w:rPr>
        <w:t xml:space="preserve"> coherently characterise importation patterns, it requires further work, especially regarding the </w:t>
      </w:r>
      <w:r w:rsidR="00D261A4">
        <w:rPr>
          <w:rFonts w:ascii="Aptos Serif" w:eastAsiaTheme="minorEastAsia" w:hAnsi="Aptos Serif" w:cs="Aptos Serif"/>
          <w:sz w:val="24"/>
          <w:szCs w:val="24"/>
        </w:rPr>
        <w:t>addition</w:t>
      </w:r>
      <w:r w:rsidR="00F46E1C" w:rsidRPr="00790DF3">
        <w:rPr>
          <w:rFonts w:ascii="Aptos Serif" w:eastAsiaTheme="minorEastAsia" w:hAnsi="Aptos Serif" w:cs="Aptos Serif"/>
          <w:sz w:val="24"/>
          <w:szCs w:val="24"/>
        </w:rPr>
        <w:t xml:space="preserve"> of </w:t>
      </w:r>
      <w:r w:rsidR="00583FAF">
        <w:rPr>
          <w:rFonts w:ascii="Aptos Serif" w:eastAsiaTheme="minorEastAsia" w:hAnsi="Aptos Serif" w:cs="Aptos Serif"/>
          <w:sz w:val="24"/>
          <w:szCs w:val="24"/>
        </w:rPr>
        <w:t>more detailed</w:t>
      </w:r>
      <w:r w:rsidR="00F46E1C" w:rsidRPr="00790DF3">
        <w:rPr>
          <w:rFonts w:ascii="Aptos Serif" w:eastAsiaTheme="minorEastAsia" w:hAnsi="Aptos Serif" w:cs="Aptos Serif"/>
          <w:sz w:val="24"/>
          <w:szCs w:val="24"/>
        </w:rPr>
        <w:t xml:space="preserve"> covariates</w:t>
      </w:r>
      <w:r w:rsidR="00892931">
        <w:rPr>
          <w:rFonts w:ascii="Aptos Serif" w:eastAsiaTheme="minorEastAsia" w:hAnsi="Aptos Serif" w:cs="Aptos Serif"/>
          <w:sz w:val="24"/>
          <w:szCs w:val="24"/>
        </w:rPr>
        <w:t xml:space="preserve"> (e.g. </w:t>
      </w:r>
      <w:r w:rsidR="00583FAF">
        <w:rPr>
          <w:rFonts w:ascii="Aptos Serif" w:eastAsiaTheme="minorEastAsia" w:hAnsi="Aptos Serif" w:cs="Aptos Serif"/>
          <w:sz w:val="24"/>
          <w:szCs w:val="24"/>
        </w:rPr>
        <w:t xml:space="preserve">predicted </w:t>
      </w:r>
      <w:r w:rsidR="00D261A4">
        <w:rPr>
          <w:rFonts w:ascii="Aptos Serif" w:eastAsiaTheme="minorEastAsia" w:hAnsi="Aptos Serif" w:cs="Aptos Serif"/>
          <w:sz w:val="24"/>
          <w:szCs w:val="24"/>
        </w:rPr>
        <w:t xml:space="preserve">monthly air </w:t>
      </w:r>
      <w:r w:rsidR="00583FAF">
        <w:rPr>
          <w:rFonts w:ascii="Aptos Serif" w:eastAsiaTheme="minorEastAsia" w:hAnsi="Aptos Serif" w:cs="Aptos Serif"/>
          <w:sz w:val="24"/>
          <w:szCs w:val="24"/>
        </w:rPr>
        <w:t>travel data</w:t>
      </w:r>
      <w:r w:rsidR="00892931">
        <w:rPr>
          <w:rFonts w:ascii="Aptos Serif" w:eastAsiaTheme="minorEastAsia" w:hAnsi="Aptos Serif" w:cs="Aptos Serif"/>
          <w:sz w:val="24"/>
          <w:szCs w:val="24"/>
        </w:rPr>
        <w:t>)</w:t>
      </w:r>
      <w:r w:rsidR="00F46E1C" w:rsidRPr="004F3E73">
        <w:rPr>
          <w:rFonts w:ascii="Aptos Serif" w:eastAsiaTheme="minorEastAsia" w:hAnsi="Aptos Serif" w:cs="Aptos Serif"/>
          <w:sz w:val="24"/>
          <w:szCs w:val="24"/>
        </w:rPr>
        <w:t>.</w:t>
      </w:r>
    </w:p>
    <w:p w14:paraId="5494F5A7" w14:textId="77777777" w:rsidR="00FF3D2B" w:rsidRPr="00790DF3" w:rsidRDefault="00FF3D2B" w:rsidP="00FF3D2B">
      <w:pPr>
        <w:spacing w:after="0" w:line="360" w:lineRule="auto"/>
        <w:jc w:val="both"/>
        <w:rPr>
          <w:rFonts w:ascii="Aptos Serif" w:eastAsiaTheme="minorEastAsia" w:hAnsi="Aptos Serif" w:cs="Aptos Serif"/>
          <w:sz w:val="24"/>
          <w:szCs w:val="24"/>
        </w:rPr>
      </w:pPr>
    </w:p>
    <w:p w14:paraId="5EF2069D" w14:textId="7A504CD9" w:rsidR="00677DB0" w:rsidRPr="00790DF3" w:rsidRDefault="00313290" w:rsidP="009C186C">
      <w:pPr>
        <w:spacing w:after="0" w:line="360" w:lineRule="auto"/>
        <w:jc w:val="both"/>
        <w:rPr>
          <w:rFonts w:ascii="Aptos Serif" w:eastAsiaTheme="minorEastAsia" w:hAnsi="Aptos Serif" w:cs="Aptos Serif"/>
          <w:b/>
          <w:bCs/>
          <w:sz w:val="24"/>
          <w:szCs w:val="24"/>
        </w:rPr>
      </w:pPr>
      <w:r w:rsidRPr="00790DF3">
        <w:rPr>
          <w:rFonts w:ascii="Aptos Serif" w:eastAsiaTheme="minorEastAsia" w:hAnsi="Aptos Serif" w:cs="Aptos Serif"/>
          <w:b/>
          <w:bCs/>
          <w:sz w:val="24"/>
          <w:szCs w:val="24"/>
        </w:rPr>
        <w:t>References</w:t>
      </w:r>
    </w:p>
    <w:p w14:paraId="3C0664C8"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Abril-Pla, O., Andreani, V., Carroll, C., Dong, L. Y., Fonnesbeck, C., </w:t>
      </w:r>
      <w:proofErr w:type="spellStart"/>
      <w:r w:rsidRPr="00790DF3">
        <w:rPr>
          <w:rFonts w:ascii="Aptos Serif" w:hAnsi="Aptos Serif" w:cs="Aptos Serif"/>
          <w:kern w:val="0"/>
          <w:sz w:val="24"/>
          <w:szCs w:val="24"/>
          <w:lang w:val="en-US"/>
        </w:rPr>
        <w:t>Kochurov</w:t>
      </w:r>
      <w:proofErr w:type="spellEnd"/>
      <w:r w:rsidRPr="00790DF3">
        <w:rPr>
          <w:rFonts w:ascii="Aptos Serif" w:hAnsi="Aptos Serif" w:cs="Aptos Serif"/>
          <w:kern w:val="0"/>
          <w:sz w:val="24"/>
          <w:szCs w:val="24"/>
          <w:lang w:val="en-US"/>
        </w:rPr>
        <w:t xml:space="preserve">, M., Kumar, R., Lao, J., Luhmann, C. C., Martin, O. A., </w:t>
      </w:r>
      <w:proofErr w:type="spellStart"/>
      <w:r w:rsidRPr="00790DF3">
        <w:rPr>
          <w:rFonts w:ascii="Aptos Serif" w:hAnsi="Aptos Serif" w:cs="Aptos Serif"/>
          <w:kern w:val="0"/>
          <w:sz w:val="24"/>
          <w:szCs w:val="24"/>
          <w:lang w:val="en-US"/>
        </w:rPr>
        <w:t>Osthege</w:t>
      </w:r>
      <w:proofErr w:type="spellEnd"/>
      <w:r w:rsidRPr="00790DF3">
        <w:rPr>
          <w:rFonts w:ascii="Aptos Serif" w:hAnsi="Aptos Serif" w:cs="Aptos Serif"/>
          <w:kern w:val="0"/>
          <w:sz w:val="24"/>
          <w:szCs w:val="24"/>
          <w:lang w:val="en-US"/>
        </w:rPr>
        <w:t xml:space="preserve">, M., Vieira, R., </w:t>
      </w:r>
      <w:proofErr w:type="spellStart"/>
      <w:r w:rsidRPr="00790DF3">
        <w:rPr>
          <w:rFonts w:ascii="Aptos Serif" w:hAnsi="Aptos Serif" w:cs="Aptos Serif"/>
          <w:kern w:val="0"/>
          <w:sz w:val="24"/>
          <w:szCs w:val="24"/>
          <w:lang w:val="en-US"/>
        </w:rPr>
        <w:t>Wiecki</w:t>
      </w:r>
      <w:proofErr w:type="spellEnd"/>
      <w:r w:rsidRPr="00790DF3">
        <w:rPr>
          <w:rFonts w:ascii="Aptos Serif" w:hAnsi="Aptos Serif" w:cs="Aptos Serif"/>
          <w:kern w:val="0"/>
          <w:sz w:val="24"/>
          <w:szCs w:val="24"/>
          <w:lang w:val="en-US"/>
        </w:rPr>
        <w:t xml:space="preserve">, T. V., &amp; </w:t>
      </w:r>
      <w:proofErr w:type="spellStart"/>
      <w:r w:rsidRPr="00790DF3">
        <w:rPr>
          <w:rFonts w:ascii="Aptos Serif" w:hAnsi="Aptos Serif" w:cs="Aptos Serif"/>
          <w:kern w:val="0"/>
          <w:sz w:val="24"/>
          <w:szCs w:val="24"/>
          <w:lang w:val="en-US"/>
        </w:rPr>
        <w:t>Zinkov</w:t>
      </w:r>
      <w:proofErr w:type="spellEnd"/>
      <w:r w:rsidRPr="00790DF3">
        <w:rPr>
          <w:rFonts w:ascii="Aptos Serif" w:hAnsi="Aptos Serif" w:cs="Aptos Serif"/>
          <w:kern w:val="0"/>
          <w:sz w:val="24"/>
          <w:szCs w:val="24"/>
          <w:lang w:val="en-US"/>
        </w:rPr>
        <w:t xml:space="preserve">, R. (2023). </w:t>
      </w:r>
      <w:proofErr w:type="spellStart"/>
      <w:r w:rsidRPr="00790DF3">
        <w:rPr>
          <w:rFonts w:ascii="Aptos Serif" w:hAnsi="Aptos Serif" w:cs="Aptos Serif"/>
          <w:kern w:val="0"/>
          <w:sz w:val="24"/>
          <w:szCs w:val="24"/>
          <w:lang w:val="en-US"/>
        </w:rPr>
        <w:t>PyMC</w:t>
      </w:r>
      <w:proofErr w:type="spellEnd"/>
      <w:r w:rsidRPr="00790DF3">
        <w:rPr>
          <w:rFonts w:ascii="Aptos Serif" w:hAnsi="Aptos Serif" w:cs="Aptos Serif"/>
          <w:kern w:val="0"/>
          <w:sz w:val="24"/>
          <w:szCs w:val="24"/>
          <w:lang w:val="en-US"/>
        </w:rPr>
        <w:t xml:space="preserve">: a modern, and comprehensive probabilistic programming framework in Python. </w:t>
      </w:r>
      <w:proofErr w:type="spellStart"/>
      <w:r w:rsidRPr="00790DF3">
        <w:rPr>
          <w:rFonts w:ascii="Aptos Serif" w:hAnsi="Aptos Serif" w:cs="Aptos Serif"/>
          <w:i/>
          <w:iCs/>
          <w:kern w:val="0"/>
          <w:sz w:val="24"/>
          <w:szCs w:val="24"/>
          <w:lang w:val="en-US"/>
        </w:rPr>
        <w:t>PeerJ</w:t>
      </w:r>
      <w:proofErr w:type="spellEnd"/>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9</w:t>
      </w:r>
      <w:r w:rsidRPr="00790DF3">
        <w:rPr>
          <w:rFonts w:ascii="Aptos Serif" w:hAnsi="Aptos Serif" w:cs="Aptos Serif"/>
          <w:kern w:val="0"/>
          <w:sz w:val="24"/>
          <w:szCs w:val="24"/>
          <w:lang w:val="en-US"/>
        </w:rPr>
        <w:t xml:space="preserve">, e1516–e1516. </w:t>
      </w:r>
      <w:hyperlink r:id="rId18" w:history="1">
        <w:r w:rsidRPr="00790DF3">
          <w:rPr>
            <w:rFonts w:ascii="Aptos Serif" w:hAnsi="Aptos Serif" w:cs="Aptos Serif"/>
            <w:kern w:val="0"/>
            <w:sz w:val="24"/>
            <w:szCs w:val="24"/>
            <w:lang w:val="en-US"/>
          </w:rPr>
          <w:t>https://doi.org/10.7717/peerj-cs.1516</w:t>
        </w:r>
      </w:hyperlink>
    </w:p>
    <w:p w14:paraId="5C55236C"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Ahmed, A. M., Mohammed, A. T., Vu, T. T., Khattab, M., </w:t>
      </w:r>
      <w:proofErr w:type="spellStart"/>
      <w:r w:rsidRPr="00790DF3">
        <w:rPr>
          <w:rFonts w:ascii="Aptos Serif" w:hAnsi="Aptos Serif" w:cs="Aptos Serif"/>
          <w:kern w:val="0"/>
          <w:sz w:val="24"/>
          <w:szCs w:val="24"/>
          <w:lang w:val="en-US"/>
        </w:rPr>
        <w:t>Doheim</w:t>
      </w:r>
      <w:proofErr w:type="spellEnd"/>
      <w:r w:rsidRPr="00790DF3">
        <w:rPr>
          <w:rFonts w:ascii="Aptos Serif" w:hAnsi="Aptos Serif" w:cs="Aptos Serif"/>
          <w:kern w:val="0"/>
          <w:sz w:val="24"/>
          <w:szCs w:val="24"/>
          <w:lang w:val="en-US"/>
        </w:rPr>
        <w:t xml:space="preserve">, M. F., Ashraf Mohamed, A., Abdelhamed, M. M., </w:t>
      </w:r>
      <w:proofErr w:type="spellStart"/>
      <w:r w:rsidRPr="00790DF3">
        <w:rPr>
          <w:rFonts w:ascii="Aptos Serif" w:hAnsi="Aptos Serif" w:cs="Aptos Serif"/>
          <w:kern w:val="0"/>
          <w:sz w:val="24"/>
          <w:szCs w:val="24"/>
          <w:lang w:val="en-US"/>
        </w:rPr>
        <w:t>Shamandy</w:t>
      </w:r>
      <w:proofErr w:type="spellEnd"/>
      <w:r w:rsidRPr="00790DF3">
        <w:rPr>
          <w:rFonts w:ascii="Aptos Serif" w:hAnsi="Aptos Serif" w:cs="Aptos Serif"/>
          <w:kern w:val="0"/>
          <w:sz w:val="24"/>
          <w:szCs w:val="24"/>
          <w:lang w:val="en-US"/>
        </w:rPr>
        <w:t xml:space="preserve">, B. E., Dawod, M. T., </w:t>
      </w:r>
      <w:proofErr w:type="spellStart"/>
      <w:r w:rsidRPr="00790DF3">
        <w:rPr>
          <w:rFonts w:ascii="Aptos Serif" w:hAnsi="Aptos Serif" w:cs="Aptos Serif"/>
          <w:kern w:val="0"/>
          <w:sz w:val="24"/>
          <w:szCs w:val="24"/>
          <w:lang w:val="en-US"/>
        </w:rPr>
        <w:t>Alesaei</w:t>
      </w:r>
      <w:proofErr w:type="spellEnd"/>
      <w:r w:rsidRPr="00790DF3">
        <w:rPr>
          <w:rFonts w:ascii="Aptos Serif" w:hAnsi="Aptos Serif" w:cs="Aptos Serif"/>
          <w:kern w:val="0"/>
          <w:sz w:val="24"/>
          <w:szCs w:val="24"/>
          <w:lang w:val="en-US"/>
        </w:rPr>
        <w:t>, W. A., Kassem, M. A., Mattar, O. M., Smith, C., Hirayama, K., &amp; Huy, N. T. (2019). Prevalence and burden of dengue infection in Europe: A systematic review and meta</w:t>
      </w:r>
      <w:r w:rsidRPr="00790DF3">
        <w:rPr>
          <w:rFonts w:ascii="Times New Roman" w:hAnsi="Times New Roman" w:cs="Times New Roman"/>
          <w:kern w:val="0"/>
          <w:sz w:val="24"/>
          <w:szCs w:val="24"/>
          <w:lang w:val="en-US"/>
        </w:rPr>
        <w:t>‐</w:t>
      </w:r>
      <w:r w:rsidRPr="00790DF3">
        <w:rPr>
          <w:rFonts w:ascii="Aptos Serif" w:hAnsi="Aptos Serif" w:cs="Aptos Serif"/>
          <w:kern w:val="0"/>
          <w:sz w:val="24"/>
          <w:szCs w:val="24"/>
          <w:lang w:val="en-US"/>
        </w:rPr>
        <w:t xml:space="preserve">analysis. </w:t>
      </w:r>
      <w:r w:rsidRPr="00790DF3">
        <w:rPr>
          <w:rFonts w:ascii="Aptos Serif" w:hAnsi="Aptos Serif" w:cs="Aptos Serif"/>
          <w:i/>
          <w:iCs/>
          <w:kern w:val="0"/>
          <w:sz w:val="24"/>
          <w:szCs w:val="24"/>
          <w:lang w:val="en-US"/>
        </w:rPr>
        <w:t>Reviews in Medical Virology</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30</w:t>
      </w:r>
      <w:r w:rsidRPr="00790DF3">
        <w:rPr>
          <w:rFonts w:ascii="Aptos Serif" w:hAnsi="Aptos Serif" w:cs="Aptos Serif"/>
          <w:kern w:val="0"/>
          <w:sz w:val="24"/>
          <w:szCs w:val="24"/>
          <w:lang w:val="en-US"/>
        </w:rPr>
        <w:t xml:space="preserve">(2). </w:t>
      </w:r>
      <w:hyperlink r:id="rId19" w:history="1">
        <w:r w:rsidRPr="00790DF3">
          <w:rPr>
            <w:rFonts w:ascii="Aptos Serif" w:hAnsi="Aptos Serif" w:cs="Aptos Serif"/>
            <w:kern w:val="0"/>
            <w:sz w:val="24"/>
            <w:szCs w:val="24"/>
            <w:lang w:val="en-US"/>
          </w:rPr>
          <w:t>https://doi.org/10.1002/rmv.2093</w:t>
        </w:r>
      </w:hyperlink>
    </w:p>
    <w:p w14:paraId="493CCD1C"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proofErr w:type="spellStart"/>
      <w:r w:rsidRPr="00790DF3">
        <w:rPr>
          <w:rFonts w:ascii="Aptos Serif" w:hAnsi="Aptos Serif" w:cs="Aptos Serif"/>
          <w:kern w:val="0"/>
          <w:sz w:val="24"/>
          <w:szCs w:val="24"/>
          <w:lang w:val="en-US"/>
        </w:rPr>
        <w:t>Andrioli</w:t>
      </w:r>
      <w:proofErr w:type="spellEnd"/>
      <w:r w:rsidRPr="00790DF3">
        <w:rPr>
          <w:rFonts w:ascii="Aptos Serif" w:hAnsi="Aptos Serif" w:cs="Aptos Serif"/>
          <w:kern w:val="0"/>
          <w:sz w:val="24"/>
          <w:szCs w:val="24"/>
          <w:lang w:val="en-US"/>
        </w:rPr>
        <w:t xml:space="preserve">, D. C., Busato, M. A., &amp; </w:t>
      </w:r>
      <w:proofErr w:type="spellStart"/>
      <w:r w:rsidRPr="00790DF3">
        <w:rPr>
          <w:rFonts w:ascii="Aptos Serif" w:hAnsi="Aptos Serif" w:cs="Aptos Serif"/>
          <w:kern w:val="0"/>
          <w:sz w:val="24"/>
          <w:szCs w:val="24"/>
          <w:lang w:val="en-US"/>
        </w:rPr>
        <w:t>Lutinski</w:t>
      </w:r>
      <w:proofErr w:type="spellEnd"/>
      <w:r w:rsidRPr="00790DF3">
        <w:rPr>
          <w:rFonts w:ascii="Aptos Serif" w:hAnsi="Aptos Serif" w:cs="Aptos Serif"/>
          <w:kern w:val="0"/>
          <w:sz w:val="24"/>
          <w:szCs w:val="24"/>
          <w:lang w:val="en-US"/>
        </w:rPr>
        <w:t xml:space="preserve">, J. A. (2020). Spatial and temporal distribution of dengue in Brazil, 1990 - 2017. </w:t>
      </w:r>
      <w:r w:rsidRPr="00790DF3">
        <w:rPr>
          <w:rFonts w:ascii="Aptos Serif" w:hAnsi="Aptos Serif" w:cs="Aptos Serif"/>
          <w:i/>
          <w:iCs/>
          <w:kern w:val="0"/>
          <w:sz w:val="24"/>
          <w:szCs w:val="24"/>
          <w:lang w:val="en-US"/>
        </w:rPr>
        <w:t>PLOS ONE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15</w:t>
      </w:r>
      <w:r w:rsidRPr="00790DF3">
        <w:rPr>
          <w:rFonts w:ascii="Aptos Serif" w:hAnsi="Aptos Serif" w:cs="Aptos Serif"/>
          <w:kern w:val="0"/>
          <w:sz w:val="24"/>
          <w:szCs w:val="24"/>
          <w:lang w:val="en-US"/>
        </w:rPr>
        <w:t xml:space="preserve">(2), e0228346. </w:t>
      </w:r>
      <w:hyperlink r:id="rId20" w:history="1">
        <w:r w:rsidRPr="00790DF3">
          <w:rPr>
            <w:rFonts w:ascii="Aptos Serif" w:hAnsi="Aptos Serif" w:cs="Aptos Serif"/>
            <w:kern w:val="0"/>
            <w:sz w:val="24"/>
            <w:szCs w:val="24"/>
            <w:lang w:val="en-US"/>
          </w:rPr>
          <w:t>https://doi.org/10.1371/journal.pone.0228346</w:t>
        </w:r>
      </w:hyperlink>
    </w:p>
    <w:p w14:paraId="3C959412"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Barradas Mores, G., Schuler-Faccini, L., </w:t>
      </w:r>
      <w:proofErr w:type="spellStart"/>
      <w:r w:rsidRPr="00790DF3">
        <w:rPr>
          <w:rFonts w:ascii="Aptos Serif" w:hAnsi="Aptos Serif" w:cs="Aptos Serif"/>
          <w:kern w:val="0"/>
          <w:sz w:val="24"/>
          <w:szCs w:val="24"/>
          <w:lang w:val="en-US"/>
        </w:rPr>
        <w:t>Hasenack</w:t>
      </w:r>
      <w:proofErr w:type="spellEnd"/>
      <w:r w:rsidRPr="00790DF3">
        <w:rPr>
          <w:rFonts w:ascii="Aptos Serif" w:hAnsi="Aptos Serif" w:cs="Aptos Serif"/>
          <w:kern w:val="0"/>
          <w:sz w:val="24"/>
          <w:szCs w:val="24"/>
          <w:lang w:val="en-US"/>
        </w:rPr>
        <w:t xml:space="preserve">, H., Oliveira Fetzer, L., </w:t>
      </w:r>
      <w:proofErr w:type="spellStart"/>
      <w:r w:rsidRPr="00790DF3">
        <w:rPr>
          <w:rFonts w:ascii="Aptos Serif" w:hAnsi="Aptos Serif" w:cs="Aptos Serif"/>
          <w:kern w:val="0"/>
          <w:sz w:val="24"/>
          <w:szCs w:val="24"/>
          <w:lang w:val="en-US"/>
        </w:rPr>
        <w:t>Dornelles</w:t>
      </w:r>
      <w:proofErr w:type="spellEnd"/>
      <w:r w:rsidRPr="00790DF3">
        <w:rPr>
          <w:rFonts w:ascii="Aptos Serif" w:hAnsi="Aptos Serif" w:cs="Aptos Serif"/>
          <w:kern w:val="0"/>
          <w:sz w:val="24"/>
          <w:szCs w:val="24"/>
          <w:lang w:val="en-US"/>
        </w:rPr>
        <w:t xml:space="preserve"> Souza, G., &amp; Ferraz, G. (2020). Site Occupancy by Aedes aegypti in a Subtropical City is Most Sensitive to Control during Autumn and Winter Months. </w:t>
      </w:r>
      <w:r w:rsidRPr="00790DF3">
        <w:rPr>
          <w:rFonts w:ascii="Aptos Serif" w:hAnsi="Aptos Serif" w:cs="Aptos Serif"/>
          <w:i/>
          <w:iCs/>
          <w:kern w:val="0"/>
          <w:sz w:val="24"/>
          <w:szCs w:val="24"/>
          <w:lang w:val="en-US"/>
        </w:rPr>
        <w:t>American Journal of Tropical Medicine and Hygiene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103</w:t>
      </w:r>
      <w:r w:rsidRPr="00790DF3">
        <w:rPr>
          <w:rFonts w:ascii="Aptos Serif" w:hAnsi="Aptos Serif" w:cs="Aptos Serif"/>
          <w:kern w:val="0"/>
          <w:sz w:val="24"/>
          <w:szCs w:val="24"/>
          <w:lang w:val="en-US"/>
        </w:rPr>
        <w:t xml:space="preserve">(1), 445–454. </w:t>
      </w:r>
      <w:hyperlink r:id="rId21" w:history="1">
        <w:r w:rsidRPr="00790DF3">
          <w:rPr>
            <w:rFonts w:ascii="Aptos Serif" w:hAnsi="Aptos Serif" w:cs="Aptos Serif"/>
            <w:kern w:val="0"/>
            <w:sz w:val="24"/>
            <w:szCs w:val="24"/>
            <w:lang w:val="en-US"/>
          </w:rPr>
          <w:t>https://doi.org/10.4269/ajtmh.19-0366</w:t>
        </w:r>
      </w:hyperlink>
    </w:p>
    <w:p w14:paraId="515E5BC4"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Bett, B., Grace, D., Lee, H. S., Lindahl, J., Nguyen-Viet, H., Phuc, P.-D., Quyen, N. H., Tu, T. A., Phu, T. D., Tan, D. Q., &amp; Nam, V. S. (2019). Spatiotemporal analysis of historical records (2001–2012) on dengue fever in Vietnam and development of a statistical model for forecasting risk. </w:t>
      </w:r>
      <w:r w:rsidRPr="00790DF3">
        <w:rPr>
          <w:rFonts w:ascii="Aptos Serif" w:hAnsi="Aptos Serif" w:cs="Aptos Serif"/>
          <w:i/>
          <w:iCs/>
          <w:kern w:val="0"/>
          <w:sz w:val="24"/>
          <w:szCs w:val="24"/>
          <w:lang w:val="en-US"/>
        </w:rPr>
        <w:t>PLOS ONE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14</w:t>
      </w:r>
      <w:r w:rsidRPr="00790DF3">
        <w:rPr>
          <w:rFonts w:ascii="Aptos Serif" w:hAnsi="Aptos Serif" w:cs="Aptos Serif"/>
          <w:kern w:val="0"/>
          <w:sz w:val="24"/>
          <w:szCs w:val="24"/>
          <w:lang w:val="en-US"/>
        </w:rPr>
        <w:t xml:space="preserve">(11), e0224353. </w:t>
      </w:r>
      <w:hyperlink r:id="rId22" w:history="1">
        <w:r w:rsidRPr="00790DF3">
          <w:rPr>
            <w:rFonts w:ascii="Aptos Serif" w:hAnsi="Aptos Serif" w:cs="Aptos Serif"/>
            <w:kern w:val="0"/>
            <w:sz w:val="24"/>
            <w:szCs w:val="24"/>
            <w:lang w:val="en-US"/>
          </w:rPr>
          <w:t>https://doi.org/10.1371/journal.pone.0224353</w:t>
        </w:r>
      </w:hyperlink>
    </w:p>
    <w:p w14:paraId="2BF35741"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Bouzid, M., Colón-González, F. J., Lung, T., Lake, I. R., &amp; Hunter, P. R. (2014). Climate change and the emergence of vector-borne diseases in Europe: case </w:t>
      </w:r>
      <w:r w:rsidRPr="00790DF3">
        <w:rPr>
          <w:rFonts w:ascii="Aptos Serif" w:hAnsi="Aptos Serif" w:cs="Aptos Serif"/>
          <w:kern w:val="0"/>
          <w:sz w:val="24"/>
          <w:szCs w:val="24"/>
          <w:lang w:val="en-US"/>
        </w:rPr>
        <w:lastRenderedPageBreak/>
        <w:t xml:space="preserve">study of dengue fever. </w:t>
      </w:r>
      <w:r w:rsidRPr="00790DF3">
        <w:rPr>
          <w:rFonts w:ascii="Aptos Serif" w:hAnsi="Aptos Serif" w:cs="Aptos Serif"/>
          <w:i/>
          <w:iCs/>
          <w:kern w:val="0"/>
          <w:sz w:val="24"/>
          <w:szCs w:val="24"/>
          <w:lang w:val="en-US"/>
        </w:rPr>
        <w:t>BMC Public Health</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14</w:t>
      </w:r>
      <w:r w:rsidRPr="00790DF3">
        <w:rPr>
          <w:rFonts w:ascii="Aptos Serif" w:hAnsi="Aptos Serif" w:cs="Aptos Serif"/>
          <w:kern w:val="0"/>
          <w:sz w:val="24"/>
          <w:szCs w:val="24"/>
          <w:lang w:val="en-US"/>
        </w:rPr>
        <w:t xml:space="preserve">(1). </w:t>
      </w:r>
      <w:hyperlink r:id="rId23" w:history="1">
        <w:r w:rsidRPr="00790DF3">
          <w:rPr>
            <w:rFonts w:ascii="Aptos Serif" w:hAnsi="Aptos Serif" w:cs="Aptos Serif"/>
            <w:kern w:val="0"/>
            <w:sz w:val="24"/>
            <w:szCs w:val="24"/>
            <w:lang w:val="en-US"/>
          </w:rPr>
          <w:t>https://doi.org/10.1186/1471-2458-14-781</w:t>
        </w:r>
      </w:hyperlink>
    </w:p>
    <w:p w14:paraId="3167256A"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Colón-González, F. J., Soares Bastos, L., Hofmann, B., Hopkin, A., Harpham, Q., Crocker, T., Amato, R., Ferrario, I., Moschini, F., James, S., Malde, S., </w:t>
      </w:r>
      <w:proofErr w:type="spellStart"/>
      <w:r w:rsidRPr="00790DF3">
        <w:rPr>
          <w:rFonts w:ascii="Aptos Serif" w:hAnsi="Aptos Serif" w:cs="Aptos Serif"/>
          <w:kern w:val="0"/>
          <w:sz w:val="24"/>
          <w:szCs w:val="24"/>
          <w:lang w:val="en-US"/>
        </w:rPr>
        <w:t>Ainscoe</w:t>
      </w:r>
      <w:proofErr w:type="spellEnd"/>
      <w:r w:rsidRPr="00790DF3">
        <w:rPr>
          <w:rFonts w:ascii="Aptos Serif" w:hAnsi="Aptos Serif" w:cs="Aptos Serif"/>
          <w:kern w:val="0"/>
          <w:sz w:val="24"/>
          <w:szCs w:val="24"/>
          <w:lang w:val="en-US"/>
        </w:rPr>
        <w:t xml:space="preserve">, E., Sinh Nam, V., Quang Tan, D., Duc Khoa, N., Harrison, M., </w:t>
      </w:r>
      <w:proofErr w:type="spellStart"/>
      <w:r w:rsidRPr="00790DF3">
        <w:rPr>
          <w:rFonts w:ascii="Aptos Serif" w:hAnsi="Aptos Serif" w:cs="Aptos Serif"/>
          <w:kern w:val="0"/>
          <w:sz w:val="24"/>
          <w:szCs w:val="24"/>
          <w:lang w:val="en-US"/>
        </w:rPr>
        <w:t>Tsarouchi</w:t>
      </w:r>
      <w:proofErr w:type="spellEnd"/>
      <w:r w:rsidRPr="00790DF3">
        <w:rPr>
          <w:rFonts w:ascii="Aptos Serif" w:hAnsi="Aptos Serif" w:cs="Aptos Serif"/>
          <w:kern w:val="0"/>
          <w:sz w:val="24"/>
          <w:szCs w:val="24"/>
          <w:lang w:val="en-US"/>
        </w:rPr>
        <w:t xml:space="preserve">, G., </w:t>
      </w:r>
      <w:proofErr w:type="spellStart"/>
      <w:r w:rsidRPr="00790DF3">
        <w:rPr>
          <w:rFonts w:ascii="Aptos Serif" w:hAnsi="Aptos Serif" w:cs="Aptos Serif"/>
          <w:kern w:val="0"/>
          <w:sz w:val="24"/>
          <w:szCs w:val="24"/>
          <w:lang w:val="en-US"/>
        </w:rPr>
        <w:t>Lumbroso</w:t>
      </w:r>
      <w:proofErr w:type="spellEnd"/>
      <w:r w:rsidRPr="00790DF3">
        <w:rPr>
          <w:rFonts w:ascii="Aptos Serif" w:hAnsi="Aptos Serif" w:cs="Aptos Serif"/>
          <w:kern w:val="0"/>
          <w:sz w:val="24"/>
          <w:szCs w:val="24"/>
          <w:lang w:val="en-US"/>
        </w:rPr>
        <w:t xml:space="preserve">, D., Brady, O. J., &amp; Lowe, R. (2021). Probabilistic seasonal dengue forecasting in Vietnam: A modelling study using </w:t>
      </w:r>
      <w:proofErr w:type="spellStart"/>
      <w:r w:rsidRPr="00790DF3">
        <w:rPr>
          <w:rFonts w:ascii="Aptos Serif" w:hAnsi="Aptos Serif" w:cs="Aptos Serif"/>
          <w:kern w:val="0"/>
          <w:sz w:val="24"/>
          <w:szCs w:val="24"/>
          <w:lang w:val="en-US"/>
        </w:rPr>
        <w:t>superensembles</w:t>
      </w:r>
      <w:proofErr w:type="spellEnd"/>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PLOS Medicine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18</w:t>
      </w:r>
      <w:r w:rsidRPr="00790DF3">
        <w:rPr>
          <w:rFonts w:ascii="Aptos Serif" w:hAnsi="Aptos Serif" w:cs="Aptos Serif"/>
          <w:kern w:val="0"/>
          <w:sz w:val="24"/>
          <w:szCs w:val="24"/>
          <w:lang w:val="en-US"/>
        </w:rPr>
        <w:t xml:space="preserve">(3), e1003542. </w:t>
      </w:r>
      <w:hyperlink r:id="rId24" w:history="1">
        <w:r w:rsidRPr="00790DF3">
          <w:rPr>
            <w:rFonts w:ascii="Aptos Serif" w:hAnsi="Aptos Serif" w:cs="Aptos Serif"/>
            <w:kern w:val="0"/>
            <w:sz w:val="24"/>
            <w:szCs w:val="24"/>
            <w:lang w:val="en-US"/>
          </w:rPr>
          <w:t>https://doi.org/10.1371/journal.pmed.1003542</w:t>
        </w:r>
      </w:hyperlink>
    </w:p>
    <w:p w14:paraId="4E42C040" w14:textId="017A93EB" w:rsidR="0038731C" w:rsidRPr="00790DF3" w:rsidRDefault="0038731C" w:rsidP="0038731C">
      <w:pPr>
        <w:widowControl w:val="0"/>
        <w:autoSpaceDE w:val="0"/>
        <w:autoSpaceDN w:val="0"/>
        <w:adjustRightInd w:val="0"/>
        <w:spacing w:after="0" w:line="360" w:lineRule="auto"/>
        <w:ind w:left="720" w:hanging="720"/>
        <w:rPr>
          <w:rFonts w:ascii="Aptos Serif" w:hAnsi="Aptos Serif" w:cs="Aptos Serif"/>
          <w:sz w:val="24"/>
          <w:szCs w:val="24"/>
          <w:lang w:val="en-US"/>
        </w:rPr>
      </w:pPr>
      <w:r w:rsidRPr="00790DF3">
        <w:rPr>
          <w:rFonts w:ascii="Aptos Serif" w:hAnsi="Aptos Serif" w:cs="Aptos Serif"/>
          <w:sz w:val="24"/>
          <w:szCs w:val="24"/>
          <w:lang w:val="en-US"/>
        </w:rPr>
        <w:t xml:space="preserve">Costa, L. J. (2021). </w:t>
      </w:r>
      <w:r w:rsidRPr="00790DF3">
        <w:rPr>
          <w:rFonts w:ascii="Aptos Serif" w:hAnsi="Aptos Serif" w:cs="Aptos Serif"/>
          <w:i/>
          <w:iCs/>
          <w:sz w:val="24"/>
          <w:szCs w:val="24"/>
          <w:lang w:val="en-US"/>
        </w:rPr>
        <w:t>Further Generalizations of the Jaccard Index</w:t>
      </w:r>
      <w:r w:rsidRPr="00790DF3">
        <w:rPr>
          <w:rFonts w:ascii="Aptos Serif" w:hAnsi="Aptos Serif" w:cs="Aptos Serif"/>
          <w:sz w:val="24"/>
          <w:szCs w:val="24"/>
          <w:lang w:val="en-US"/>
        </w:rPr>
        <w:t xml:space="preserve">. </w:t>
      </w:r>
      <w:hyperlink r:id="rId25" w:history="1">
        <w:r w:rsidRPr="00790DF3">
          <w:rPr>
            <w:rFonts w:ascii="Aptos Serif" w:hAnsi="Aptos Serif" w:cs="Aptos Serif"/>
            <w:sz w:val="24"/>
            <w:szCs w:val="24"/>
            <w:lang w:val="en-US"/>
          </w:rPr>
          <w:t>https://doi.org/10.48550/arxiv.2110.09619</w:t>
        </w:r>
      </w:hyperlink>
    </w:p>
    <w:p w14:paraId="5D133450"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Cuong, H. Q., Vu, N. T., </w:t>
      </w:r>
      <w:proofErr w:type="spellStart"/>
      <w:r w:rsidRPr="00790DF3">
        <w:rPr>
          <w:rFonts w:ascii="Aptos Serif" w:hAnsi="Aptos Serif" w:cs="Aptos Serif"/>
          <w:kern w:val="0"/>
          <w:sz w:val="24"/>
          <w:szCs w:val="24"/>
          <w:lang w:val="en-US"/>
        </w:rPr>
        <w:t>Cazelles</w:t>
      </w:r>
      <w:proofErr w:type="spellEnd"/>
      <w:r w:rsidRPr="00790DF3">
        <w:rPr>
          <w:rFonts w:ascii="Aptos Serif" w:hAnsi="Aptos Serif" w:cs="Aptos Serif"/>
          <w:kern w:val="0"/>
          <w:sz w:val="24"/>
          <w:szCs w:val="24"/>
          <w:lang w:val="en-US"/>
        </w:rPr>
        <w:t xml:space="preserve">, B., Boni, M. F., Thai, K. T. D., Rabaa, M. A., Quang, L. C., Simmons, C. P., Huu, T. N., &amp; Anders, K. L. (2013). Spatiotemporal Dynamics of Dengue Epidemics, Southern Vietnam. </w:t>
      </w:r>
      <w:r w:rsidRPr="00790DF3">
        <w:rPr>
          <w:rFonts w:ascii="Aptos Serif" w:hAnsi="Aptos Serif" w:cs="Aptos Serif"/>
          <w:i/>
          <w:iCs/>
          <w:kern w:val="0"/>
          <w:sz w:val="24"/>
          <w:szCs w:val="24"/>
          <w:lang w:val="en-US"/>
        </w:rPr>
        <w:t>Emerging Infectious Diseases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19</w:t>
      </w:r>
      <w:r w:rsidRPr="00790DF3">
        <w:rPr>
          <w:rFonts w:ascii="Aptos Serif" w:hAnsi="Aptos Serif" w:cs="Aptos Serif"/>
          <w:kern w:val="0"/>
          <w:sz w:val="24"/>
          <w:szCs w:val="24"/>
          <w:lang w:val="en-US"/>
        </w:rPr>
        <w:t xml:space="preserve">(6), 945–953. </w:t>
      </w:r>
      <w:hyperlink r:id="rId26" w:history="1">
        <w:r w:rsidRPr="00790DF3">
          <w:rPr>
            <w:rFonts w:ascii="Aptos Serif" w:hAnsi="Aptos Serif" w:cs="Aptos Serif"/>
            <w:kern w:val="0"/>
            <w:sz w:val="24"/>
            <w:szCs w:val="24"/>
            <w:lang w:val="en-US"/>
          </w:rPr>
          <w:t>https://doi.org/10.3201/eid1906.121323</w:t>
        </w:r>
      </w:hyperlink>
    </w:p>
    <w:p w14:paraId="44CAD4FA"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proofErr w:type="spellStart"/>
      <w:r w:rsidRPr="00790DF3">
        <w:rPr>
          <w:rFonts w:ascii="Aptos Serif" w:hAnsi="Aptos Serif" w:cs="Aptos Serif"/>
          <w:kern w:val="0"/>
          <w:sz w:val="24"/>
          <w:szCs w:val="24"/>
          <w:lang w:val="en-US"/>
        </w:rPr>
        <w:t>Eritja</w:t>
      </w:r>
      <w:proofErr w:type="spellEnd"/>
      <w:r w:rsidRPr="00790DF3">
        <w:rPr>
          <w:rFonts w:ascii="Aptos Serif" w:hAnsi="Aptos Serif" w:cs="Aptos Serif"/>
          <w:kern w:val="0"/>
          <w:sz w:val="24"/>
          <w:szCs w:val="24"/>
          <w:lang w:val="en-US"/>
        </w:rPr>
        <w:t xml:space="preserve">, R., Palmer, J. R. B., Roiz, D., </w:t>
      </w:r>
      <w:proofErr w:type="spellStart"/>
      <w:r w:rsidRPr="00790DF3">
        <w:rPr>
          <w:rFonts w:ascii="Aptos Serif" w:hAnsi="Aptos Serif" w:cs="Aptos Serif"/>
          <w:kern w:val="0"/>
          <w:sz w:val="24"/>
          <w:szCs w:val="24"/>
          <w:lang w:val="en-US"/>
        </w:rPr>
        <w:t>Sanpera-Calbet</w:t>
      </w:r>
      <w:proofErr w:type="spellEnd"/>
      <w:r w:rsidRPr="00790DF3">
        <w:rPr>
          <w:rFonts w:ascii="Aptos Serif" w:hAnsi="Aptos Serif" w:cs="Aptos Serif"/>
          <w:kern w:val="0"/>
          <w:sz w:val="24"/>
          <w:szCs w:val="24"/>
          <w:lang w:val="en-US"/>
        </w:rPr>
        <w:t xml:space="preserve">, I., &amp; </w:t>
      </w:r>
      <w:proofErr w:type="spellStart"/>
      <w:r w:rsidRPr="00790DF3">
        <w:rPr>
          <w:rFonts w:ascii="Aptos Serif" w:hAnsi="Aptos Serif" w:cs="Aptos Serif"/>
          <w:kern w:val="0"/>
          <w:sz w:val="24"/>
          <w:szCs w:val="24"/>
          <w:lang w:val="en-US"/>
        </w:rPr>
        <w:t>Bartumeus</w:t>
      </w:r>
      <w:proofErr w:type="spellEnd"/>
      <w:r w:rsidRPr="00790DF3">
        <w:rPr>
          <w:rFonts w:ascii="Aptos Serif" w:hAnsi="Aptos Serif" w:cs="Aptos Serif"/>
          <w:kern w:val="0"/>
          <w:sz w:val="24"/>
          <w:szCs w:val="24"/>
          <w:lang w:val="en-US"/>
        </w:rPr>
        <w:t xml:space="preserve">, F. (2017). Direct Evidence of Adult Aedes albopictus Dispersal by Car. </w:t>
      </w:r>
      <w:r w:rsidRPr="00790DF3">
        <w:rPr>
          <w:rFonts w:ascii="Aptos Serif" w:hAnsi="Aptos Serif" w:cs="Aptos Serif"/>
          <w:i/>
          <w:iCs/>
          <w:kern w:val="0"/>
          <w:sz w:val="24"/>
          <w:szCs w:val="24"/>
          <w:lang w:val="en-US"/>
        </w:rPr>
        <w:t>Scientific Reports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7</w:t>
      </w:r>
      <w:r w:rsidRPr="00790DF3">
        <w:rPr>
          <w:rFonts w:ascii="Aptos Serif" w:hAnsi="Aptos Serif" w:cs="Aptos Serif"/>
          <w:kern w:val="0"/>
          <w:sz w:val="24"/>
          <w:szCs w:val="24"/>
          <w:lang w:val="en-US"/>
        </w:rPr>
        <w:t xml:space="preserve">(1). </w:t>
      </w:r>
      <w:hyperlink r:id="rId27" w:history="1">
        <w:r w:rsidRPr="00790DF3">
          <w:rPr>
            <w:rFonts w:ascii="Aptos Serif" w:hAnsi="Aptos Serif" w:cs="Aptos Serif"/>
            <w:kern w:val="0"/>
            <w:sz w:val="24"/>
            <w:szCs w:val="24"/>
            <w:lang w:val="en-US"/>
          </w:rPr>
          <w:t>https://doi.org/10.1038/s41598-017-12652-5</w:t>
        </w:r>
      </w:hyperlink>
    </w:p>
    <w:p w14:paraId="34595496"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European Centre for Disease Prevention and Control. (2024, April 22). </w:t>
      </w:r>
      <w:r w:rsidRPr="00790DF3">
        <w:rPr>
          <w:rFonts w:ascii="Aptos Serif" w:hAnsi="Aptos Serif" w:cs="Aptos Serif"/>
          <w:i/>
          <w:iCs/>
          <w:kern w:val="0"/>
          <w:sz w:val="24"/>
          <w:szCs w:val="24"/>
          <w:lang w:val="en-US"/>
        </w:rPr>
        <w:t>Dengue worldwide overview</w:t>
      </w:r>
      <w:r w:rsidRPr="00790DF3">
        <w:rPr>
          <w:rFonts w:ascii="Aptos Serif" w:hAnsi="Aptos Serif" w:cs="Aptos Serif"/>
          <w:kern w:val="0"/>
          <w:sz w:val="24"/>
          <w:szCs w:val="24"/>
          <w:lang w:val="en-US"/>
        </w:rPr>
        <w:t xml:space="preserve">. European Centre for Disease Prevention and Control. </w:t>
      </w:r>
      <w:hyperlink r:id="rId28" w:history="1">
        <w:r w:rsidRPr="00790DF3">
          <w:rPr>
            <w:rFonts w:ascii="Aptos Serif" w:hAnsi="Aptos Serif" w:cs="Aptos Serif"/>
            <w:kern w:val="0"/>
            <w:sz w:val="24"/>
            <w:szCs w:val="24"/>
            <w:lang w:val="en-US"/>
          </w:rPr>
          <w:t>https://www.ecdc.europa.eu/en/dengue-monthly</w:t>
        </w:r>
      </w:hyperlink>
    </w:p>
    <w:p w14:paraId="620EC932"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Gossner, C. M., Fournet, N., Frank, C., Fernández-Martínez, B., Del Manso, M., Gomes Dias, J., &amp; de Valk, H. (2022). Dengue virus infections among European </w:t>
      </w:r>
      <w:proofErr w:type="spellStart"/>
      <w:r w:rsidRPr="00790DF3">
        <w:rPr>
          <w:rFonts w:ascii="Aptos Serif" w:hAnsi="Aptos Serif" w:cs="Aptos Serif"/>
          <w:kern w:val="0"/>
          <w:sz w:val="24"/>
          <w:szCs w:val="24"/>
          <w:lang w:val="en-US"/>
        </w:rPr>
        <w:t>travellers</w:t>
      </w:r>
      <w:proofErr w:type="spellEnd"/>
      <w:r w:rsidRPr="00790DF3">
        <w:rPr>
          <w:rFonts w:ascii="Aptos Serif" w:hAnsi="Aptos Serif" w:cs="Aptos Serif"/>
          <w:kern w:val="0"/>
          <w:sz w:val="24"/>
          <w:szCs w:val="24"/>
          <w:lang w:val="en-US"/>
        </w:rPr>
        <w:t xml:space="preserve">, 2015 to 2019. </w:t>
      </w:r>
      <w:r w:rsidRPr="00790DF3">
        <w:rPr>
          <w:rFonts w:ascii="Aptos Serif" w:hAnsi="Aptos Serif" w:cs="Aptos Serif"/>
          <w:i/>
          <w:iCs/>
          <w:kern w:val="0"/>
          <w:sz w:val="24"/>
          <w:szCs w:val="24"/>
          <w:lang w:val="en-US"/>
        </w:rPr>
        <w:t xml:space="preserve">Euro Surveillance: Bulletin </w:t>
      </w:r>
      <w:proofErr w:type="spellStart"/>
      <w:r w:rsidRPr="00790DF3">
        <w:rPr>
          <w:rFonts w:ascii="Aptos Serif" w:hAnsi="Aptos Serif" w:cs="Aptos Serif"/>
          <w:i/>
          <w:iCs/>
          <w:kern w:val="0"/>
          <w:sz w:val="24"/>
          <w:szCs w:val="24"/>
          <w:lang w:val="en-US"/>
        </w:rPr>
        <w:t>Europeen</w:t>
      </w:r>
      <w:proofErr w:type="spellEnd"/>
      <w:r w:rsidRPr="00790DF3">
        <w:rPr>
          <w:rFonts w:ascii="Aptos Serif" w:hAnsi="Aptos Serif" w:cs="Aptos Serif"/>
          <w:i/>
          <w:iCs/>
          <w:kern w:val="0"/>
          <w:sz w:val="24"/>
          <w:szCs w:val="24"/>
          <w:lang w:val="en-US"/>
        </w:rPr>
        <w:t xml:space="preserve"> Sur Les Maladies </w:t>
      </w:r>
      <w:proofErr w:type="spellStart"/>
      <w:r w:rsidRPr="00790DF3">
        <w:rPr>
          <w:rFonts w:ascii="Aptos Serif" w:hAnsi="Aptos Serif" w:cs="Aptos Serif"/>
          <w:i/>
          <w:iCs/>
          <w:kern w:val="0"/>
          <w:sz w:val="24"/>
          <w:szCs w:val="24"/>
          <w:lang w:val="en-US"/>
        </w:rPr>
        <w:t>Transmissibles</w:t>
      </w:r>
      <w:proofErr w:type="spellEnd"/>
      <w:r w:rsidRPr="00790DF3">
        <w:rPr>
          <w:rFonts w:ascii="Aptos Serif" w:hAnsi="Aptos Serif" w:cs="Aptos Serif"/>
          <w:i/>
          <w:iCs/>
          <w:kern w:val="0"/>
          <w:sz w:val="24"/>
          <w:szCs w:val="24"/>
          <w:lang w:val="en-US"/>
        </w:rPr>
        <w:t xml:space="preserve"> = European Communicable Disease Bulletin</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27</w:t>
      </w:r>
      <w:r w:rsidRPr="00790DF3">
        <w:rPr>
          <w:rFonts w:ascii="Aptos Serif" w:hAnsi="Aptos Serif" w:cs="Aptos Serif"/>
          <w:kern w:val="0"/>
          <w:sz w:val="24"/>
          <w:szCs w:val="24"/>
          <w:lang w:val="en-US"/>
        </w:rPr>
        <w:t xml:space="preserve">(2). </w:t>
      </w:r>
      <w:hyperlink r:id="rId29" w:history="1">
        <w:r w:rsidRPr="00790DF3">
          <w:rPr>
            <w:rFonts w:ascii="Aptos Serif" w:hAnsi="Aptos Serif" w:cs="Aptos Serif"/>
            <w:kern w:val="0"/>
            <w:sz w:val="24"/>
            <w:szCs w:val="24"/>
            <w:lang w:val="en-US"/>
          </w:rPr>
          <w:t>https://doi.org/10.2807/1560-7917.ES.2022.27.2.2001937</w:t>
        </w:r>
      </w:hyperlink>
    </w:p>
    <w:p w14:paraId="6C4960AC"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Guzmán-Rincón, L. M., Hill, E. M., Dyson, L., </w:t>
      </w:r>
      <w:proofErr w:type="spellStart"/>
      <w:r w:rsidRPr="00790DF3">
        <w:rPr>
          <w:rFonts w:ascii="Aptos Serif" w:hAnsi="Aptos Serif" w:cs="Aptos Serif"/>
          <w:kern w:val="0"/>
          <w:sz w:val="24"/>
          <w:szCs w:val="24"/>
          <w:lang w:val="en-US"/>
        </w:rPr>
        <w:t>Tildesley</w:t>
      </w:r>
      <w:proofErr w:type="spellEnd"/>
      <w:r w:rsidRPr="00790DF3">
        <w:rPr>
          <w:rFonts w:ascii="Aptos Serif" w:hAnsi="Aptos Serif" w:cs="Aptos Serif"/>
          <w:kern w:val="0"/>
          <w:sz w:val="24"/>
          <w:szCs w:val="24"/>
          <w:lang w:val="en-US"/>
        </w:rPr>
        <w:t xml:space="preserve">, M. J., &amp; Matthew James Keeling. (2023). Bayesian estimation of real-time epidemic growth rates using Gaussian processes: local dynamics of SARS-CoV-2 in England. </w:t>
      </w:r>
      <w:r w:rsidRPr="00790DF3">
        <w:rPr>
          <w:rFonts w:ascii="Aptos Serif" w:hAnsi="Aptos Serif" w:cs="Aptos Serif"/>
          <w:i/>
          <w:iCs/>
          <w:kern w:val="0"/>
          <w:sz w:val="24"/>
          <w:szCs w:val="24"/>
          <w:lang w:val="en-US"/>
        </w:rPr>
        <w:t>Applied Statistics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72</w:t>
      </w:r>
      <w:r w:rsidRPr="00790DF3">
        <w:rPr>
          <w:rFonts w:ascii="Aptos Serif" w:hAnsi="Aptos Serif" w:cs="Aptos Serif"/>
          <w:kern w:val="0"/>
          <w:sz w:val="24"/>
          <w:szCs w:val="24"/>
          <w:lang w:val="en-US"/>
        </w:rPr>
        <w:t xml:space="preserve">. </w:t>
      </w:r>
      <w:hyperlink r:id="rId30" w:history="1">
        <w:r w:rsidRPr="00790DF3">
          <w:rPr>
            <w:rFonts w:ascii="Aptos Serif" w:hAnsi="Aptos Serif" w:cs="Aptos Serif"/>
            <w:kern w:val="0"/>
            <w:sz w:val="24"/>
            <w:szCs w:val="24"/>
            <w:lang w:val="en-US"/>
          </w:rPr>
          <w:t>https://doi.org/10.1093/jrsssc/qlad056</w:t>
        </w:r>
      </w:hyperlink>
    </w:p>
    <w:p w14:paraId="560E9AB2" w14:textId="77777777" w:rsidR="00677DB0" w:rsidRPr="00C770B7"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Harris, C. R., Millman, K. J., van der Walt, S. J., </w:t>
      </w:r>
      <w:proofErr w:type="spellStart"/>
      <w:r w:rsidRPr="00790DF3">
        <w:rPr>
          <w:rFonts w:ascii="Aptos Serif" w:hAnsi="Aptos Serif" w:cs="Aptos Serif"/>
          <w:kern w:val="0"/>
          <w:sz w:val="24"/>
          <w:szCs w:val="24"/>
          <w:lang w:val="en-US"/>
        </w:rPr>
        <w:t>Gommers</w:t>
      </w:r>
      <w:proofErr w:type="spellEnd"/>
      <w:r w:rsidRPr="00790DF3">
        <w:rPr>
          <w:rFonts w:ascii="Aptos Serif" w:hAnsi="Aptos Serif" w:cs="Aptos Serif"/>
          <w:kern w:val="0"/>
          <w:sz w:val="24"/>
          <w:szCs w:val="24"/>
          <w:lang w:val="en-US"/>
        </w:rPr>
        <w:t xml:space="preserve">, R., Virtanen, P., </w:t>
      </w:r>
      <w:proofErr w:type="spellStart"/>
      <w:r w:rsidRPr="00790DF3">
        <w:rPr>
          <w:rFonts w:ascii="Aptos Serif" w:hAnsi="Aptos Serif" w:cs="Aptos Serif"/>
          <w:kern w:val="0"/>
          <w:sz w:val="24"/>
          <w:szCs w:val="24"/>
          <w:lang w:val="en-US"/>
        </w:rPr>
        <w:t>Cournapeau</w:t>
      </w:r>
      <w:proofErr w:type="spellEnd"/>
      <w:r w:rsidRPr="00790DF3">
        <w:rPr>
          <w:rFonts w:ascii="Aptos Serif" w:hAnsi="Aptos Serif" w:cs="Aptos Serif"/>
          <w:kern w:val="0"/>
          <w:sz w:val="24"/>
          <w:szCs w:val="24"/>
          <w:lang w:val="en-US"/>
        </w:rPr>
        <w:t xml:space="preserve">, D., Wieser, E., Taylor, J., Berg, S., Smith, N. J., Kern, R., </w:t>
      </w:r>
      <w:proofErr w:type="spellStart"/>
      <w:r w:rsidRPr="00790DF3">
        <w:rPr>
          <w:rFonts w:ascii="Aptos Serif" w:hAnsi="Aptos Serif" w:cs="Aptos Serif"/>
          <w:kern w:val="0"/>
          <w:sz w:val="24"/>
          <w:szCs w:val="24"/>
          <w:lang w:val="en-US"/>
        </w:rPr>
        <w:t>Picus</w:t>
      </w:r>
      <w:proofErr w:type="spellEnd"/>
      <w:r w:rsidRPr="00790DF3">
        <w:rPr>
          <w:rFonts w:ascii="Aptos Serif" w:hAnsi="Aptos Serif" w:cs="Aptos Serif"/>
          <w:kern w:val="0"/>
          <w:sz w:val="24"/>
          <w:szCs w:val="24"/>
          <w:lang w:val="en-US"/>
        </w:rPr>
        <w:t xml:space="preserve">, </w:t>
      </w:r>
      <w:r w:rsidRPr="00790DF3">
        <w:rPr>
          <w:rFonts w:ascii="Aptos Serif" w:hAnsi="Aptos Serif" w:cs="Aptos Serif"/>
          <w:kern w:val="0"/>
          <w:sz w:val="24"/>
          <w:szCs w:val="24"/>
          <w:lang w:val="en-US"/>
        </w:rPr>
        <w:lastRenderedPageBreak/>
        <w:t xml:space="preserve">M., Hoyer, S., van </w:t>
      </w:r>
      <w:proofErr w:type="spellStart"/>
      <w:r w:rsidRPr="00790DF3">
        <w:rPr>
          <w:rFonts w:ascii="Aptos Serif" w:hAnsi="Aptos Serif" w:cs="Aptos Serif"/>
          <w:kern w:val="0"/>
          <w:sz w:val="24"/>
          <w:szCs w:val="24"/>
          <w:lang w:val="en-US"/>
        </w:rPr>
        <w:t>Kerkwijk</w:t>
      </w:r>
      <w:proofErr w:type="spellEnd"/>
      <w:r w:rsidRPr="00790DF3">
        <w:rPr>
          <w:rFonts w:ascii="Aptos Serif" w:hAnsi="Aptos Serif" w:cs="Aptos Serif"/>
          <w:kern w:val="0"/>
          <w:sz w:val="24"/>
          <w:szCs w:val="24"/>
          <w:lang w:val="en-US"/>
        </w:rPr>
        <w:t xml:space="preserve">, M. H., Brett, M., Haldane, A., del Río, J. F., Wiebe, M., Peterson, P., &amp; Gérard-Marchant, P. (2020). Array Programming with NumPy. </w:t>
      </w:r>
      <w:r w:rsidRPr="00790DF3">
        <w:rPr>
          <w:rFonts w:ascii="Aptos Serif" w:hAnsi="Aptos Serif" w:cs="Aptos Serif"/>
          <w:i/>
          <w:iCs/>
          <w:kern w:val="0"/>
          <w:sz w:val="24"/>
          <w:szCs w:val="24"/>
          <w:lang w:val="en-US"/>
        </w:rPr>
        <w:t>Nature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585</w:t>
      </w:r>
      <w:r w:rsidRPr="00790DF3">
        <w:rPr>
          <w:rFonts w:ascii="Aptos Serif" w:hAnsi="Aptos Serif" w:cs="Aptos Serif"/>
          <w:kern w:val="0"/>
          <w:sz w:val="24"/>
          <w:szCs w:val="24"/>
          <w:lang w:val="en-US"/>
        </w:rPr>
        <w:t xml:space="preserve">(7825), 357–362. </w:t>
      </w:r>
      <w:hyperlink r:id="rId31" w:history="1">
        <w:r w:rsidRPr="00C770B7">
          <w:rPr>
            <w:rFonts w:ascii="Aptos Serif" w:hAnsi="Aptos Serif" w:cs="Aptos Serif"/>
            <w:kern w:val="0"/>
            <w:sz w:val="24"/>
            <w:szCs w:val="24"/>
            <w:lang w:val="en-US"/>
          </w:rPr>
          <w:t>https://doi.org/10.1038/s41586-020-2649-2</w:t>
        </w:r>
      </w:hyperlink>
    </w:p>
    <w:p w14:paraId="2A879B2E" w14:textId="77777777" w:rsidR="00C770B7" w:rsidRPr="00C770B7" w:rsidRDefault="00677DB0" w:rsidP="00C770B7">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C770B7">
        <w:rPr>
          <w:rFonts w:ascii="Aptos Serif" w:hAnsi="Aptos Serif" w:cs="Aptos Serif"/>
          <w:kern w:val="0"/>
          <w:sz w:val="24"/>
          <w:szCs w:val="24"/>
          <w:lang w:val="en-US"/>
        </w:rPr>
        <w:t xml:space="preserve">Hunter, J. D. (2007). Matplotlib: A 2D Graphics Environment. </w:t>
      </w:r>
      <w:r w:rsidRPr="00C770B7">
        <w:rPr>
          <w:rFonts w:ascii="Aptos Serif" w:hAnsi="Aptos Serif" w:cs="Aptos Serif"/>
          <w:i/>
          <w:iCs/>
          <w:kern w:val="0"/>
          <w:sz w:val="24"/>
          <w:szCs w:val="24"/>
          <w:lang w:val="en-US"/>
        </w:rPr>
        <w:t>Computing in Science &amp; Engineering</w:t>
      </w:r>
      <w:r w:rsidRPr="00C770B7">
        <w:rPr>
          <w:rFonts w:ascii="Aptos Serif" w:hAnsi="Aptos Serif" w:cs="Aptos Serif"/>
          <w:kern w:val="0"/>
          <w:sz w:val="24"/>
          <w:szCs w:val="24"/>
          <w:lang w:val="en-US"/>
        </w:rPr>
        <w:t xml:space="preserve">, </w:t>
      </w:r>
      <w:r w:rsidRPr="00C770B7">
        <w:rPr>
          <w:rFonts w:ascii="Aptos Serif" w:hAnsi="Aptos Serif" w:cs="Aptos Serif"/>
          <w:i/>
          <w:iCs/>
          <w:kern w:val="0"/>
          <w:sz w:val="24"/>
          <w:szCs w:val="24"/>
          <w:lang w:val="en-US"/>
        </w:rPr>
        <w:t>9</w:t>
      </w:r>
      <w:r w:rsidRPr="00C770B7">
        <w:rPr>
          <w:rFonts w:ascii="Aptos Serif" w:hAnsi="Aptos Serif" w:cs="Aptos Serif"/>
          <w:kern w:val="0"/>
          <w:sz w:val="24"/>
          <w:szCs w:val="24"/>
          <w:lang w:val="en-US"/>
        </w:rPr>
        <w:t xml:space="preserve">(3), 90–95. </w:t>
      </w:r>
      <w:hyperlink r:id="rId32" w:history="1">
        <w:r w:rsidRPr="00C770B7">
          <w:rPr>
            <w:rFonts w:ascii="Aptos Serif" w:hAnsi="Aptos Serif" w:cs="Aptos Serif"/>
            <w:kern w:val="0"/>
            <w:sz w:val="24"/>
            <w:szCs w:val="24"/>
            <w:lang w:val="en-US"/>
          </w:rPr>
          <w:t>https://doi.org/10.1109/mcse.2007.55</w:t>
        </w:r>
      </w:hyperlink>
    </w:p>
    <w:p w14:paraId="7A8EAF64" w14:textId="1E64F0CF" w:rsidR="00C770B7" w:rsidRPr="00C770B7" w:rsidRDefault="00C770B7" w:rsidP="00C770B7">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C770B7">
        <w:rPr>
          <w:rFonts w:ascii="Aptos Serif" w:hAnsi="Aptos Serif" w:cs="Aptos Serif"/>
          <w:sz w:val="24"/>
          <w:szCs w:val="24"/>
        </w:rPr>
        <w:t xml:space="preserve">International Air Transport Association. (2024). </w:t>
      </w:r>
      <w:r w:rsidRPr="00C770B7">
        <w:rPr>
          <w:rFonts w:ascii="Aptos Serif" w:hAnsi="Aptos Serif" w:cs="Aptos Serif"/>
          <w:i/>
          <w:iCs/>
          <w:sz w:val="24"/>
          <w:szCs w:val="24"/>
        </w:rPr>
        <w:t>Economics Report Library</w:t>
      </w:r>
      <w:r w:rsidRPr="00C770B7">
        <w:rPr>
          <w:rFonts w:ascii="Aptos Serif" w:hAnsi="Aptos Serif" w:cs="Aptos Serif"/>
          <w:sz w:val="24"/>
          <w:szCs w:val="24"/>
        </w:rPr>
        <w:t>. Www.iata.org. https://www.iata.org/en/publications/economics/economics-library/?Search=Air%20Passenger%20Market%20Analysis&amp;Ordering=DateDesc</w:t>
      </w:r>
    </w:p>
    <w:p w14:paraId="795686E0" w14:textId="0584D61A" w:rsidR="002E387A" w:rsidRPr="00790DF3" w:rsidRDefault="002E387A" w:rsidP="002E387A">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C770B7">
        <w:rPr>
          <w:rFonts w:ascii="Aptos Serif" w:hAnsi="Aptos Serif" w:cs="Aptos Serif"/>
          <w:sz w:val="24"/>
          <w:szCs w:val="24"/>
        </w:rPr>
        <w:t>Jordahl, K., Van, Fleischmann, M., Wasserman, J. L., McBride, J. R., Gerard, J.,</w:t>
      </w:r>
      <w:r w:rsidRPr="00790DF3">
        <w:rPr>
          <w:rFonts w:ascii="Aptos Serif" w:hAnsi="Aptos Serif" w:cs="Aptos Serif"/>
          <w:sz w:val="24"/>
          <w:szCs w:val="24"/>
        </w:rPr>
        <w:t xml:space="preserve"> Tratner, J., Perry, M., Garcia Badaracco, A., Farmer, C., Arne Hjelle, G., Snow, A. D., Cochran, M., Gillies, S., Culbertson, L., Bartos, M., Eubank, N., </w:t>
      </w:r>
      <w:proofErr w:type="spellStart"/>
      <w:r w:rsidRPr="00790DF3">
        <w:rPr>
          <w:rFonts w:ascii="Aptos Serif" w:hAnsi="Aptos Serif" w:cs="Aptos Serif"/>
          <w:sz w:val="24"/>
          <w:szCs w:val="24"/>
        </w:rPr>
        <w:t>maxalbert</w:t>
      </w:r>
      <w:proofErr w:type="spellEnd"/>
      <w:r w:rsidRPr="00790DF3">
        <w:rPr>
          <w:rFonts w:ascii="Aptos Serif" w:hAnsi="Aptos Serif" w:cs="Aptos Serif"/>
          <w:sz w:val="24"/>
          <w:szCs w:val="24"/>
        </w:rPr>
        <w:t xml:space="preserve">, </w:t>
      </w:r>
      <w:proofErr w:type="spellStart"/>
      <w:r w:rsidRPr="00790DF3">
        <w:rPr>
          <w:rFonts w:ascii="Aptos Serif" w:hAnsi="Aptos Serif" w:cs="Aptos Serif"/>
          <w:sz w:val="24"/>
          <w:szCs w:val="24"/>
        </w:rPr>
        <w:t>Bilogur</w:t>
      </w:r>
      <w:proofErr w:type="spellEnd"/>
      <w:r w:rsidRPr="00790DF3">
        <w:rPr>
          <w:rFonts w:ascii="Aptos Serif" w:hAnsi="Aptos Serif" w:cs="Aptos Serif"/>
          <w:sz w:val="24"/>
          <w:szCs w:val="24"/>
        </w:rPr>
        <w:t xml:space="preserve">, A., &amp; Rey, S. J. (2020). </w:t>
      </w:r>
      <w:proofErr w:type="spellStart"/>
      <w:r w:rsidRPr="00790DF3">
        <w:rPr>
          <w:rFonts w:ascii="Aptos Serif" w:hAnsi="Aptos Serif" w:cs="Aptos Serif"/>
          <w:i/>
          <w:iCs/>
          <w:sz w:val="24"/>
          <w:szCs w:val="24"/>
        </w:rPr>
        <w:t>geopandas</w:t>
      </w:r>
      <w:proofErr w:type="spellEnd"/>
      <w:r w:rsidRPr="00790DF3">
        <w:rPr>
          <w:rFonts w:ascii="Aptos Serif" w:hAnsi="Aptos Serif" w:cs="Aptos Serif"/>
          <w:i/>
          <w:iCs/>
          <w:sz w:val="24"/>
          <w:szCs w:val="24"/>
        </w:rPr>
        <w:t>/</w:t>
      </w:r>
      <w:proofErr w:type="spellStart"/>
      <w:r w:rsidRPr="00790DF3">
        <w:rPr>
          <w:rFonts w:ascii="Aptos Serif" w:hAnsi="Aptos Serif" w:cs="Aptos Serif"/>
          <w:i/>
          <w:iCs/>
          <w:sz w:val="24"/>
          <w:szCs w:val="24"/>
        </w:rPr>
        <w:t>geopandas</w:t>
      </w:r>
      <w:proofErr w:type="spellEnd"/>
      <w:r w:rsidRPr="00790DF3">
        <w:rPr>
          <w:rFonts w:ascii="Aptos Serif" w:hAnsi="Aptos Serif" w:cs="Aptos Serif"/>
          <w:i/>
          <w:iCs/>
          <w:sz w:val="24"/>
          <w:szCs w:val="24"/>
        </w:rPr>
        <w:t>: v0.8.1</w:t>
      </w:r>
      <w:r w:rsidRPr="00790DF3">
        <w:rPr>
          <w:rFonts w:ascii="Aptos Serif" w:hAnsi="Aptos Serif" w:cs="Aptos Serif"/>
          <w:sz w:val="24"/>
          <w:szCs w:val="24"/>
        </w:rPr>
        <w:t>. https://doi.org/10.5281/zenodo.3946761</w:t>
      </w:r>
    </w:p>
    <w:p w14:paraId="19B60E6E" w14:textId="53442BF0"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Kiang, M. V., Santillana, M., Chen, J. T., </w:t>
      </w:r>
      <w:proofErr w:type="spellStart"/>
      <w:r w:rsidRPr="00790DF3">
        <w:rPr>
          <w:rFonts w:ascii="Aptos Serif" w:hAnsi="Aptos Serif" w:cs="Aptos Serif"/>
          <w:kern w:val="0"/>
          <w:sz w:val="24"/>
          <w:szCs w:val="24"/>
          <w:lang w:val="en-US"/>
        </w:rPr>
        <w:t>Onnela</w:t>
      </w:r>
      <w:proofErr w:type="spellEnd"/>
      <w:r w:rsidRPr="00790DF3">
        <w:rPr>
          <w:rFonts w:ascii="Aptos Serif" w:hAnsi="Aptos Serif" w:cs="Aptos Serif"/>
          <w:kern w:val="0"/>
          <w:sz w:val="24"/>
          <w:szCs w:val="24"/>
          <w:lang w:val="en-US"/>
        </w:rPr>
        <w:t xml:space="preserve">, J.-P., Krieger, N., Engø-Monsen, K., </w:t>
      </w:r>
      <w:proofErr w:type="spellStart"/>
      <w:r w:rsidRPr="00790DF3">
        <w:rPr>
          <w:rFonts w:ascii="Aptos Serif" w:hAnsi="Aptos Serif" w:cs="Aptos Serif"/>
          <w:kern w:val="0"/>
          <w:sz w:val="24"/>
          <w:szCs w:val="24"/>
          <w:lang w:val="en-US"/>
        </w:rPr>
        <w:t>Ekapirat</w:t>
      </w:r>
      <w:proofErr w:type="spellEnd"/>
      <w:r w:rsidRPr="00790DF3">
        <w:rPr>
          <w:rFonts w:ascii="Aptos Serif" w:hAnsi="Aptos Serif" w:cs="Aptos Serif"/>
          <w:kern w:val="0"/>
          <w:sz w:val="24"/>
          <w:szCs w:val="24"/>
          <w:lang w:val="en-US"/>
        </w:rPr>
        <w:t xml:space="preserve">, N., </w:t>
      </w:r>
      <w:proofErr w:type="spellStart"/>
      <w:r w:rsidRPr="00790DF3">
        <w:rPr>
          <w:rFonts w:ascii="Aptos Serif" w:hAnsi="Aptos Serif" w:cs="Aptos Serif"/>
          <w:kern w:val="0"/>
          <w:sz w:val="24"/>
          <w:szCs w:val="24"/>
          <w:lang w:val="en-US"/>
        </w:rPr>
        <w:t>Areechokchai</w:t>
      </w:r>
      <w:proofErr w:type="spellEnd"/>
      <w:r w:rsidRPr="00790DF3">
        <w:rPr>
          <w:rFonts w:ascii="Aptos Serif" w:hAnsi="Aptos Serif" w:cs="Aptos Serif"/>
          <w:kern w:val="0"/>
          <w:sz w:val="24"/>
          <w:szCs w:val="24"/>
          <w:lang w:val="en-US"/>
        </w:rPr>
        <w:t xml:space="preserve">, D., </w:t>
      </w:r>
      <w:proofErr w:type="spellStart"/>
      <w:r w:rsidRPr="00790DF3">
        <w:rPr>
          <w:rFonts w:ascii="Aptos Serif" w:hAnsi="Aptos Serif" w:cs="Aptos Serif"/>
          <w:kern w:val="0"/>
          <w:sz w:val="24"/>
          <w:szCs w:val="24"/>
          <w:lang w:val="en-US"/>
        </w:rPr>
        <w:t>Prempree</w:t>
      </w:r>
      <w:proofErr w:type="spellEnd"/>
      <w:r w:rsidRPr="00790DF3">
        <w:rPr>
          <w:rFonts w:ascii="Aptos Serif" w:hAnsi="Aptos Serif" w:cs="Aptos Serif"/>
          <w:kern w:val="0"/>
          <w:sz w:val="24"/>
          <w:szCs w:val="24"/>
          <w:lang w:val="en-US"/>
        </w:rPr>
        <w:t xml:space="preserve">, P., Maude, R. J., &amp; Buckee, C. O. (2021). Incorporating human mobility data improves forecasts of Dengue fever in Thailand. </w:t>
      </w:r>
      <w:r w:rsidRPr="00790DF3">
        <w:rPr>
          <w:rFonts w:ascii="Aptos Serif" w:hAnsi="Aptos Serif" w:cs="Aptos Serif"/>
          <w:i/>
          <w:iCs/>
          <w:kern w:val="0"/>
          <w:sz w:val="24"/>
          <w:szCs w:val="24"/>
          <w:lang w:val="en-US"/>
        </w:rPr>
        <w:t>Scientific Reports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11</w:t>
      </w:r>
      <w:r w:rsidRPr="00790DF3">
        <w:rPr>
          <w:rFonts w:ascii="Aptos Serif" w:hAnsi="Aptos Serif" w:cs="Aptos Serif"/>
          <w:kern w:val="0"/>
          <w:sz w:val="24"/>
          <w:szCs w:val="24"/>
          <w:lang w:val="en-US"/>
        </w:rPr>
        <w:t xml:space="preserve">(1). </w:t>
      </w:r>
      <w:hyperlink r:id="rId33" w:history="1">
        <w:r w:rsidRPr="00790DF3">
          <w:rPr>
            <w:rFonts w:ascii="Aptos Serif" w:hAnsi="Aptos Serif" w:cs="Aptos Serif"/>
            <w:kern w:val="0"/>
            <w:sz w:val="24"/>
            <w:szCs w:val="24"/>
            <w:lang w:val="en-US"/>
          </w:rPr>
          <w:t>https://doi.org/10.1038/s41598-020-79438-0</w:t>
        </w:r>
      </w:hyperlink>
    </w:p>
    <w:p w14:paraId="7854467C"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Kraemer, M. U. G., Reiner, R. C., Brady, O. J., Messina, J. P., Gilbert, M., Pigott, D. M., Yi, D., Johnson, K., Earl, L., Marczak, L. B., </w:t>
      </w:r>
      <w:proofErr w:type="spellStart"/>
      <w:r w:rsidRPr="00790DF3">
        <w:rPr>
          <w:rFonts w:ascii="Aptos Serif" w:hAnsi="Aptos Serif" w:cs="Aptos Serif"/>
          <w:kern w:val="0"/>
          <w:sz w:val="24"/>
          <w:szCs w:val="24"/>
          <w:lang w:val="en-US"/>
        </w:rPr>
        <w:t>Shirude</w:t>
      </w:r>
      <w:proofErr w:type="spellEnd"/>
      <w:r w:rsidRPr="00790DF3">
        <w:rPr>
          <w:rFonts w:ascii="Aptos Serif" w:hAnsi="Aptos Serif" w:cs="Aptos Serif"/>
          <w:kern w:val="0"/>
          <w:sz w:val="24"/>
          <w:szCs w:val="24"/>
          <w:lang w:val="en-US"/>
        </w:rPr>
        <w:t xml:space="preserve">, S., Davis Weaver, N., </w:t>
      </w:r>
      <w:proofErr w:type="spellStart"/>
      <w:r w:rsidRPr="00790DF3">
        <w:rPr>
          <w:rFonts w:ascii="Aptos Serif" w:hAnsi="Aptos Serif" w:cs="Aptos Serif"/>
          <w:kern w:val="0"/>
          <w:sz w:val="24"/>
          <w:szCs w:val="24"/>
          <w:lang w:val="en-US"/>
        </w:rPr>
        <w:t>Bisanzio</w:t>
      </w:r>
      <w:proofErr w:type="spellEnd"/>
      <w:r w:rsidRPr="00790DF3">
        <w:rPr>
          <w:rFonts w:ascii="Aptos Serif" w:hAnsi="Aptos Serif" w:cs="Aptos Serif"/>
          <w:kern w:val="0"/>
          <w:sz w:val="24"/>
          <w:szCs w:val="24"/>
          <w:lang w:val="en-US"/>
        </w:rPr>
        <w:t xml:space="preserve">, D., Perkins, T. A., Lai, S., Lu, X., Jones, P., Coelho, G. E., Carvalho, R. G., &amp; Van Bortel, W. (2019). Past and future spread of the arbovirus vectors Aedes aegypti and Aedes albopictus. </w:t>
      </w:r>
      <w:r w:rsidRPr="00790DF3">
        <w:rPr>
          <w:rFonts w:ascii="Aptos Serif" w:hAnsi="Aptos Serif" w:cs="Aptos Serif"/>
          <w:i/>
          <w:iCs/>
          <w:kern w:val="0"/>
          <w:sz w:val="24"/>
          <w:szCs w:val="24"/>
          <w:lang w:val="en-US"/>
        </w:rPr>
        <w:t>Nature Microbiology</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4</w:t>
      </w:r>
      <w:r w:rsidRPr="00790DF3">
        <w:rPr>
          <w:rFonts w:ascii="Aptos Serif" w:hAnsi="Aptos Serif" w:cs="Aptos Serif"/>
          <w:kern w:val="0"/>
          <w:sz w:val="24"/>
          <w:szCs w:val="24"/>
          <w:lang w:val="en-US"/>
        </w:rPr>
        <w:t xml:space="preserve">(5), 854–863. </w:t>
      </w:r>
      <w:hyperlink r:id="rId34" w:history="1">
        <w:r w:rsidRPr="00790DF3">
          <w:rPr>
            <w:rFonts w:ascii="Aptos Serif" w:hAnsi="Aptos Serif" w:cs="Aptos Serif"/>
            <w:kern w:val="0"/>
            <w:sz w:val="24"/>
            <w:szCs w:val="24"/>
            <w:lang w:val="en-US"/>
          </w:rPr>
          <w:t>https://doi.org/10.1038/s41564-019-0376-y</w:t>
        </w:r>
      </w:hyperlink>
    </w:p>
    <w:p w14:paraId="5420E98C"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Kumar, R., Carroll, C., Hartikainen, A., &amp; Martin, O. (2019). </w:t>
      </w:r>
      <w:proofErr w:type="spellStart"/>
      <w:r w:rsidRPr="00790DF3">
        <w:rPr>
          <w:rFonts w:ascii="Aptos Serif" w:hAnsi="Aptos Serif" w:cs="Aptos Serif"/>
          <w:kern w:val="0"/>
          <w:sz w:val="24"/>
          <w:szCs w:val="24"/>
          <w:lang w:val="en-US"/>
        </w:rPr>
        <w:t>ArviZ</w:t>
      </w:r>
      <w:proofErr w:type="spellEnd"/>
      <w:r w:rsidRPr="00790DF3">
        <w:rPr>
          <w:rFonts w:ascii="Aptos Serif" w:hAnsi="Aptos Serif" w:cs="Aptos Serif"/>
          <w:kern w:val="0"/>
          <w:sz w:val="24"/>
          <w:szCs w:val="24"/>
          <w:lang w:val="en-US"/>
        </w:rPr>
        <w:t xml:space="preserve"> </w:t>
      </w:r>
      <w:proofErr w:type="gramStart"/>
      <w:r w:rsidRPr="00790DF3">
        <w:rPr>
          <w:rFonts w:ascii="Aptos Serif" w:hAnsi="Aptos Serif" w:cs="Aptos Serif"/>
          <w:kern w:val="0"/>
          <w:sz w:val="24"/>
          <w:szCs w:val="24"/>
          <w:lang w:val="en-US"/>
        </w:rPr>
        <w:t>a unified</w:t>
      </w:r>
      <w:proofErr w:type="gramEnd"/>
      <w:r w:rsidRPr="00790DF3">
        <w:rPr>
          <w:rFonts w:ascii="Aptos Serif" w:hAnsi="Aptos Serif" w:cs="Aptos Serif"/>
          <w:kern w:val="0"/>
          <w:sz w:val="24"/>
          <w:szCs w:val="24"/>
          <w:lang w:val="en-US"/>
        </w:rPr>
        <w:t xml:space="preserve"> library for exploratory analysis of Bayesian models in Python. </w:t>
      </w:r>
      <w:r w:rsidRPr="00790DF3">
        <w:rPr>
          <w:rFonts w:ascii="Aptos Serif" w:hAnsi="Aptos Serif" w:cs="Aptos Serif"/>
          <w:i/>
          <w:iCs/>
          <w:kern w:val="0"/>
          <w:sz w:val="24"/>
          <w:szCs w:val="24"/>
          <w:lang w:val="en-US"/>
        </w:rPr>
        <w:t xml:space="preserve">Journal of </w:t>
      </w:r>
      <w:proofErr w:type="gramStart"/>
      <w:r w:rsidRPr="00790DF3">
        <w:rPr>
          <w:rFonts w:ascii="Aptos Serif" w:hAnsi="Aptos Serif" w:cs="Aptos Serif"/>
          <w:i/>
          <w:iCs/>
          <w:kern w:val="0"/>
          <w:sz w:val="24"/>
          <w:szCs w:val="24"/>
          <w:lang w:val="en-US"/>
        </w:rPr>
        <w:t>Open Source</w:t>
      </w:r>
      <w:proofErr w:type="gramEnd"/>
      <w:r w:rsidRPr="00790DF3">
        <w:rPr>
          <w:rFonts w:ascii="Aptos Serif" w:hAnsi="Aptos Serif" w:cs="Aptos Serif"/>
          <w:i/>
          <w:iCs/>
          <w:kern w:val="0"/>
          <w:sz w:val="24"/>
          <w:szCs w:val="24"/>
          <w:lang w:val="en-US"/>
        </w:rPr>
        <w:t xml:space="preserve"> Software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4</w:t>
      </w:r>
      <w:r w:rsidRPr="00790DF3">
        <w:rPr>
          <w:rFonts w:ascii="Aptos Serif" w:hAnsi="Aptos Serif" w:cs="Aptos Serif"/>
          <w:kern w:val="0"/>
          <w:sz w:val="24"/>
          <w:szCs w:val="24"/>
          <w:lang w:val="en-US"/>
        </w:rPr>
        <w:t xml:space="preserve">(33), 1143. </w:t>
      </w:r>
      <w:hyperlink r:id="rId35" w:history="1">
        <w:r w:rsidRPr="00790DF3">
          <w:rPr>
            <w:rFonts w:ascii="Aptos Serif" w:hAnsi="Aptos Serif" w:cs="Aptos Serif"/>
            <w:kern w:val="0"/>
            <w:sz w:val="24"/>
            <w:szCs w:val="24"/>
            <w:lang w:val="en-US"/>
          </w:rPr>
          <w:t>https://doi.org/10.21105/joss.01143</w:t>
        </w:r>
      </w:hyperlink>
    </w:p>
    <w:p w14:paraId="0DAC8C49"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Lee, H., Kim, Y., Kim, E., &amp; Lee, S. (2021). Risk Assessment of Importation and Local Transmission of COVID-19 in South Korea: Statistical Modeling Approach. </w:t>
      </w:r>
      <w:r w:rsidRPr="00790DF3">
        <w:rPr>
          <w:rFonts w:ascii="Aptos Serif" w:hAnsi="Aptos Serif" w:cs="Aptos Serif"/>
          <w:i/>
          <w:iCs/>
          <w:kern w:val="0"/>
          <w:sz w:val="24"/>
          <w:szCs w:val="24"/>
          <w:lang w:val="en-US"/>
        </w:rPr>
        <w:t>JMIR Public Health and Surveillance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7</w:t>
      </w:r>
      <w:r w:rsidRPr="00790DF3">
        <w:rPr>
          <w:rFonts w:ascii="Aptos Serif" w:hAnsi="Aptos Serif" w:cs="Aptos Serif"/>
          <w:kern w:val="0"/>
          <w:sz w:val="24"/>
          <w:szCs w:val="24"/>
          <w:lang w:val="en-US"/>
        </w:rPr>
        <w:t xml:space="preserve">(6), e26784. </w:t>
      </w:r>
      <w:hyperlink r:id="rId36" w:history="1">
        <w:r w:rsidRPr="00790DF3">
          <w:rPr>
            <w:rFonts w:ascii="Aptos Serif" w:hAnsi="Aptos Serif" w:cs="Aptos Serif"/>
            <w:kern w:val="0"/>
            <w:sz w:val="24"/>
            <w:szCs w:val="24"/>
            <w:lang w:val="en-US"/>
          </w:rPr>
          <w:t>https://doi.org/10.2196/26784</w:t>
        </w:r>
      </w:hyperlink>
    </w:p>
    <w:p w14:paraId="2F8E79A1"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Liu-Helmersson, J., Quam, M., Wilder-Smith, A., Stenlund, H., </w:t>
      </w:r>
      <w:proofErr w:type="spellStart"/>
      <w:r w:rsidRPr="00790DF3">
        <w:rPr>
          <w:rFonts w:ascii="Aptos Serif" w:hAnsi="Aptos Serif" w:cs="Aptos Serif"/>
          <w:kern w:val="0"/>
          <w:sz w:val="24"/>
          <w:szCs w:val="24"/>
          <w:lang w:val="en-US"/>
        </w:rPr>
        <w:t>Ebi</w:t>
      </w:r>
      <w:proofErr w:type="spellEnd"/>
      <w:r w:rsidRPr="00790DF3">
        <w:rPr>
          <w:rFonts w:ascii="Aptos Serif" w:hAnsi="Aptos Serif" w:cs="Aptos Serif"/>
          <w:kern w:val="0"/>
          <w:sz w:val="24"/>
          <w:szCs w:val="24"/>
          <w:lang w:val="en-US"/>
        </w:rPr>
        <w:t xml:space="preserve">, K., Massad, E., &amp; </w:t>
      </w:r>
      <w:proofErr w:type="spellStart"/>
      <w:r w:rsidRPr="00790DF3">
        <w:rPr>
          <w:rFonts w:ascii="Aptos Serif" w:hAnsi="Aptos Serif" w:cs="Aptos Serif"/>
          <w:kern w:val="0"/>
          <w:sz w:val="24"/>
          <w:szCs w:val="24"/>
          <w:lang w:val="en-US"/>
        </w:rPr>
        <w:t>Rocklöv</w:t>
      </w:r>
      <w:proofErr w:type="spellEnd"/>
      <w:r w:rsidRPr="00790DF3">
        <w:rPr>
          <w:rFonts w:ascii="Aptos Serif" w:hAnsi="Aptos Serif" w:cs="Aptos Serif"/>
          <w:kern w:val="0"/>
          <w:sz w:val="24"/>
          <w:szCs w:val="24"/>
          <w:lang w:val="en-US"/>
        </w:rPr>
        <w:t xml:space="preserve">, J. (2016). Climate Change and Aedes Vectors: 21st Century Projections for Dengue Transmission in Europe. </w:t>
      </w:r>
      <w:proofErr w:type="spellStart"/>
      <w:r w:rsidRPr="00790DF3">
        <w:rPr>
          <w:rFonts w:ascii="Aptos Serif" w:hAnsi="Aptos Serif" w:cs="Aptos Serif"/>
          <w:i/>
          <w:iCs/>
          <w:kern w:val="0"/>
          <w:sz w:val="24"/>
          <w:szCs w:val="24"/>
          <w:lang w:val="en-US"/>
        </w:rPr>
        <w:t>EBioMedicine</w:t>
      </w:r>
      <w:proofErr w:type="spellEnd"/>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7</w:t>
      </w:r>
      <w:r w:rsidRPr="00790DF3">
        <w:rPr>
          <w:rFonts w:ascii="Aptos Serif" w:hAnsi="Aptos Serif" w:cs="Aptos Serif"/>
          <w:kern w:val="0"/>
          <w:sz w:val="24"/>
          <w:szCs w:val="24"/>
          <w:lang w:val="en-US"/>
        </w:rPr>
        <w:t xml:space="preserve">, 267–277. </w:t>
      </w:r>
      <w:hyperlink r:id="rId37" w:history="1">
        <w:r w:rsidRPr="00790DF3">
          <w:rPr>
            <w:rFonts w:ascii="Aptos Serif" w:hAnsi="Aptos Serif" w:cs="Aptos Serif"/>
            <w:kern w:val="0"/>
            <w:sz w:val="24"/>
            <w:szCs w:val="24"/>
            <w:lang w:val="en-US"/>
          </w:rPr>
          <w:t>https://doi.org/10.1016/j.ebiom.2016.03.046</w:t>
        </w:r>
      </w:hyperlink>
    </w:p>
    <w:p w14:paraId="07DCD64E"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Liu-Helmersson, J., </w:t>
      </w:r>
      <w:proofErr w:type="spellStart"/>
      <w:r w:rsidRPr="00790DF3">
        <w:rPr>
          <w:rFonts w:ascii="Aptos Serif" w:hAnsi="Aptos Serif" w:cs="Aptos Serif"/>
          <w:kern w:val="0"/>
          <w:sz w:val="24"/>
          <w:szCs w:val="24"/>
          <w:lang w:val="en-US"/>
        </w:rPr>
        <w:t>Rocklöv</w:t>
      </w:r>
      <w:proofErr w:type="spellEnd"/>
      <w:r w:rsidRPr="00790DF3">
        <w:rPr>
          <w:rFonts w:ascii="Aptos Serif" w:hAnsi="Aptos Serif" w:cs="Aptos Serif"/>
          <w:kern w:val="0"/>
          <w:sz w:val="24"/>
          <w:szCs w:val="24"/>
          <w:lang w:val="en-US"/>
        </w:rPr>
        <w:t xml:space="preserve">, J., </w:t>
      </w:r>
      <w:proofErr w:type="spellStart"/>
      <w:r w:rsidRPr="00790DF3">
        <w:rPr>
          <w:rFonts w:ascii="Aptos Serif" w:hAnsi="Aptos Serif" w:cs="Aptos Serif"/>
          <w:kern w:val="0"/>
          <w:sz w:val="24"/>
          <w:szCs w:val="24"/>
          <w:lang w:val="en-US"/>
        </w:rPr>
        <w:t>Sewe</w:t>
      </w:r>
      <w:proofErr w:type="spellEnd"/>
      <w:r w:rsidRPr="00790DF3">
        <w:rPr>
          <w:rFonts w:ascii="Aptos Serif" w:hAnsi="Aptos Serif" w:cs="Aptos Serif"/>
          <w:kern w:val="0"/>
          <w:sz w:val="24"/>
          <w:szCs w:val="24"/>
          <w:lang w:val="en-US"/>
        </w:rPr>
        <w:t xml:space="preserve">, M., &amp; Brännström, Å. (2019). Climate change may enable Aedes aegypti infestation in major European cities by 2100. </w:t>
      </w:r>
      <w:r w:rsidRPr="00790DF3">
        <w:rPr>
          <w:rFonts w:ascii="Aptos Serif" w:hAnsi="Aptos Serif" w:cs="Aptos Serif"/>
          <w:i/>
          <w:iCs/>
          <w:kern w:val="0"/>
          <w:sz w:val="24"/>
          <w:szCs w:val="24"/>
          <w:lang w:val="en-US"/>
        </w:rPr>
        <w:t>Environmental Research</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172</w:t>
      </w:r>
      <w:r w:rsidRPr="00790DF3">
        <w:rPr>
          <w:rFonts w:ascii="Aptos Serif" w:hAnsi="Aptos Serif" w:cs="Aptos Serif"/>
          <w:kern w:val="0"/>
          <w:sz w:val="24"/>
          <w:szCs w:val="24"/>
          <w:lang w:val="en-US"/>
        </w:rPr>
        <w:t xml:space="preserve">, 693–699. </w:t>
      </w:r>
      <w:hyperlink r:id="rId38" w:history="1">
        <w:r w:rsidRPr="00790DF3">
          <w:rPr>
            <w:rFonts w:ascii="Aptos Serif" w:hAnsi="Aptos Serif" w:cs="Aptos Serif"/>
            <w:kern w:val="0"/>
            <w:sz w:val="24"/>
            <w:szCs w:val="24"/>
            <w:lang w:val="en-US"/>
          </w:rPr>
          <w:t>https://doi.org/10.1016/j.envres.2019.02.026</w:t>
        </w:r>
      </w:hyperlink>
    </w:p>
    <w:p w14:paraId="3E162662"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Martín De Ambrosio. (2024). Argentina’s healthcare is crumbling under its worst ever dengue epidemic and Milei’s presidency. </w:t>
      </w:r>
      <w:r w:rsidRPr="00790DF3">
        <w:rPr>
          <w:rFonts w:ascii="Aptos Serif" w:hAnsi="Aptos Serif" w:cs="Aptos Serif"/>
          <w:i/>
          <w:iCs/>
          <w:kern w:val="0"/>
          <w:sz w:val="24"/>
          <w:szCs w:val="24"/>
          <w:lang w:val="en-US"/>
        </w:rPr>
        <w:t>BMJ</w:t>
      </w:r>
      <w:r w:rsidRPr="00790DF3">
        <w:rPr>
          <w:rFonts w:ascii="Aptos Serif" w:hAnsi="Aptos Serif" w:cs="Aptos Serif"/>
          <w:kern w:val="0"/>
          <w:sz w:val="24"/>
          <w:szCs w:val="24"/>
          <w:lang w:val="en-US"/>
        </w:rPr>
        <w:t xml:space="preserve">, q896–q896. </w:t>
      </w:r>
      <w:hyperlink r:id="rId39" w:history="1">
        <w:r w:rsidRPr="00790DF3">
          <w:rPr>
            <w:rFonts w:ascii="Aptos Serif" w:hAnsi="Aptos Serif" w:cs="Aptos Serif"/>
            <w:kern w:val="0"/>
            <w:sz w:val="24"/>
            <w:szCs w:val="24"/>
            <w:lang w:val="en-US"/>
          </w:rPr>
          <w:t>https://doi.org/10.1136/bmj.q896</w:t>
        </w:r>
      </w:hyperlink>
    </w:p>
    <w:p w14:paraId="39F1E18B" w14:textId="77777777" w:rsidR="0038731C" w:rsidRPr="00790DF3" w:rsidRDefault="0038731C" w:rsidP="0038731C">
      <w:pPr>
        <w:widowControl w:val="0"/>
        <w:autoSpaceDE w:val="0"/>
        <w:autoSpaceDN w:val="0"/>
        <w:adjustRightInd w:val="0"/>
        <w:spacing w:after="0" w:line="360" w:lineRule="auto"/>
        <w:ind w:left="720" w:hanging="720"/>
        <w:rPr>
          <w:rFonts w:ascii="Aptos Serif" w:hAnsi="Aptos Serif" w:cs="Aptos Serif"/>
          <w:sz w:val="24"/>
          <w:szCs w:val="24"/>
          <w:lang w:val="en-US"/>
        </w:rPr>
      </w:pPr>
      <w:r w:rsidRPr="00790DF3">
        <w:rPr>
          <w:rFonts w:ascii="Aptos Serif" w:hAnsi="Aptos Serif" w:cs="Aptos Serif"/>
          <w:sz w:val="24"/>
          <w:szCs w:val="24"/>
          <w:lang w:val="en-US"/>
        </w:rPr>
        <w:t xml:space="preserve">Martin, O. A., Kumar, R., &amp; Lao, J. (2021). </w:t>
      </w:r>
      <w:r w:rsidRPr="00790DF3">
        <w:rPr>
          <w:rFonts w:ascii="Aptos Serif" w:hAnsi="Aptos Serif" w:cs="Aptos Serif"/>
          <w:i/>
          <w:iCs/>
          <w:sz w:val="24"/>
          <w:szCs w:val="24"/>
          <w:lang w:val="en-US"/>
        </w:rPr>
        <w:t>Bayesian Modeling and Computation in Python</w:t>
      </w:r>
      <w:r w:rsidRPr="00790DF3">
        <w:rPr>
          <w:rFonts w:ascii="Aptos Serif" w:hAnsi="Aptos Serif" w:cs="Aptos Serif"/>
          <w:sz w:val="24"/>
          <w:szCs w:val="24"/>
          <w:lang w:val="en-US"/>
        </w:rPr>
        <w:t>. CRC Press.</w:t>
      </w:r>
    </w:p>
    <w:p w14:paraId="1A4557A3" w14:textId="0F666B6A" w:rsidR="0038731C" w:rsidRPr="00790DF3" w:rsidRDefault="0038731C" w:rsidP="0038731C">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sz w:val="24"/>
          <w:szCs w:val="24"/>
          <w:lang w:val="en-US"/>
        </w:rPr>
        <w:t xml:space="preserve">McElreath, R. (2020). </w:t>
      </w:r>
      <w:r w:rsidRPr="00790DF3">
        <w:rPr>
          <w:rFonts w:ascii="Aptos Serif" w:hAnsi="Aptos Serif" w:cs="Aptos Serif"/>
          <w:i/>
          <w:iCs/>
          <w:sz w:val="24"/>
          <w:szCs w:val="24"/>
          <w:lang w:val="en-US"/>
        </w:rPr>
        <w:t>Statistical Rethinking, 2nd Edition</w:t>
      </w:r>
      <w:r w:rsidRPr="00790DF3">
        <w:rPr>
          <w:rFonts w:ascii="Aptos Serif" w:hAnsi="Aptos Serif" w:cs="Aptos Serif"/>
          <w:sz w:val="24"/>
          <w:szCs w:val="24"/>
          <w:lang w:val="en-US"/>
        </w:rPr>
        <w:t>. Chapman and Hall/CRC.</w:t>
      </w:r>
    </w:p>
    <w:p w14:paraId="72CB5258"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proofErr w:type="spellStart"/>
      <w:r w:rsidRPr="00790DF3">
        <w:rPr>
          <w:rFonts w:ascii="Aptos Serif" w:hAnsi="Aptos Serif" w:cs="Aptos Serif"/>
          <w:kern w:val="0"/>
          <w:sz w:val="24"/>
          <w:szCs w:val="24"/>
          <w:lang w:val="en-US"/>
        </w:rPr>
        <w:t>Munayco</w:t>
      </w:r>
      <w:proofErr w:type="spellEnd"/>
      <w:r w:rsidRPr="00790DF3">
        <w:rPr>
          <w:rFonts w:ascii="Aptos Serif" w:hAnsi="Aptos Serif" w:cs="Aptos Serif"/>
          <w:kern w:val="0"/>
          <w:sz w:val="24"/>
          <w:szCs w:val="24"/>
          <w:lang w:val="en-US"/>
        </w:rPr>
        <w:t xml:space="preserve">, C. V., Valderrama Rosales, B. Y., Mateo </w:t>
      </w:r>
      <w:proofErr w:type="spellStart"/>
      <w:r w:rsidRPr="00790DF3">
        <w:rPr>
          <w:rFonts w:ascii="Aptos Serif" w:hAnsi="Aptos Serif" w:cs="Aptos Serif"/>
          <w:kern w:val="0"/>
          <w:sz w:val="24"/>
          <w:szCs w:val="24"/>
          <w:lang w:val="en-US"/>
        </w:rPr>
        <w:t>Lizarbe</w:t>
      </w:r>
      <w:proofErr w:type="spellEnd"/>
      <w:r w:rsidRPr="00790DF3">
        <w:rPr>
          <w:rFonts w:ascii="Aptos Serif" w:hAnsi="Aptos Serif" w:cs="Aptos Serif"/>
          <w:kern w:val="0"/>
          <w:sz w:val="24"/>
          <w:szCs w:val="24"/>
          <w:lang w:val="en-US"/>
        </w:rPr>
        <w:t xml:space="preserve">, S. Y., &amp; et al. (2024). Notes from the Field: Dengue Outbreak — Peru, 2023. </w:t>
      </w:r>
      <w:r w:rsidRPr="00790DF3">
        <w:rPr>
          <w:rFonts w:ascii="Aptos Serif" w:hAnsi="Aptos Serif" w:cs="Aptos Serif"/>
          <w:i/>
          <w:iCs/>
          <w:kern w:val="0"/>
          <w:sz w:val="24"/>
          <w:szCs w:val="24"/>
          <w:lang w:val="en-US"/>
        </w:rPr>
        <w:t>MMWR. Morbidity and Mortality Weekly Report</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73</w:t>
      </w:r>
      <w:r w:rsidRPr="00790DF3">
        <w:rPr>
          <w:rFonts w:ascii="Aptos Serif" w:hAnsi="Aptos Serif" w:cs="Aptos Serif"/>
          <w:kern w:val="0"/>
          <w:sz w:val="24"/>
          <w:szCs w:val="24"/>
          <w:lang w:val="en-US"/>
        </w:rPr>
        <w:t xml:space="preserve">. </w:t>
      </w:r>
      <w:hyperlink r:id="rId40" w:history="1">
        <w:r w:rsidRPr="00790DF3">
          <w:rPr>
            <w:rFonts w:ascii="Aptos Serif" w:hAnsi="Aptos Serif" w:cs="Aptos Serif"/>
            <w:kern w:val="0"/>
            <w:sz w:val="24"/>
            <w:szCs w:val="24"/>
            <w:lang w:val="en-US"/>
          </w:rPr>
          <w:t>https://doi.org/10.15585/mmwr.mm7304a4</w:t>
        </w:r>
      </w:hyperlink>
    </w:p>
    <w:p w14:paraId="7D22E483"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proofErr w:type="spellStart"/>
      <w:r w:rsidRPr="00790DF3">
        <w:rPr>
          <w:rFonts w:ascii="Aptos Serif" w:hAnsi="Aptos Serif" w:cs="Aptos Serif"/>
          <w:kern w:val="0"/>
          <w:sz w:val="24"/>
          <w:szCs w:val="24"/>
          <w:lang w:val="en-US"/>
        </w:rPr>
        <w:t>Racloz</w:t>
      </w:r>
      <w:proofErr w:type="spellEnd"/>
      <w:r w:rsidRPr="00790DF3">
        <w:rPr>
          <w:rFonts w:ascii="Aptos Serif" w:hAnsi="Aptos Serif" w:cs="Aptos Serif"/>
          <w:kern w:val="0"/>
          <w:sz w:val="24"/>
          <w:szCs w:val="24"/>
          <w:lang w:val="en-US"/>
        </w:rPr>
        <w:t xml:space="preserve">, V., Ramsey, R., Tong, S., &amp; Hu, W. (2012). Surveillance of Dengue Fever Virus: A Review of Epidemiological Models and Early Warning Systems. </w:t>
      </w:r>
      <w:proofErr w:type="spellStart"/>
      <w:r w:rsidRPr="00790DF3">
        <w:rPr>
          <w:rFonts w:ascii="Aptos Serif" w:hAnsi="Aptos Serif" w:cs="Aptos Serif"/>
          <w:i/>
          <w:iCs/>
          <w:kern w:val="0"/>
          <w:sz w:val="24"/>
          <w:szCs w:val="24"/>
          <w:lang w:val="en-US"/>
        </w:rPr>
        <w:t>PLoS</w:t>
      </w:r>
      <w:proofErr w:type="spellEnd"/>
      <w:r w:rsidRPr="00790DF3">
        <w:rPr>
          <w:rFonts w:ascii="Aptos Serif" w:hAnsi="Aptos Serif" w:cs="Aptos Serif"/>
          <w:i/>
          <w:iCs/>
          <w:kern w:val="0"/>
          <w:sz w:val="24"/>
          <w:szCs w:val="24"/>
          <w:lang w:val="en-US"/>
        </w:rPr>
        <w:t xml:space="preserve"> Neglected Tropical Diseases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6</w:t>
      </w:r>
      <w:r w:rsidRPr="00790DF3">
        <w:rPr>
          <w:rFonts w:ascii="Aptos Serif" w:hAnsi="Aptos Serif" w:cs="Aptos Serif"/>
          <w:kern w:val="0"/>
          <w:sz w:val="24"/>
          <w:szCs w:val="24"/>
          <w:lang w:val="en-US"/>
        </w:rPr>
        <w:t xml:space="preserve">(5), e1648. </w:t>
      </w:r>
      <w:hyperlink r:id="rId41" w:history="1">
        <w:r w:rsidRPr="00790DF3">
          <w:rPr>
            <w:rFonts w:ascii="Aptos Serif" w:hAnsi="Aptos Serif" w:cs="Aptos Serif"/>
            <w:kern w:val="0"/>
            <w:sz w:val="24"/>
            <w:szCs w:val="24"/>
            <w:lang w:val="en-US"/>
          </w:rPr>
          <w:t>https://doi.org/10.1371/journal.pntd.0001648</w:t>
        </w:r>
      </w:hyperlink>
    </w:p>
    <w:p w14:paraId="3EA5812F"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Rogers, D. J., Suk, J. E., &amp; Semenza, J. C. (2014). Using global maps to predict the risk of dengue in Europe. </w:t>
      </w:r>
      <w:r w:rsidRPr="00790DF3">
        <w:rPr>
          <w:rFonts w:ascii="Aptos Serif" w:hAnsi="Aptos Serif" w:cs="Aptos Serif"/>
          <w:i/>
          <w:iCs/>
          <w:kern w:val="0"/>
          <w:sz w:val="24"/>
          <w:szCs w:val="24"/>
          <w:lang w:val="en-US"/>
        </w:rPr>
        <w:t xml:space="preserve">Acta </w:t>
      </w:r>
      <w:proofErr w:type="spellStart"/>
      <w:r w:rsidRPr="00790DF3">
        <w:rPr>
          <w:rFonts w:ascii="Aptos Serif" w:hAnsi="Aptos Serif" w:cs="Aptos Serif"/>
          <w:i/>
          <w:iCs/>
          <w:kern w:val="0"/>
          <w:sz w:val="24"/>
          <w:szCs w:val="24"/>
          <w:lang w:val="en-US"/>
        </w:rPr>
        <w:t>Tropica</w:t>
      </w:r>
      <w:proofErr w:type="spellEnd"/>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129</w:t>
      </w:r>
      <w:r w:rsidRPr="00790DF3">
        <w:rPr>
          <w:rFonts w:ascii="Aptos Serif" w:hAnsi="Aptos Serif" w:cs="Aptos Serif"/>
          <w:kern w:val="0"/>
          <w:sz w:val="24"/>
          <w:szCs w:val="24"/>
          <w:lang w:val="en-US"/>
        </w:rPr>
        <w:t xml:space="preserve">, 1–14. </w:t>
      </w:r>
      <w:hyperlink r:id="rId42" w:history="1">
        <w:r w:rsidRPr="00790DF3">
          <w:rPr>
            <w:rFonts w:ascii="Aptos Serif" w:hAnsi="Aptos Serif" w:cs="Aptos Serif"/>
            <w:kern w:val="0"/>
            <w:sz w:val="24"/>
            <w:szCs w:val="24"/>
            <w:lang w:val="en-US"/>
          </w:rPr>
          <w:t>https://doi.org/10.1016/j.actatropica.2013.08.008</w:t>
        </w:r>
      </w:hyperlink>
    </w:p>
    <w:p w14:paraId="6E59AAD5"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Romero, D., Olivero, J., Real, R., &amp; Guerrero, J. C. (2019). Applying fuzzy logic to assess the biogeographical risk of dengue in South America. </w:t>
      </w:r>
      <w:r w:rsidRPr="00790DF3">
        <w:rPr>
          <w:rFonts w:ascii="Aptos Serif" w:hAnsi="Aptos Serif" w:cs="Aptos Serif"/>
          <w:i/>
          <w:iCs/>
          <w:kern w:val="0"/>
          <w:sz w:val="24"/>
          <w:szCs w:val="24"/>
          <w:lang w:val="en-US"/>
        </w:rPr>
        <w:t>Parasites &amp; Vectors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12</w:t>
      </w:r>
      <w:r w:rsidRPr="00790DF3">
        <w:rPr>
          <w:rFonts w:ascii="Aptos Serif" w:hAnsi="Aptos Serif" w:cs="Aptos Serif"/>
          <w:kern w:val="0"/>
          <w:sz w:val="24"/>
          <w:szCs w:val="24"/>
          <w:lang w:val="en-US"/>
        </w:rPr>
        <w:t xml:space="preserve">(1). </w:t>
      </w:r>
      <w:hyperlink r:id="rId43" w:history="1">
        <w:r w:rsidRPr="00790DF3">
          <w:rPr>
            <w:rFonts w:ascii="Aptos Serif" w:hAnsi="Aptos Serif" w:cs="Aptos Serif"/>
            <w:kern w:val="0"/>
            <w:sz w:val="24"/>
            <w:szCs w:val="24"/>
            <w:lang w:val="en-US"/>
          </w:rPr>
          <w:t>https://doi.org/10.1186/s13071-019-3691-5</w:t>
        </w:r>
      </w:hyperlink>
    </w:p>
    <w:p w14:paraId="00FBA784" w14:textId="6458F7F1"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Salami, D., </w:t>
      </w:r>
      <w:proofErr w:type="spellStart"/>
      <w:r w:rsidRPr="00790DF3">
        <w:rPr>
          <w:rFonts w:ascii="Aptos Serif" w:hAnsi="Aptos Serif" w:cs="Aptos Serif"/>
          <w:kern w:val="0"/>
          <w:sz w:val="24"/>
          <w:szCs w:val="24"/>
          <w:lang w:val="en-US"/>
        </w:rPr>
        <w:t>Capinha</w:t>
      </w:r>
      <w:proofErr w:type="spellEnd"/>
      <w:r w:rsidRPr="00790DF3">
        <w:rPr>
          <w:rFonts w:ascii="Aptos Serif" w:hAnsi="Aptos Serif" w:cs="Aptos Serif"/>
          <w:kern w:val="0"/>
          <w:sz w:val="24"/>
          <w:szCs w:val="24"/>
          <w:lang w:val="en-US"/>
        </w:rPr>
        <w:t xml:space="preserve">, C., Martins, M. </w:t>
      </w:r>
      <w:proofErr w:type="spellStart"/>
      <w:r w:rsidRPr="00790DF3">
        <w:rPr>
          <w:rFonts w:ascii="Aptos Serif" w:hAnsi="Aptos Serif" w:cs="Aptos Serif"/>
          <w:kern w:val="0"/>
          <w:sz w:val="24"/>
          <w:szCs w:val="24"/>
          <w:lang w:val="en-US"/>
        </w:rPr>
        <w:t>do</w:t>
      </w:r>
      <w:proofErr w:type="spellEnd"/>
      <w:r w:rsidRPr="00790DF3">
        <w:rPr>
          <w:rFonts w:ascii="Aptos Serif" w:hAnsi="Aptos Serif" w:cs="Aptos Serif"/>
          <w:kern w:val="0"/>
          <w:sz w:val="24"/>
          <w:szCs w:val="24"/>
          <w:lang w:val="en-US"/>
        </w:rPr>
        <w:t xml:space="preserve"> R. O., &amp; Sousa, C. A. (2020</w:t>
      </w:r>
      <w:r w:rsidR="00360003">
        <w:rPr>
          <w:rFonts w:ascii="Aptos Serif" w:hAnsi="Aptos Serif" w:cs="Aptos Serif"/>
          <w:kern w:val="0"/>
          <w:sz w:val="24"/>
          <w:szCs w:val="24"/>
          <w:lang w:val="en-US"/>
        </w:rPr>
        <w:t>a</w:t>
      </w:r>
      <w:r w:rsidRPr="00790DF3">
        <w:rPr>
          <w:rFonts w:ascii="Aptos Serif" w:hAnsi="Aptos Serif" w:cs="Aptos Serif"/>
          <w:kern w:val="0"/>
          <w:sz w:val="24"/>
          <w:szCs w:val="24"/>
          <w:lang w:val="en-US"/>
        </w:rPr>
        <w:t xml:space="preserve">). Dengue importation into Europe: A network connectivity-based approach. </w:t>
      </w:r>
      <w:r w:rsidRPr="00790DF3">
        <w:rPr>
          <w:rFonts w:ascii="Aptos Serif" w:hAnsi="Aptos Serif" w:cs="Aptos Serif"/>
          <w:i/>
          <w:iCs/>
          <w:kern w:val="0"/>
          <w:sz w:val="24"/>
          <w:szCs w:val="24"/>
          <w:lang w:val="en-US"/>
        </w:rPr>
        <w:t>PLOS ONE</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15</w:t>
      </w:r>
      <w:r w:rsidRPr="00790DF3">
        <w:rPr>
          <w:rFonts w:ascii="Aptos Serif" w:hAnsi="Aptos Serif" w:cs="Aptos Serif"/>
          <w:kern w:val="0"/>
          <w:sz w:val="24"/>
          <w:szCs w:val="24"/>
          <w:lang w:val="en-US"/>
        </w:rPr>
        <w:t xml:space="preserve">(3), e0230274. </w:t>
      </w:r>
      <w:hyperlink r:id="rId44" w:history="1">
        <w:r w:rsidRPr="00790DF3">
          <w:rPr>
            <w:rFonts w:ascii="Aptos Serif" w:hAnsi="Aptos Serif" w:cs="Aptos Serif"/>
            <w:kern w:val="0"/>
            <w:sz w:val="24"/>
            <w:szCs w:val="24"/>
            <w:lang w:val="en-US"/>
          </w:rPr>
          <w:t>https://doi.org/10.1371/journal.pone.0230274</w:t>
        </w:r>
      </w:hyperlink>
    </w:p>
    <w:p w14:paraId="5156296D" w14:textId="442CC7F8"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Salami, D., Sousa, C. A., Martins, M. </w:t>
      </w:r>
      <w:proofErr w:type="spellStart"/>
      <w:r w:rsidRPr="00790DF3">
        <w:rPr>
          <w:rFonts w:ascii="Aptos Serif" w:hAnsi="Aptos Serif" w:cs="Aptos Serif"/>
          <w:kern w:val="0"/>
          <w:sz w:val="24"/>
          <w:szCs w:val="24"/>
          <w:lang w:val="en-US"/>
        </w:rPr>
        <w:t>do</w:t>
      </w:r>
      <w:proofErr w:type="spellEnd"/>
      <w:r w:rsidRPr="00790DF3">
        <w:rPr>
          <w:rFonts w:ascii="Aptos Serif" w:hAnsi="Aptos Serif" w:cs="Aptos Serif"/>
          <w:kern w:val="0"/>
          <w:sz w:val="24"/>
          <w:szCs w:val="24"/>
          <w:lang w:val="en-US"/>
        </w:rPr>
        <w:t xml:space="preserve"> R. O., &amp; </w:t>
      </w:r>
      <w:proofErr w:type="spellStart"/>
      <w:r w:rsidRPr="00790DF3">
        <w:rPr>
          <w:rFonts w:ascii="Aptos Serif" w:hAnsi="Aptos Serif" w:cs="Aptos Serif"/>
          <w:kern w:val="0"/>
          <w:sz w:val="24"/>
          <w:szCs w:val="24"/>
          <w:lang w:val="en-US"/>
        </w:rPr>
        <w:t>Capinha</w:t>
      </w:r>
      <w:proofErr w:type="spellEnd"/>
      <w:r w:rsidRPr="00790DF3">
        <w:rPr>
          <w:rFonts w:ascii="Aptos Serif" w:hAnsi="Aptos Serif" w:cs="Aptos Serif"/>
          <w:kern w:val="0"/>
          <w:sz w:val="24"/>
          <w:szCs w:val="24"/>
          <w:lang w:val="en-US"/>
        </w:rPr>
        <w:t>, C. (2020</w:t>
      </w:r>
      <w:r w:rsidR="00360003">
        <w:rPr>
          <w:rFonts w:ascii="Aptos Serif" w:hAnsi="Aptos Serif" w:cs="Aptos Serif"/>
          <w:kern w:val="0"/>
          <w:sz w:val="24"/>
          <w:szCs w:val="24"/>
          <w:lang w:val="en-US"/>
        </w:rPr>
        <w:t>b</w:t>
      </w:r>
      <w:r w:rsidRPr="00790DF3">
        <w:rPr>
          <w:rFonts w:ascii="Aptos Serif" w:hAnsi="Aptos Serif" w:cs="Aptos Serif"/>
          <w:kern w:val="0"/>
          <w:sz w:val="24"/>
          <w:szCs w:val="24"/>
          <w:lang w:val="en-US"/>
        </w:rPr>
        <w:t xml:space="preserve">). Predicting </w:t>
      </w:r>
      <w:r w:rsidRPr="00790DF3">
        <w:rPr>
          <w:rFonts w:ascii="Aptos Serif" w:hAnsi="Aptos Serif" w:cs="Aptos Serif"/>
          <w:kern w:val="0"/>
          <w:sz w:val="24"/>
          <w:szCs w:val="24"/>
          <w:lang w:val="en-US"/>
        </w:rPr>
        <w:lastRenderedPageBreak/>
        <w:t xml:space="preserve">dengue importation into Europe, using machine learning and model-agnostic methods. </w:t>
      </w:r>
      <w:r w:rsidRPr="00790DF3">
        <w:rPr>
          <w:rFonts w:ascii="Aptos Serif" w:hAnsi="Aptos Serif" w:cs="Aptos Serif"/>
          <w:i/>
          <w:iCs/>
          <w:kern w:val="0"/>
          <w:sz w:val="24"/>
          <w:szCs w:val="24"/>
          <w:lang w:val="en-US"/>
        </w:rPr>
        <w:t>Scientific Reports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10</w:t>
      </w:r>
      <w:r w:rsidRPr="00790DF3">
        <w:rPr>
          <w:rFonts w:ascii="Aptos Serif" w:hAnsi="Aptos Serif" w:cs="Aptos Serif"/>
          <w:kern w:val="0"/>
          <w:sz w:val="24"/>
          <w:szCs w:val="24"/>
          <w:lang w:val="en-US"/>
        </w:rPr>
        <w:t xml:space="preserve">(1). </w:t>
      </w:r>
      <w:hyperlink r:id="rId45" w:history="1">
        <w:r w:rsidRPr="00790DF3">
          <w:rPr>
            <w:rFonts w:ascii="Aptos Serif" w:hAnsi="Aptos Serif" w:cs="Aptos Serif"/>
            <w:kern w:val="0"/>
            <w:sz w:val="24"/>
            <w:szCs w:val="24"/>
            <w:lang w:val="en-US"/>
          </w:rPr>
          <w:t>https://doi.org/10.1038/s41598-020-66650-1</w:t>
        </w:r>
      </w:hyperlink>
    </w:p>
    <w:p w14:paraId="3201D536" w14:textId="246B72C4" w:rsidR="00AE4FFC" w:rsidRPr="00790DF3" w:rsidRDefault="00AE4FFC" w:rsidP="00BE7E7F">
      <w:pPr>
        <w:widowControl w:val="0"/>
        <w:autoSpaceDE w:val="0"/>
        <w:autoSpaceDN w:val="0"/>
        <w:adjustRightInd w:val="0"/>
        <w:spacing w:after="0" w:line="360" w:lineRule="auto"/>
        <w:ind w:left="720" w:hanging="720"/>
        <w:rPr>
          <w:rFonts w:ascii="Aptos Serif" w:hAnsi="Aptos Serif" w:cs="Aptos Serif"/>
          <w:sz w:val="24"/>
          <w:szCs w:val="24"/>
          <w:lang w:val="en-US"/>
        </w:rPr>
      </w:pPr>
      <w:r w:rsidRPr="00790DF3">
        <w:rPr>
          <w:rFonts w:ascii="Aptos Serif" w:hAnsi="Aptos Serif" w:cs="Aptos Serif"/>
          <w:sz w:val="24"/>
          <w:szCs w:val="24"/>
          <w:lang w:val="en-US"/>
        </w:rPr>
        <w:t xml:space="preserve">Schad, D. J., Betancourt, M., &amp; </w:t>
      </w:r>
      <w:proofErr w:type="spellStart"/>
      <w:r w:rsidRPr="00790DF3">
        <w:rPr>
          <w:rFonts w:ascii="Aptos Serif" w:hAnsi="Aptos Serif" w:cs="Aptos Serif"/>
          <w:sz w:val="24"/>
          <w:szCs w:val="24"/>
          <w:lang w:val="en-US"/>
        </w:rPr>
        <w:t>Vasishth</w:t>
      </w:r>
      <w:proofErr w:type="spellEnd"/>
      <w:r w:rsidRPr="00790DF3">
        <w:rPr>
          <w:rFonts w:ascii="Aptos Serif" w:hAnsi="Aptos Serif" w:cs="Aptos Serif"/>
          <w:sz w:val="24"/>
          <w:szCs w:val="24"/>
          <w:lang w:val="en-US"/>
        </w:rPr>
        <w:t xml:space="preserve">, S. (2020). Toward a principled Bayesian workflow in cognitive science. </w:t>
      </w:r>
      <w:r w:rsidRPr="00790DF3">
        <w:rPr>
          <w:rFonts w:ascii="Aptos Serif" w:hAnsi="Aptos Serif" w:cs="Aptos Serif"/>
          <w:i/>
          <w:iCs/>
          <w:sz w:val="24"/>
          <w:szCs w:val="24"/>
          <w:lang w:val="en-US"/>
        </w:rPr>
        <w:t>Psychological Methods</w:t>
      </w:r>
      <w:r w:rsidRPr="00790DF3">
        <w:rPr>
          <w:rFonts w:ascii="Aptos Serif" w:hAnsi="Aptos Serif" w:cs="Aptos Serif"/>
          <w:sz w:val="24"/>
          <w:szCs w:val="24"/>
          <w:lang w:val="en-US"/>
        </w:rPr>
        <w:t xml:space="preserve">. </w:t>
      </w:r>
      <w:hyperlink r:id="rId46" w:history="1">
        <w:r w:rsidRPr="00790DF3">
          <w:rPr>
            <w:rFonts w:ascii="Aptos Serif" w:hAnsi="Aptos Serif" w:cs="Aptos Serif"/>
            <w:sz w:val="24"/>
            <w:szCs w:val="24"/>
            <w:lang w:val="en-US"/>
          </w:rPr>
          <w:t>https://doi.org/10.1037/met0000275</w:t>
        </w:r>
      </w:hyperlink>
    </w:p>
    <w:p w14:paraId="71801675" w14:textId="77777777"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Schaffner, F., &amp; Mathis, A. (2014). Dengue and dengue vectors in the WHO European region: past, present, and scenarios for the future. </w:t>
      </w:r>
      <w:r w:rsidRPr="00790DF3">
        <w:rPr>
          <w:rFonts w:ascii="Aptos Serif" w:hAnsi="Aptos Serif" w:cs="Aptos Serif"/>
          <w:i/>
          <w:iCs/>
          <w:kern w:val="0"/>
          <w:sz w:val="24"/>
          <w:szCs w:val="24"/>
          <w:lang w:val="en-US"/>
        </w:rPr>
        <w:t>The Lancet Infectious Diseases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14</w:t>
      </w:r>
      <w:r w:rsidRPr="00790DF3">
        <w:rPr>
          <w:rFonts w:ascii="Aptos Serif" w:hAnsi="Aptos Serif" w:cs="Aptos Serif"/>
          <w:kern w:val="0"/>
          <w:sz w:val="24"/>
          <w:szCs w:val="24"/>
          <w:lang w:val="en-US"/>
        </w:rPr>
        <w:t xml:space="preserve">(12), 1271–1280. </w:t>
      </w:r>
      <w:hyperlink r:id="rId47" w:history="1">
        <w:r w:rsidRPr="00790DF3">
          <w:rPr>
            <w:rFonts w:ascii="Aptos Serif" w:hAnsi="Aptos Serif" w:cs="Aptos Serif"/>
            <w:kern w:val="0"/>
            <w:sz w:val="24"/>
            <w:szCs w:val="24"/>
            <w:lang w:val="en-US"/>
          </w:rPr>
          <w:t>https://doi.org/10.1016/s1473-3099(14)70834-5</w:t>
        </w:r>
      </w:hyperlink>
    </w:p>
    <w:p w14:paraId="59EA8655" w14:textId="0BFEF6A8" w:rsidR="00677DB0" w:rsidRPr="00790DF3" w:rsidRDefault="00677DB0" w:rsidP="00677DB0">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T</w:t>
      </w:r>
      <w:r w:rsidR="00D41279" w:rsidRPr="00790DF3">
        <w:rPr>
          <w:rFonts w:ascii="Aptos Serif" w:hAnsi="Aptos Serif" w:cs="Aptos Serif"/>
          <w:kern w:val="0"/>
          <w:sz w:val="24"/>
          <w:szCs w:val="24"/>
          <w:lang w:val="en-US"/>
        </w:rPr>
        <w:t>he</w:t>
      </w:r>
      <w:r w:rsidRPr="00790DF3">
        <w:rPr>
          <w:rFonts w:ascii="Aptos Serif" w:hAnsi="Aptos Serif" w:cs="Aptos Serif"/>
          <w:kern w:val="0"/>
          <w:sz w:val="24"/>
          <w:szCs w:val="24"/>
          <w:lang w:val="en-US"/>
        </w:rPr>
        <w:t xml:space="preserve"> </w:t>
      </w:r>
      <w:proofErr w:type="gramStart"/>
      <w:r w:rsidRPr="00790DF3">
        <w:rPr>
          <w:rFonts w:ascii="Aptos Serif" w:hAnsi="Aptos Serif" w:cs="Aptos Serif"/>
          <w:kern w:val="0"/>
          <w:sz w:val="24"/>
          <w:szCs w:val="24"/>
          <w:lang w:val="en-US"/>
        </w:rPr>
        <w:t>pandas</w:t>
      </w:r>
      <w:proofErr w:type="gramEnd"/>
      <w:r w:rsidRPr="00790DF3">
        <w:rPr>
          <w:rFonts w:ascii="Aptos Serif" w:hAnsi="Aptos Serif" w:cs="Aptos Serif"/>
          <w:kern w:val="0"/>
          <w:sz w:val="24"/>
          <w:szCs w:val="24"/>
          <w:lang w:val="en-US"/>
        </w:rPr>
        <w:t xml:space="preserve"> development</w:t>
      </w:r>
      <w:r w:rsidR="00C173E9" w:rsidRPr="00790DF3">
        <w:rPr>
          <w:rFonts w:ascii="Aptos Serif" w:hAnsi="Aptos Serif" w:cs="Aptos Serif"/>
          <w:kern w:val="0"/>
          <w:sz w:val="24"/>
          <w:szCs w:val="24"/>
          <w:lang w:val="en-US"/>
        </w:rPr>
        <w:t xml:space="preserve"> team</w:t>
      </w:r>
      <w:r w:rsidRPr="00790DF3">
        <w:rPr>
          <w:rFonts w:ascii="Aptos Serif" w:hAnsi="Aptos Serif" w:cs="Aptos Serif"/>
          <w:kern w:val="0"/>
          <w:sz w:val="24"/>
          <w:szCs w:val="24"/>
          <w:lang w:val="en-US"/>
        </w:rPr>
        <w:t xml:space="preserve">. (2024, April 10). </w:t>
      </w:r>
      <w:r w:rsidRPr="00790DF3">
        <w:rPr>
          <w:rFonts w:ascii="Aptos Serif" w:hAnsi="Aptos Serif" w:cs="Aptos Serif"/>
          <w:i/>
          <w:iCs/>
          <w:kern w:val="0"/>
          <w:sz w:val="24"/>
          <w:szCs w:val="24"/>
          <w:lang w:val="en-US"/>
        </w:rPr>
        <w:t>pandas-dev/pandas: Pandas</w:t>
      </w:r>
      <w:r w:rsidRPr="00790DF3">
        <w:rPr>
          <w:rFonts w:ascii="Aptos Serif" w:hAnsi="Aptos Serif" w:cs="Aptos Serif"/>
          <w:kern w:val="0"/>
          <w:sz w:val="24"/>
          <w:szCs w:val="24"/>
          <w:lang w:val="en-US"/>
        </w:rPr>
        <w:t xml:space="preserve">. </w:t>
      </w:r>
      <w:proofErr w:type="spellStart"/>
      <w:r w:rsidRPr="00790DF3">
        <w:rPr>
          <w:rFonts w:ascii="Aptos Serif" w:hAnsi="Aptos Serif" w:cs="Aptos Serif"/>
          <w:kern w:val="0"/>
          <w:sz w:val="24"/>
          <w:szCs w:val="24"/>
          <w:lang w:val="en-US"/>
        </w:rPr>
        <w:t>Zenodo</w:t>
      </w:r>
      <w:proofErr w:type="spellEnd"/>
      <w:r w:rsidRPr="00790DF3">
        <w:rPr>
          <w:rFonts w:ascii="Aptos Serif" w:hAnsi="Aptos Serif" w:cs="Aptos Serif"/>
          <w:kern w:val="0"/>
          <w:sz w:val="24"/>
          <w:szCs w:val="24"/>
          <w:lang w:val="en-US"/>
        </w:rPr>
        <w:t xml:space="preserve">. </w:t>
      </w:r>
      <w:hyperlink r:id="rId48" w:history="1">
        <w:r w:rsidRPr="00790DF3">
          <w:rPr>
            <w:rFonts w:ascii="Aptos Serif" w:hAnsi="Aptos Serif" w:cs="Aptos Serif"/>
            <w:kern w:val="0"/>
            <w:sz w:val="24"/>
            <w:szCs w:val="24"/>
            <w:lang w:val="en-US"/>
          </w:rPr>
          <w:t>https://zenodo.org/records/10957263</w:t>
        </w:r>
      </w:hyperlink>
    </w:p>
    <w:p w14:paraId="780F2F84" w14:textId="77777777" w:rsidR="002E387A" w:rsidRPr="00790DF3" w:rsidRDefault="00677DB0" w:rsidP="002E387A">
      <w:pPr>
        <w:widowControl w:val="0"/>
        <w:autoSpaceDE w:val="0"/>
        <w:autoSpaceDN w:val="0"/>
        <w:adjustRightInd w:val="0"/>
        <w:spacing w:after="0" w:line="360" w:lineRule="auto"/>
        <w:ind w:left="720" w:hanging="720"/>
        <w:rPr>
          <w:rFonts w:ascii="Aptos Serif" w:hAnsi="Aptos Serif" w:cs="Aptos Serif"/>
          <w:kern w:val="0"/>
          <w:sz w:val="24"/>
          <w:szCs w:val="24"/>
          <w:lang w:val="en-US"/>
        </w:rPr>
      </w:pPr>
      <w:r w:rsidRPr="00790DF3">
        <w:rPr>
          <w:rFonts w:ascii="Aptos Serif" w:hAnsi="Aptos Serif" w:cs="Aptos Serif"/>
          <w:kern w:val="0"/>
          <w:sz w:val="24"/>
          <w:szCs w:val="24"/>
          <w:lang w:val="en-US"/>
        </w:rPr>
        <w:t xml:space="preserve">Wint, W., Van Bortel, W., &amp; Schaffner, F. (2020). RVF vector spatial distribution models: Probability of presence. </w:t>
      </w:r>
      <w:r w:rsidRPr="00790DF3">
        <w:rPr>
          <w:rFonts w:ascii="Aptos Serif" w:hAnsi="Aptos Serif" w:cs="Aptos Serif"/>
          <w:i/>
          <w:iCs/>
          <w:kern w:val="0"/>
          <w:sz w:val="24"/>
          <w:szCs w:val="24"/>
          <w:lang w:val="en-US"/>
        </w:rPr>
        <w:t>EFSA Supporting Publications</w:t>
      </w:r>
      <w:r w:rsidRPr="00790DF3">
        <w:rPr>
          <w:rFonts w:ascii="Aptos Serif" w:hAnsi="Aptos Serif" w:cs="Aptos Serif"/>
          <w:kern w:val="0"/>
          <w:sz w:val="24"/>
          <w:szCs w:val="24"/>
          <w:lang w:val="en-US"/>
        </w:rPr>
        <w:t xml:space="preserve">, </w:t>
      </w:r>
      <w:r w:rsidRPr="00790DF3">
        <w:rPr>
          <w:rFonts w:ascii="Aptos Serif" w:hAnsi="Aptos Serif" w:cs="Aptos Serif"/>
          <w:i/>
          <w:iCs/>
          <w:kern w:val="0"/>
          <w:sz w:val="24"/>
          <w:szCs w:val="24"/>
          <w:lang w:val="en-US"/>
        </w:rPr>
        <w:t>17</w:t>
      </w:r>
      <w:r w:rsidRPr="00790DF3">
        <w:rPr>
          <w:rFonts w:ascii="Aptos Serif" w:hAnsi="Aptos Serif" w:cs="Aptos Serif"/>
          <w:kern w:val="0"/>
          <w:sz w:val="24"/>
          <w:szCs w:val="24"/>
          <w:lang w:val="en-US"/>
        </w:rPr>
        <w:t xml:space="preserve">(2). </w:t>
      </w:r>
      <w:hyperlink r:id="rId49" w:history="1">
        <w:r w:rsidRPr="00790DF3">
          <w:rPr>
            <w:rFonts w:ascii="Aptos Serif" w:hAnsi="Aptos Serif" w:cs="Aptos Serif"/>
            <w:kern w:val="0"/>
            <w:sz w:val="24"/>
            <w:szCs w:val="24"/>
            <w:lang w:val="en-US"/>
          </w:rPr>
          <w:t>https://doi.org/10.2903/sp.efsa.2020.en-1800</w:t>
        </w:r>
      </w:hyperlink>
    </w:p>
    <w:p w14:paraId="13B90520" w14:textId="77777777" w:rsidR="00677DB0" w:rsidRPr="00790DF3" w:rsidRDefault="00677DB0" w:rsidP="00677DB0">
      <w:pPr>
        <w:spacing w:after="0" w:line="360" w:lineRule="auto"/>
        <w:jc w:val="both"/>
        <w:rPr>
          <w:rFonts w:ascii="Aptos Serif" w:eastAsiaTheme="minorEastAsia" w:hAnsi="Aptos Serif" w:cs="Aptos Serif"/>
          <w:b/>
          <w:bCs/>
          <w:sz w:val="24"/>
          <w:szCs w:val="24"/>
        </w:rPr>
      </w:pPr>
    </w:p>
    <w:sectPr w:rsidR="00677DB0" w:rsidRPr="00790DF3">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39B7A" w14:textId="77777777" w:rsidR="00CD0942" w:rsidRDefault="00CD0942" w:rsidP="00BC1C3B">
      <w:pPr>
        <w:spacing w:after="0" w:line="240" w:lineRule="auto"/>
      </w:pPr>
      <w:r>
        <w:separator/>
      </w:r>
    </w:p>
  </w:endnote>
  <w:endnote w:type="continuationSeparator" w:id="0">
    <w:p w14:paraId="4D9BA657" w14:textId="77777777" w:rsidR="00CD0942" w:rsidRDefault="00CD0942" w:rsidP="00BC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Serif">
    <w:charset w:val="00"/>
    <w:family w:val="roman"/>
    <w:pitch w:val="variable"/>
    <w:sig w:usb0="A11526FF" w:usb1="C000ECFB" w:usb2="0001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000620"/>
      <w:docPartObj>
        <w:docPartGallery w:val="Page Numbers (Bottom of Page)"/>
        <w:docPartUnique/>
      </w:docPartObj>
    </w:sdtPr>
    <w:sdtEndPr>
      <w:rPr>
        <w:noProof/>
      </w:rPr>
    </w:sdtEndPr>
    <w:sdtContent>
      <w:p w14:paraId="7FC67F28" w14:textId="23C7CF3D" w:rsidR="00BC1C3B" w:rsidRDefault="00BC1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7042FA" w14:textId="77777777" w:rsidR="00BC1C3B" w:rsidRDefault="00BC1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DD2C3" w14:textId="77777777" w:rsidR="00CD0942" w:rsidRDefault="00CD0942" w:rsidP="00BC1C3B">
      <w:pPr>
        <w:spacing w:after="0" w:line="240" w:lineRule="auto"/>
      </w:pPr>
      <w:r>
        <w:separator/>
      </w:r>
    </w:p>
  </w:footnote>
  <w:footnote w:type="continuationSeparator" w:id="0">
    <w:p w14:paraId="16E167C3" w14:textId="77777777" w:rsidR="00CD0942" w:rsidRDefault="00CD0942" w:rsidP="00BC1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A3B26"/>
    <w:multiLevelType w:val="hybridMultilevel"/>
    <w:tmpl w:val="622A809C"/>
    <w:lvl w:ilvl="0" w:tplc="8F065946">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A4691B"/>
    <w:multiLevelType w:val="multilevel"/>
    <w:tmpl w:val="7FA2DA3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9A7789F"/>
    <w:multiLevelType w:val="multilevel"/>
    <w:tmpl w:val="7FA2DA3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54998940">
    <w:abstractNumId w:val="0"/>
  </w:num>
  <w:num w:numId="2" w16cid:durableId="1350910971">
    <w:abstractNumId w:val="2"/>
  </w:num>
  <w:num w:numId="3" w16cid:durableId="1864440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C8"/>
    <w:rsid w:val="000015BD"/>
    <w:rsid w:val="00004BDE"/>
    <w:rsid w:val="00012506"/>
    <w:rsid w:val="000146D2"/>
    <w:rsid w:val="00014AF7"/>
    <w:rsid w:val="00014EBB"/>
    <w:rsid w:val="0001765B"/>
    <w:rsid w:val="00017C1C"/>
    <w:rsid w:val="00020766"/>
    <w:rsid w:val="00021D4F"/>
    <w:rsid w:val="00023210"/>
    <w:rsid w:val="00024215"/>
    <w:rsid w:val="0004107E"/>
    <w:rsid w:val="00041A55"/>
    <w:rsid w:val="000423E0"/>
    <w:rsid w:val="00044DF6"/>
    <w:rsid w:val="00045E3B"/>
    <w:rsid w:val="00046A06"/>
    <w:rsid w:val="00047829"/>
    <w:rsid w:val="00056DF8"/>
    <w:rsid w:val="00057F81"/>
    <w:rsid w:val="00060DE1"/>
    <w:rsid w:val="00062B09"/>
    <w:rsid w:val="00065A64"/>
    <w:rsid w:val="00071810"/>
    <w:rsid w:val="00071D5F"/>
    <w:rsid w:val="00072184"/>
    <w:rsid w:val="000765CE"/>
    <w:rsid w:val="00077C31"/>
    <w:rsid w:val="0008000E"/>
    <w:rsid w:val="00083087"/>
    <w:rsid w:val="0009009A"/>
    <w:rsid w:val="0009023F"/>
    <w:rsid w:val="0009071B"/>
    <w:rsid w:val="0009343C"/>
    <w:rsid w:val="00093B2E"/>
    <w:rsid w:val="00093BB8"/>
    <w:rsid w:val="0009443C"/>
    <w:rsid w:val="00097439"/>
    <w:rsid w:val="000A0A3A"/>
    <w:rsid w:val="000A1742"/>
    <w:rsid w:val="000A42A9"/>
    <w:rsid w:val="000B0EFC"/>
    <w:rsid w:val="000B2EDA"/>
    <w:rsid w:val="000B3999"/>
    <w:rsid w:val="000B42FF"/>
    <w:rsid w:val="000B78C6"/>
    <w:rsid w:val="000C1469"/>
    <w:rsid w:val="000C1486"/>
    <w:rsid w:val="000C21E5"/>
    <w:rsid w:val="000C3437"/>
    <w:rsid w:val="000C379A"/>
    <w:rsid w:val="000C3BC6"/>
    <w:rsid w:val="000D04B6"/>
    <w:rsid w:val="000D619F"/>
    <w:rsid w:val="000E06E8"/>
    <w:rsid w:val="000E0B2F"/>
    <w:rsid w:val="000E1EE4"/>
    <w:rsid w:val="000E4B88"/>
    <w:rsid w:val="000F2DD7"/>
    <w:rsid w:val="000F31A7"/>
    <w:rsid w:val="000F361B"/>
    <w:rsid w:val="000F5A51"/>
    <w:rsid w:val="00101E8B"/>
    <w:rsid w:val="00105F4C"/>
    <w:rsid w:val="001134EF"/>
    <w:rsid w:val="0011580C"/>
    <w:rsid w:val="00117180"/>
    <w:rsid w:val="001205AF"/>
    <w:rsid w:val="00122B6C"/>
    <w:rsid w:val="00122D5A"/>
    <w:rsid w:val="0012477E"/>
    <w:rsid w:val="00127198"/>
    <w:rsid w:val="00131665"/>
    <w:rsid w:val="00133028"/>
    <w:rsid w:val="00133852"/>
    <w:rsid w:val="001345B5"/>
    <w:rsid w:val="0013460B"/>
    <w:rsid w:val="0013556C"/>
    <w:rsid w:val="00136B35"/>
    <w:rsid w:val="00141A39"/>
    <w:rsid w:val="001443CF"/>
    <w:rsid w:val="00145878"/>
    <w:rsid w:val="001459BC"/>
    <w:rsid w:val="00146C59"/>
    <w:rsid w:val="001500E2"/>
    <w:rsid w:val="001514A1"/>
    <w:rsid w:val="001527A3"/>
    <w:rsid w:val="00153192"/>
    <w:rsid w:val="00161B89"/>
    <w:rsid w:val="0016219F"/>
    <w:rsid w:val="00162798"/>
    <w:rsid w:val="001664CD"/>
    <w:rsid w:val="00171BC5"/>
    <w:rsid w:val="00171E97"/>
    <w:rsid w:val="00173224"/>
    <w:rsid w:val="00175042"/>
    <w:rsid w:val="001751EC"/>
    <w:rsid w:val="00181070"/>
    <w:rsid w:val="00183097"/>
    <w:rsid w:val="001871C3"/>
    <w:rsid w:val="0018754E"/>
    <w:rsid w:val="001906C0"/>
    <w:rsid w:val="001911A0"/>
    <w:rsid w:val="00193E98"/>
    <w:rsid w:val="00195918"/>
    <w:rsid w:val="001969D6"/>
    <w:rsid w:val="00197C25"/>
    <w:rsid w:val="00197E6D"/>
    <w:rsid w:val="001A124C"/>
    <w:rsid w:val="001A1C86"/>
    <w:rsid w:val="001A35AE"/>
    <w:rsid w:val="001A664E"/>
    <w:rsid w:val="001A7190"/>
    <w:rsid w:val="001A7CE2"/>
    <w:rsid w:val="001B1EC3"/>
    <w:rsid w:val="001B3278"/>
    <w:rsid w:val="001B3DE6"/>
    <w:rsid w:val="001B41E5"/>
    <w:rsid w:val="001B60F0"/>
    <w:rsid w:val="001B610C"/>
    <w:rsid w:val="001C0546"/>
    <w:rsid w:val="001C18A4"/>
    <w:rsid w:val="001C2135"/>
    <w:rsid w:val="001C3259"/>
    <w:rsid w:val="001C393B"/>
    <w:rsid w:val="001C675F"/>
    <w:rsid w:val="001D01EF"/>
    <w:rsid w:val="001D15BB"/>
    <w:rsid w:val="001D2BED"/>
    <w:rsid w:val="001D3666"/>
    <w:rsid w:val="001E1D7E"/>
    <w:rsid w:val="001E2C86"/>
    <w:rsid w:val="001E5C89"/>
    <w:rsid w:val="001F4487"/>
    <w:rsid w:val="001F4504"/>
    <w:rsid w:val="001F54E6"/>
    <w:rsid w:val="001F6038"/>
    <w:rsid w:val="001F6B2D"/>
    <w:rsid w:val="001F79ED"/>
    <w:rsid w:val="001F7C9D"/>
    <w:rsid w:val="00201AD3"/>
    <w:rsid w:val="00201E26"/>
    <w:rsid w:val="0020466E"/>
    <w:rsid w:val="0020794D"/>
    <w:rsid w:val="0021301A"/>
    <w:rsid w:val="00213F01"/>
    <w:rsid w:val="002141C1"/>
    <w:rsid w:val="00221CAB"/>
    <w:rsid w:val="002223E8"/>
    <w:rsid w:val="00224BCF"/>
    <w:rsid w:val="002319EE"/>
    <w:rsid w:val="00233FEE"/>
    <w:rsid w:val="0023564A"/>
    <w:rsid w:val="002358EF"/>
    <w:rsid w:val="0024049E"/>
    <w:rsid w:val="002404D0"/>
    <w:rsid w:val="00240C79"/>
    <w:rsid w:val="002423E0"/>
    <w:rsid w:val="00243A02"/>
    <w:rsid w:val="00252BBE"/>
    <w:rsid w:val="0025440E"/>
    <w:rsid w:val="00256B5A"/>
    <w:rsid w:val="0025758D"/>
    <w:rsid w:val="00263A80"/>
    <w:rsid w:val="00263B86"/>
    <w:rsid w:val="002644C2"/>
    <w:rsid w:val="0027081B"/>
    <w:rsid w:val="00272036"/>
    <w:rsid w:val="002731C8"/>
    <w:rsid w:val="002734AC"/>
    <w:rsid w:val="002735E9"/>
    <w:rsid w:val="0027455A"/>
    <w:rsid w:val="00274790"/>
    <w:rsid w:val="00275A7B"/>
    <w:rsid w:val="002771D8"/>
    <w:rsid w:val="002775BE"/>
    <w:rsid w:val="0028269A"/>
    <w:rsid w:val="002848F0"/>
    <w:rsid w:val="00286AAA"/>
    <w:rsid w:val="0029436B"/>
    <w:rsid w:val="0029485D"/>
    <w:rsid w:val="0029714C"/>
    <w:rsid w:val="002A2498"/>
    <w:rsid w:val="002A2DE1"/>
    <w:rsid w:val="002A39D2"/>
    <w:rsid w:val="002A5EF4"/>
    <w:rsid w:val="002A7ABB"/>
    <w:rsid w:val="002A7EA5"/>
    <w:rsid w:val="002B110C"/>
    <w:rsid w:val="002B1E96"/>
    <w:rsid w:val="002B303A"/>
    <w:rsid w:val="002B3094"/>
    <w:rsid w:val="002B4178"/>
    <w:rsid w:val="002B5E55"/>
    <w:rsid w:val="002B7397"/>
    <w:rsid w:val="002C01BE"/>
    <w:rsid w:val="002C0CAE"/>
    <w:rsid w:val="002C356E"/>
    <w:rsid w:val="002C3C78"/>
    <w:rsid w:val="002C419C"/>
    <w:rsid w:val="002C4A0F"/>
    <w:rsid w:val="002C64D8"/>
    <w:rsid w:val="002C6F52"/>
    <w:rsid w:val="002D066D"/>
    <w:rsid w:val="002D4ED3"/>
    <w:rsid w:val="002D6E16"/>
    <w:rsid w:val="002D6EAC"/>
    <w:rsid w:val="002E387A"/>
    <w:rsid w:val="002E668D"/>
    <w:rsid w:val="002F0B3E"/>
    <w:rsid w:val="002F11F6"/>
    <w:rsid w:val="002F3CB6"/>
    <w:rsid w:val="002F424F"/>
    <w:rsid w:val="002F45D6"/>
    <w:rsid w:val="002F5579"/>
    <w:rsid w:val="002F78AD"/>
    <w:rsid w:val="00311E19"/>
    <w:rsid w:val="003125A7"/>
    <w:rsid w:val="00312D8D"/>
    <w:rsid w:val="00313290"/>
    <w:rsid w:val="0031375B"/>
    <w:rsid w:val="00313A44"/>
    <w:rsid w:val="00314744"/>
    <w:rsid w:val="00324F33"/>
    <w:rsid w:val="0032584B"/>
    <w:rsid w:val="003266BC"/>
    <w:rsid w:val="00330AA2"/>
    <w:rsid w:val="003324E2"/>
    <w:rsid w:val="00333498"/>
    <w:rsid w:val="0033383C"/>
    <w:rsid w:val="00335E5C"/>
    <w:rsid w:val="003416CF"/>
    <w:rsid w:val="00341AB0"/>
    <w:rsid w:val="00343F72"/>
    <w:rsid w:val="00351700"/>
    <w:rsid w:val="0035197D"/>
    <w:rsid w:val="00356A6B"/>
    <w:rsid w:val="00360003"/>
    <w:rsid w:val="00360A3E"/>
    <w:rsid w:val="003615E4"/>
    <w:rsid w:val="00363631"/>
    <w:rsid w:val="003663B7"/>
    <w:rsid w:val="003728E7"/>
    <w:rsid w:val="00372F9D"/>
    <w:rsid w:val="003761C1"/>
    <w:rsid w:val="003767FC"/>
    <w:rsid w:val="0037720F"/>
    <w:rsid w:val="00380441"/>
    <w:rsid w:val="003809AA"/>
    <w:rsid w:val="00380C60"/>
    <w:rsid w:val="0038731C"/>
    <w:rsid w:val="00390CB4"/>
    <w:rsid w:val="003932BB"/>
    <w:rsid w:val="00393872"/>
    <w:rsid w:val="00394225"/>
    <w:rsid w:val="0039500B"/>
    <w:rsid w:val="003A1580"/>
    <w:rsid w:val="003A29D1"/>
    <w:rsid w:val="003B030A"/>
    <w:rsid w:val="003B09BD"/>
    <w:rsid w:val="003B19DF"/>
    <w:rsid w:val="003B38BC"/>
    <w:rsid w:val="003C2707"/>
    <w:rsid w:val="003C49F3"/>
    <w:rsid w:val="003C5C33"/>
    <w:rsid w:val="003D27DF"/>
    <w:rsid w:val="003D2818"/>
    <w:rsid w:val="003D4C31"/>
    <w:rsid w:val="003E126C"/>
    <w:rsid w:val="003E2E1F"/>
    <w:rsid w:val="003E3263"/>
    <w:rsid w:val="003E50C4"/>
    <w:rsid w:val="003F0341"/>
    <w:rsid w:val="003F49AD"/>
    <w:rsid w:val="0040087F"/>
    <w:rsid w:val="00401360"/>
    <w:rsid w:val="00401EE3"/>
    <w:rsid w:val="004040D6"/>
    <w:rsid w:val="004043DD"/>
    <w:rsid w:val="00404480"/>
    <w:rsid w:val="00407A5B"/>
    <w:rsid w:val="004100F6"/>
    <w:rsid w:val="00410FF3"/>
    <w:rsid w:val="004115B9"/>
    <w:rsid w:val="004119E9"/>
    <w:rsid w:val="00411D5C"/>
    <w:rsid w:val="0041462D"/>
    <w:rsid w:val="00420D08"/>
    <w:rsid w:val="00423973"/>
    <w:rsid w:val="004257B1"/>
    <w:rsid w:val="004271DA"/>
    <w:rsid w:val="00430F51"/>
    <w:rsid w:val="00432CB9"/>
    <w:rsid w:val="00442067"/>
    <w:rsid w:val="00442185"/>
    <w:rsid w:val="00443202"/>
    <w:rsid w:val="004434CD"/>
    <w:rsid w:val="0044351B"/>
    <w:rsid w:val="00444D43"/>
    <w:rsid w:val="0044570C"/>
    <w:rsid w:val="00446F9E"/>
    <w:rsid w:val="0044701A"/>
    <w:rsid w:val="00450ABC"/>
    <w:rsid w:val="00450ADD"/>
    <w:rsid w:val="00450AFD"/>
    <w:rsid w:val="00452AA7"/>
    <w:rsid w:val="004539CF"/>
    <w:rsid w:val="00453DEE"/>
    <w:rsid w:val="00455F7E"/>
    <w:rsid w:val="00461BFE"/>
    <w:rsid w:val="00462D91"/>
    <w:rsid w:val="004659E6"/>
    <w:rsid w:val="00466943"/>
    <w:rsid w:val="00466B50"/>
    <w:rsid w:val="00466DB2"/>
    <w:rsid w:val="00470B19"/>
    <w:rsid w:val="00470F8D"/>
    <w:rsid w:val="00472E9C"/>
    <w:rsid w:val="004739E9"/>
    <w:rsid w:val="00475633"/>
    <w:rsid w:val="00475872"/>
    <w:rsid w:val="00475F79"/>
    <w:rsid w:val="00476D0D"/>
    <w:rsid w:val="00484452"/>
    <w:rsid w:val="00487202"/>
    <w:rsid w:val="0049004A"/>
    <w:rsid w:val="004906C6"/>
    <w:rsid w:val="004906E3"/>
    <w:rsid w:val="00490912"/>
    <w:rsid w:val="00491AC5"/>
    <w:rsid w:val="00495E66"/>
    <w:rsid w:val="00495E67"/>
    <w:rsid w:val="004961D2"/>
    <w:rsid w:val="0049741E"/>
    <w:rsid w:val="004A46A3"/>
    <w:rsid w:val="004A5897"/>
    <w:rsid w:val="004A5DFD"/>
    <w:rsid w:val="004B0010"/>
    <w:rsid w:val="004B003A"/>
    <w:rsid w:val="004B4FDA"/>
    <w:rsid w:val="004B5604"/>
    <w:rsid w:val="004B5E67"/>
    <w:rsid w:val="004C1E52"/>
    <w:rsid w:val="004C3D78"/>
    <w:rsid w:val="004D07CF"/>
    <w:rsid w:val="004D1136"/>
    <w:rsid w:val="004D2EAB"/>
    <w:rsid w:val="004E07F9"/>
    <w:rsid w:val="004E1907"/>
    <w:rsid w:val="004E22D4"/>
    <w:rsid w:val="004E2DF5"/>
    <w:rsid w:val="004E2EBB"/>
    <w:rsid w:val="004E7A21"/>
    <w:rsid w:val="004F0B97"/>
    <w:rsid w:val="004F3E73"/>
    <w:rsid w:val="00503184"/>
    <w:rsid w:val="005063B7"/>
    <w:rsid w:val="00506783"/>
    <w:rsid w:val="00506E76"/>
    <w:rsid w:val="005073EF"/>
    <w:rsid w:val="00507AC3"/>
    <w:rsid w:val="005111B2"/>
    <w:rsid w:val="00512B96"/>
    <w:rsid w:val="00513F3C"/>
    <w:rsid w:val="00513FBC"/>
    <w:rsid w:val="0052689B"/>
    <w:rsid w:val="005273AD"/>
    <w:rsid w:val="00533E39"/>
    <w:rsid w:val="00536F0D"/>
    <w:rsid w:val="0054089F"/>
    <w:rsid w:val="00543632"/>
    <w:rsid w:val="0054598F"/>
    <w:rsid w:val="00552554"/>
    <w:rsid w:val="00552879"/>
    <w:rsid w:val="005558A1"/>
    <w:rsid w:val="00556694"/>
    <w:rsid w:val="005569E6"/>
    <w:rsid w:val="00556B92"/>
    <w:rsid w:val="00556EF5"/>
    <w:rsid w:val="005572CB"/>
    <w:rsid w:val="00557310"/>
    <w:rsid w:val="00557F1E"/>
    <w:rsid w:val="005601EC"/>
    <w:rsid w:val="00561E8A"/>
    <w:rsid w:val="00564FDA"/>
    <w:rsid w:val="00565C71"/>
    <w:rsid w:val="00565E7C"/>
    <w:rsid w:val="00566740"/>
    <w:rsid w:val="005717D5"/>
    <w:rsid w:val="005718B3"/>
    <w:rsid w:val="005759BF"/>
    <w:rsid w:val="00575EA2"/>
    <w:rsid w:val="00583FAF"/>
    <w:rsid w:val="00584E46"/>
    <w:rsid w:val="00585891"/>
    <w:rsid w:val="005946E4"/>
    <w:rsid w:val="0059531E"/>
    <w:rsid w:val="00595545"/>
    <w:rsid w:val="005979C0"/>
    <w:rsid w:val="005A2EA1"/>
    <w:rsid w:val="005A616D"/>
    <w:rsid w:val="005A6C61"/>
    <w:rsid w:val="005B15E4"/>
    <w:rsid w:val="005B5BAE"/>
    <w:rsid w:val="005C2A2F"/>
    <w:rsid w:val="005C634A"/>
    <w:rsid w:val="005D08DE"/>
    <w:rsid w:val="005D0972"/>
    <w:rsid w:val="005D1DB8"/>
    <w:rsid w:val="005D3DEE"/>
    <w:rsid w:val="005D4544"/>
    <w:rsid w:val="005D740E"/>
    <w:rsid w:val="005E02C3"/>
    <w:rsid w:val="005F23B4"/>
    <w:rsid w:val="005F39AE"/>
    <w:rsid w:val="005F4163"/>
    <w:rsid w:val="00600959"/>
    <w:rsid w:val="006019EA"/>
    <w:rsid w:val="00603D5F"/>
    <w:rsid w:val="00605B40"/>
    <w:rsid w:val="0060600A"/>
    <w:rsid w:val="0061532A"/>
    <w:rsid w:val="0061600B"/>
    <w:rsid w:val="006169F9"/>
    <w:rsid w:val="00621A4D"/>
    <w:rsid w:val="006247B0"/>
    <w:rsid w:val="0062649C"/>
    <w:rsid w:val="00626CB8"/>
    <w:rsid w:val="00630D08"/>
    <w:rsid w:val="00632278"/>
    <w:rsid w:val="0063467C"/>
    <w:rsid w:val="00635BA9"/>
    <w:rsid w:val="0063604D"/>
    <w:rsid w:val="0063749E"/>
    <w:rsid w:val="006414D9"/>
    <w:rsid w:val="00643278"/>
    <w:rsid w:val="00645F98"/>
    <w:rsid w:val="00646452"/>
    <w:rsid w:val="00646603"/>
    <w:rsid w:val="0065003B"/>
    <w:rsid w:val="006526F9"/>
    <w:rsid w:val="00661ED3"/>
    <w:rsid w:val="00663108"/>
    <w:rsid w:val="006645FB"/>
    <w:rsid w:val="00667A20"/>
    <w:rsid w:val="0067433A"/>
    <w:rsid w:val="00675586"/>
    <w:rsid w:val="00677DB0"/>
    <w:rsid w:val="00685828"/>
    <w:rsid w:val="00685901"/>
    <w:rsid w:val="00687420"/>
    <w:rsid w:val="00692D07"/>
    <w:rsid w:val="00693899"/>
    <w:rsid w:val="0069406B"/>
    <w:rsid w:val="00696264"/>
    <w:rsid w:val="006A02AB"/>
    <w:rsid w:val="006A38D3"/>
    <w:rsid w:val="006A405A"/>
    <w:rsid w:val="006A61D3"/>
    <w:rsid w:val="006A7476"/>
    <w:rsid w:val="006B02E0"/>
    <w:rsid w:val="006B1B9A"/>
    <w:rsid w:val="006B3B3A"/>
    <w:rsid w:val="006B5873"/>
    <w:rsid w:val="006B7257"/>
    <w:rsid w:val="006C2141"/>
    <w:rsid w:val="006C26FF"/>
    <w:rsid w:val="006C5453"/>
    <w:rsid w:val="006C6D58"/>
    <w:rsid w:val="006D20DA"/>
    <w:rsid w:val="006D37AB"/>
    <w:rsid w:val="006D3E9D"/>
    <w:rsid w:val="006E2236"/>
    <w:rsid w:val="006F1C73"/>
    <w:rsid w:val="006F34A7"/>
    <w:rsid w:val="006F397F"/>
    <w:rsid w:val="006F7FD1"/>
    <w:rsid w:val="007005BE"/>
    <w:rsid w:val="00700F6D"/>
    <w:rsid w:val="0070170D"/>
    <w:rsid w:val="00703021"/>
    <w:rsid w:val="007056A9"/>
    <w:rsid w:val="007070A7"/>
    <w:rsid w:val="00707F12"/>
    <w:rsid w:val="00710ACA"/>
    <w:rsid w:val="00710BCB"/>
    <w:rsid w:val="0071166A"/>
    <w:rsid w:val="007129B2"/>
    <w:rsid w:val="007138B4"/>
    <w:rsid w:val="0071537B"/>
    <w:rsid w:val="00715B01"/>
    <w:rsid w:val="00724F07"/>
    <w:rsid w:val="00727B92"/>
    <w:rsid w:val="0073068E"/>
    <w:rsid w:val="00731F4A"/>
    <w:rsid w:val="007336A7"/>
    <w:rsid w:val="00735A53"/>
    <w:rsid w:val="0073628A"/>
    <w:rsid w:val="0074159A"/>
    <w:rsid w:val="00744CAA"/>
    <w:rsid w:val="00744FFC"/>
    <w:rsid w:val="0074653C"/>
    <w:rsid w:val="00747AFC"/>
    <w:rsid w:val="00747BBB"/>
    <w:rsid w:val="00751D56"/>
    <w:rsid w:val="007521DD"/>
    <w:rsid w:val="00752E13"/>
    <w:rsid w:val="00752EA1"/>
    <w:rsid w:val="00753F39"/>
    <w:rsid w:val="00760A30"/>
    <w:rsid w:val="00760EA3"/>
    <w:rsid w:val="0076229F"/>
    <w:rsid w:val="007639AC"/>
    <w:rsid w:val="00766A89"/>
    <w:rsid w:val="00766B13"/>
    <w:rsid w:val="00771B23"/>
    <w:rsid w:val="00774D59"/>
    <w:rsid w:val="00780FB5"/>
    <w:rsid w:val="0078436C"/>
    <w:rsid w:val="00784607"/>
    <w:rsid w:val="00784A56"/>
    <w:rsid w:val="00786E37"/>
    <w:rsid w:val="00787028"/>
    <w:rsid w:val="00790DF3"/>
    <w:rsid w:val="00790F93"/>
    <w:rsid w:val="0079197B"/>
    <w:rsid w:val="0079290B"/>
    <w:rsid w:val="00792B88"/>
    <w:rsid w:val="00795865"/>
    <w:rsid w:val="007A00E8"/>
    <w:rsid w:val="007A010D"/>
    <w:rsid w:val="007A2076"/>
    <w:rsid w:val="007A494F"/>
    <w:rsid w:val="007A618B"/>
    <w:rsid w:val="007A7721"/>
    <w:rsid w:val="007B0CF8"/>
    <w:rsid w:val="007B0FFB"/>
    <w:rsid w:val="007B2FE5"/>
    <w:rsid w:val="007B3576"/>
    <w:rsid w:val="007B51A1"/>
    <w:rsid w:val="007C201B"/>
    <w:rsid w:val="007C4ACF"/>
    <w:rsid w:val="007C4B52"/>
    <w:rsid w:val="007D3EE5"/>
    <w:rsid w:val="007D43FD"/>
    <w:rsid w:val="007D4764"/>
    <w:rsid w:val="007D588C"/>
    <w:rsid w:val="007D76A9"/>
    <w:rsid w:val="007E1702"/>
    <w:rsid w:val="007E29A1"/>
    <w:rsid w:val="007E4402"/>
    <w:rsid w:val="007E4CF0"/>
    <w:rsid w:val="007E6BA5"/>
    <w:rsid w:val="007F2A24"/>
    <w:rsid w:val="007F6C62"/>
    <w:rsid w:val="007F7D78"/>
    <w:rsid w:val="0080381E"/>
    <w:rsid w:val="008054F5"/>
    <w:rsid w:val="00810E87"/>
    <w:rsid w:val="00812910"/>
    <w:rsid w:val="00812C34"/>
    <w:rsid w:val="00812DA9"/>
    <w:rsid w:val="00813281"/>
    <w:rsid w:val="00816108"/>
    <w:rsid w:val="00816F67"/>
    <w:rsid w:val="00822A75"/>
    <w:rsid w:val="008267EB"/>
    <w:rsid w:val="008304E4"/>
    <w:rsid w:val="008332EB"/>
    <w:rsid w:val="00836272"/>
    <w:rsid w:val="008373C2"/>
    <w:rsid w:val="00837B86"/>
    <w:rsid w:val="0084134D"/>
    <w:rsid w:val="00845FD2"/>
    <w:rsid w:val="00846C68"/>
    <w:rsid w:val="008533E7"/>
    <w:rsid w:val="00860BC1"/>
    <w:rsid w:val="00860D3C"/>
    <w:rsid w:val="00866DBE"/>
    <w:rsid w:val="008676B9"/>
    <w:rsid w:val="0087376D"/>
    <w:rsid w:val="0087787F"/>
    <w:rsid w:val="00885CC6"/>
    <w:rsid w:val="00891B6A"/>
    <w:rsid w:val="00892931"/>
    <w:rsid w:val="00894EE0"/>
    <w:rsid w:val="00896525"/>
    <w:rsid w:val="008976D1"/>
    <w:rsid w:val="008A4C34"/>
    <w:rsid w:val="008A561A"/>
    <w:rsid w:val="008A5E98"/>
    <w:rsid w:val="008B3DFF"/>
    <w:rsid w:val="008C36BA"/>
    <w:rsid w:val="008C686B"/>
    <w:rsid w:val="008C7C4A"/>
    <w:rsid w:val="008D1DE9"/>
    <w:rsid w:val="008D2A74"/>
    <w:rsid w:val="008D30F3"/>
    <w:rsid w:val="008D4C1B"/>
    <w:rsid w:val="008D7DB5"/>
    <w:rsid w:val="008E0915"/>
    <w:rsid w:val="008E30B1"/>
    <w:rsid w:val="008E36D4"/>
    <w:rsid w:val="008E6409"/>
    <w:rsid w:val="008E668E"/>
    <w:rsid w:val="008F19D4"/>
    <w:rsid w:val="008F2399"/>
    <w:rsid w:val="008F4C3E"/>
    <w:rsid w:val="008F5AC6"/>
    <w:rsid w:val="008F713B"/>
    <w:rsid w:val="0090000F"/>
    <w:rsid w:val="00900A62"/>
    <w:rsid w:val="00900A66"/>
    <w:rsid w:val="009027C8"/>
    <w:rsid w:val="00903C3E"/>
    <w:rsid w:val="00906B55"/>
    <w:rsid w:val="00910F51"/>
    <w:rsid w:val="009113E0"/>
    <w:rsid w:val="00911AE7"/>
    <w:rsid w:val="009128AC"/>
    <w:rsid w:val="009131A8"/>
    <w:rsid w:val="009150B4"/>
    <w:rsid w:val="00915D03"/>
    <w:rsid w:val="00916A04"/>
    <w:rsid w:val="00916AA4"/>
    <w:rsid w:val="009238C3"/>
    <w:rsid w:val="00923F82"/>
    <w:rsid w:val="00924869"/>
    <w:rsid w:val="00924E28"/>
    <w:rsid w:val="00930E7A"/>
    <w:rsid w:val="00934E46"/>
    <w:rsid w:val="00935769"/>
    <w:rsid w:val="00935AF1"/>
    <w:rsid w:val="0093647F"/>
    <w:rsid w:val="00937A14"/>
    <w:rsid w:val="009415DA"/>
    <w:rsid w:val="00942553"/>
    <w:rsid w:val="009435E8"/>
    <w:rsid w:val="00943A3D"/>
    <w:rsid w:val="009444AB"/>
    <w:rsid w:val="00945EE8"/>
    <w:rsid w:val="00946E7C"/>
    <w:rsid w:val="009473B9"/>
    <w:rsid w:val="00950EA9"/>
    <w:rsid w:val="00952C89"/>
    <w:rsid w:val="00953628"/>
    <w:rsid w:val="00957172"/>
    <w:rsid w:val="009626FF"/>
    <w:rsid w:val="0096302F"/>
    <w:rsid w:val="00964117"/>
    <w:rsid w:val="00967FBB"/>
    <w:rsid w:val="00973EDB"/>
    <w:rsid w:val="009768E3"/>
    <w:rsid w:val="009808D8"/>
    <w:rsid w:val="00983576"/>
    <w:rsid w:val="00984073"/>
    <w:rsid w:val="00985570"/>
    <w:rsid w:val="009861D9"/>
    <w:rsid w:val="0098727D"/>
    <w:rsid w:val="00990B5F"/>
    <w:rsid w:val="0099136B"/>
    <w:rsid w:val="00993442"/>
    <w:rsid w:val="009A6258"/>
    <w:rsid w:val="009B11C2"/>
    <w:rsid w:val="009B17CB"/>
    <w:rsid w:val="009B331C"/>
    <w:rsid w:val="009B39EF"/>
    <w:rsid w:val="009B3D8A"/>
    <w:rsid w:val="009B4761"/>
    <w:rsid w:val="009C0D89"/>
    <w:rsid w:val="009C186C"/>
    <w:rsid w:val="009C351D"/>
    <w:rsid w:val="009C7647"/>
    <w:rsid w:val="009D7E30"/>
    <w:rsid w:val="009E088F"/>
    <w:rsid w:val="009E234E"/>
    <w:rsid w:val="009E4137"/>
    <w:rsid w:val="009E54CC"/>
    <w:rsid w:val="009E5943"/>
    <w:rsid w:val="009E7061"/>
    <w:rsid w:val="009E792E"/>
    <w:rsid w:val="009E7B9C"/>
    <w:rsid w:val="009F0DA9"/>
    <w:rsid w:val="009F2E8E"/>
    <w:rsid w:val="009F4130"/>
    <w:rsid w:val="009F6619"/>
    <w:rsid w:val="009F6E4E"/>
    <w:rsid w:val="009F736D"/>
    <w:rsid w:val="009F786C"/>
    <w:rsid w:val="00A00407"/>
    <w:rsid w:val="00A03AAC"/>
    <w:rsid w:val="00A05699"/>
    <w:rsid w:val="00A07C03"/>
    <w:rsid w:val="00A155F3"/>
    <w:rsid w:val="00A15A23"/>
    <w:rsid w:val="00A17078"/>
    <w:rsid w:val="00A25FFA"/>
    <w:rsid w:val="00A2799C"/>
    <w:rsid w:val="00A30825"/>
    <w:rsid w:val="00A34600"/>
    <w:rsid w:val="00A4082B"/>
    <w:rsid w:val="00A419B3"/>
    <w:rsid w:val="00A41D00"/>
    <w:rsid w:val="00A432AF"/>
    <w:rsid w:val="00A44071"/>
    <w:rsid w:val="00A4463A"/>
    <w:rsid w:val="00A4517D"/>
    <w:rsid w:val="00A50D70"/>
    <w:rsid w:val="00A52872"/>
    <w:rsid w:val="00A57599"/>
    <w:rsid w:val="00A579F4"/>
    <w:rsid w:val="00A61945"/>
    <w:rsid w:val="00A643CC"/>
    <w:rsid w:val="00A674BC"/>
    <w:rsid w:val="00A70578"/>
    <w:rsid w:val="00A71978"/>
    <w:rsid w:val="00A72153"/>
    <w:rsid w:val="00A8262D"/>
    <w:rsid w:val="00A82EBA"/>
    <w:rsid w:val="00A8503D"/>
    <w:rsid w:val="00A87439"/>
    <w:rsid w:val="00A90872"/>
    <w:rsid w:val="00A9139D"/>
    <w:rsid w:val="00A91F19"/>
    <w:rsid w:val="00A923AD"/>
    <w:rsid w:val="00A93137"/>
    <w:rsid w:val="00A94ADF"/>
    <w:rsid w:val="00A94CC5"/>
    <w:rsid w:val="00AA15BF"/>
    <w:rsid w:val="00AA63AF"/>
    <w:rsid w:val="00AA653D"/>
    <w:rsid w:val="00AB153F"/>
    <w:rsid w:val="00AB2752"/>
    <w:rsid w:val="00AB3BDF"/>
    <w:rsid w:val="00AB4D14"/>
    <w:rsid w:val="00AB7509"/>
    <w:rsid w:val="00AC1991"/>
    <w:rsid w:val="00AC21CA"/>
    <w:rsid w:val="00AD0C3E"/>
    <w:rsid w:val="00AD21A3"/>
    <w:rsid w:val="00AD428E"/>
    <w:rsid w:val="00AD557C"/>
    <w:rsid w:val="00AE4FFC"/>
    <w:rsid w:val="00AE6255"/>
    <w:rsid w:val="00AE7625"/>
    <w:rsid w:val="00AF22B2"/>
    <w:rsid w:val="00AF7A32"/>
    <w:rsid w:val="00B023D7"/>
    <w:rsid w:val="00B0605A"/>
    <w:rsid w:val="00B103E0"/>
    <w:rsid w:val="00B10F98"/>
    <w:rsid w:val="00B163EB"/>
    <w:rsid w:val="00B20B3E"/>
    <w:rsid w:val="00B20F07"/>
    <w:rsid w:val="00B21860"/>
    <w:rsid w:val="00B21BA3"/>
    <w:rsid w:val="00B2341F"/>
    <w:rsid w:val="00B2544A"/>
    <w:rsid w:val="00B25745"/>
    <w:rsid w:val="00B2593E"/>
    <w:rsid w:val="00B266E9"/>
    <w:rsid w:val="00B300EC"/>
    <w:rsid w:val="00B3163D"/>
    <w:rsid w:val="00B36CC1"/>
    <w:rsid w:val="00B37C61"/>
    <w:rsid w:val="00B42626"/>
    <w:rsid w:val="00B451E1"/>
    <w:rsid w:val="00B50DA6"/>
    <w:rsid w:val="00B51A92"/>
    <w:rsid w:val="00B5481D"/>
    <w:rsid w:val="00B55026"/>
    <w:rsid w:val="00B60D75"/>
    <w:rsid w:val="00B6360C"/>
    <w:rsid w:val="00B66459"/>
    <w:rsid w:val="00B66E56"/>
    <w:rsid w:val="00B677F0"/>
    <w:rsid w:val="00B74719"/>
    <w:rsid w:val="00B748A0"/>
    <w:rsid w:val="00B77076"/>
    <w:rsid w:val="00B802D9"/>
    <w:rsid w:val="00B860CB"/>
    <w:rsid w:val="00B87417"/>
    <w:rsid w:val="00B87695"/>
    <w:rsid w:val="00B92854"/>
    <w:rsid w:val="00B97D63"/>
    <w:rsid w:val="00BA290D"/>
    <w:rsid w:val="00BA3515"/>
    <w:rsid w:val="00BA4FEA"/>
    <w:rsid w:val="00BA5109"/>
    <w:rsid w:val="00BA5AE5"/>
    <w:rsid w:val="00BB285E"/>
    <w:rsid w:val="00BB5A99"/>
    <w:rsid w:val="00BC1C3B"/>
    <w:rsid w:val="00BC2059"/>
    <w:rsid w:val="00BC3492"/>
    <w:rsid w:val="00BC3564"/>
    <w:rsid w:val="00BC368E"/>
    <w:rsid w:val="00BC404A"/>
    <w:rsid w:val="00BC7C3F"/>
    <w:rsid w:val="00BD1EB2"/>
    <w:rsid w:val="00BD6272"/>
    <w:rsid w:val="00BE0BE7"/>
    <w:rsid w:val="00BE0ECB"/>
    <w:rsid w:val="00BE3DB8"/>
    <w:rsid w:val="00BE4944"/>
    <w:rsid w:val="00BE5057"/>
    <w:rsid w:val="00BE7678"/>
    <w:rsid w:val="00BE7B2A"/>
    <w:rsid w:val="00BE7E7F"/>
    <w:rsid w:val="00BF0BC5"/>
    <w:rsid w:val="00BF23F2"/>
    <w:rsid w:val="00BF389F"/>
    <w:rsid w:val="00BF528D"/>
    <w:rsid w:val="00BF59B0"/>
    <w:rsid w:val="00BF7B0E"/>
    <w:rsid w:val="00BF7F13"/>
    <w:rsid w:val="00C00399"/>
    <w:rsid w:val="00C048AB"/>
    <w:rsid w:val="00C05385"/>
    <w:rsid w:val="00C110C6"/>
    <w:rsid w:val="00C135E5"/>
    <w:rsid w:val="00C142C0"/>
    <w:rsid w:val="00C14B7D"/>
    <w:rsid w:val="00C16624"/>
    <w:rsid w:val="00C173E9"/>
    <w:rsid w:val="00C26252"/>
    <w:rsid w:val="00C402CE"/>
    <w:rsid w:val="00C4058F"/>
    <w:rsid w:val="00C430E3"/>
    <w:rsid w:val="00C46ADC"/>
    <w:rsid w:val="00C47DA4"/>
    <w:rsid w:val="00C520C3"/>
    <w:rsid w:val="00C53402"/>
    <w:rsid w:val="00C548A0"/>
    <w:rsid w:val="00C62E06"/>
    <w:rsid w:val="00C630DB"/>
    <w:rsid w:val="00C640EC"/>
    <w:rsid w:val="00C659F9"/>
    <w:rsid w:val="00C67E65"/>
    <w:rsid w:val="00C716D2"/>
    <w:rsid w:val="00C724F7"/>
    <w:rsid w:val="00C72FEB"/>
    <w:rsid w:val="00C7317D"/>
    <w:rsid w:val="00C751DF"/>
    <w:rsid w:val="00C75942"/>
    <w:rsid w:val="00C770B7"/>
    <w:rsid w:val="00C81FB4"/>
    <w:rsid w:val="00C85009"/>
    <w:rsid w:val="00C94796"/>
    <w:rsid w:val="00C979EE"/>
    <w:rsid w:val="00CA15FB"/>
    <w:rsid w:val="00CA1A23"/>
    <w:rsid w:val="00CA4E02"/>
    <w:rsid w:val="00CA5C78"/>
    <w:rsid w:val="00CB0B5A"/>
    <w:rsid w:val="00CB7DED"/>
    <w:rsid w:val="00CC1C4C"/>
    <w:rsid w:val="00CC2046"/>
    <w:rsid w:val="00CC2E30"/>
    <w:rsid w:val="00CC30B6"/>
    <w:rsid w:val="00CC34B0"/>
    <w:rsid w:val="00CC4D52"/>
    <w:rsid w:val="00CC5ACC"/>
    <w:rsid w:val="00CC6A07"/>
    <w:rsid w:val="00CC7A32"/>
    <w:rsid w:val="00CD0942"/>
    <w:rsid w:val="00CD2BBF"/>
    <w:rsid w:val="00CD363D"/>
    <w:rsid w:val="00CD4D17"/>
    <w:rsid w:val="00CD64ED"/>
    <w:rsid w:val="00CD65D6"/>
    <w:rsid w:val="00CD7BB8"/>
    <w:rsid w:val="00CE0375"/>
    <w:rsid w:val="00CE4386"/>
    <w:rsid w:val="00CE6A48"/>
    <w:rsid w:val="00CE7237"/>
    <w:rsid w:val="00CE7654"/>
    <w:rsid w:val="00CF2437"/>
    <w:rsid w:val="00CF3939"/>
    <w:rsid w:val="00CF6167"/>
    <w:rsid w:val="00D0135D"/>
    <w:rsid w:val="00D01B41"/>
    <w:rsid w:val="00D078BB"/>
    <w:rsid w:val="00D07D23"/>
    <w:rsid w:val="00D10EA4"/>
    <w:rsid w:val="00D1494C"/>
    <w:rsid w:val="00D158C1"/>
    <w:rsid w:val="00D23FE1"/>
    <w:rsid w:val="00D242AD"/>
    <w:rsid w:val="00D24CF2"/>
    <w:rsid w:val="00D25FEF"/>
    <w:rsid w:val="00D261A4"/>
    <w:rsid w:val="00D32D3D"/>
    <w:rsid w:val="00D32D4B"/>
    <w:rsid w:val="00D37026"/>
    <w:rsid w:val="00D37265"/>
    <w:rsid w:val="00D4021E"/>
    <w:rsid w:val="00D40C2E"/>
    <w:rsid w:val="00D41279"/>
    <w:rsid w:val="00D413BA"/>
    <w:rsid w:val="00D42F71"/>
    <w:rsid w:val="00D43596"/>
    <w:rsid w:val="00D4432A"/>
    <w:rsid w:val="00D509AD"/>
    <w:rsid w:val="00D510E3"/>
    <w:rsid w:val="00D523A3"/>
    <w:rsid w:val="00D52D64"/>
    <w:rsid w:val="00D53EBD"/>
    <w:rsid w:val="00D56240"/>
    <w:rsid w:val="00D60127"/>
    <w:rsid w:val="00D621DE"/>
    <w:rsid w:val="00D629B0"/>
    <w:rsid w:val="00D62CB1"/>
    <w:rsid w:val="00D64D13"/>
    <w:rsid w:val="00D66AE6"/>
    <w:rsid w:val="00D67C09"/>
    <w:rsid w:val="00D7071E"/>
    <w:rsid w:val="00D72067"/>
    <w:rsid w:val="00D7207F"/>
    <w:rsid w:val="00D83D87"/>
    <w:rsid w:val="00D8541B"/>
    <w:rsid w:val="00D86063"/>
    <w:rsid w:val="00D927EB"/>
    <w:rsid w:val="00D943B5"/>
    <w:rsid w:val="00D97D59"/>
    <w:rsid w:val="00DA430D"/>
    <w:rsid w:val="00DA5EDD"/>
    <w:rsid w:val="00DB62CA"/>
    <w:rsid w:val="00DB6A07"/>
    <w:rsid w:val="00DB6CAD"/>
    <w:rsid w:val="00DC68A0"/>
    <w:rsid w:val="00DC6A1E"/>
    <w:rsid w:val="00DD27F2"/>
    <w:rsid w:val="00DD55DF"/>
    <w:rsid w:val="00DD5905"/>
    <w:rsid w:val="00DE0DF2"/>
    <w:rsid w:val="00DE16B5"/>
    <w:rsid w:val="00DE2B14"/>
    <w:rsid w:val="00DE3E3F"/>
    <w:rsid w:val="00DE4A45"/>
    <w:rsid w:val="00DE5A63"/>
    <w:rsid w:val="00DF21CD"/>
    <w:rsid w:val="00DF2899"/>
    <w:rsid w:val="00DF40E2"/>
    <w:rsid w:val="00DF4783"/>
    <w:rsid w:val="00DF60E0"/>
    <w:rsid w:val="00DF66A9"/>
    <w:rsid w:val="00DF6722"/>
    <w:rsid w:val="00E008EA"/>
    <w:rsid w:val="00E00EC5"/>
    <w:rsid w:val="00E02B4C"/>
    <w:rsid w:val="00E04C58"/>
    <w:rsid w:val="00E050FA"/>
    <w:rsid w:val="00E0708D"/>
    <w:rsid w:val="00E167D8"/>
    <w:rsid w:val="00E175EA"/>
    <w:rsid w:val="00E22B30"/>
    <w:rsid w:val="00E234DB"/>
    <w:rsid w:val="00E30670"/>
    <w:rsid w:val="00E33E54"/>
    <w:rsid w:val="00E34C25"/>
    <w:rsid w:val="00E40A46"/>
    <w:rsid w:val="00E42DDC"/>
    <w:rsid w:val="00E44097"/>
    <w:rsid w:val="00E45D14"/>
    <w:rsid w:val="00E55FB6"/>
    <w:rsid w:val="00E575DD"/>
    <w:rsid w:val="00E6378A"/>
    <w:rsid w:val="00E646DB"/>
    <w:rsid w:val="00E65007"/>
    <w:rsid w:val="00E65B09"/>
    <w:rsid w:val="00E66899"/>
    <w:rsid w:val="00E6788B"/>
    <w:rsid w:val="00E67D92"/>
    <w:rsid w:val="00E700D2"/>
    <w:rsid w:val="00E721DE"/>
    <w:rsid w:val="00E72F14"/>
    <w:rsid w:val="00E73A03"/>
    <w:rsid w:val="00E74E1F"/>
    <w:rsid w:val="00E74F9F"/>
    <w:rsid w:val="00E7609D"/>
    <w:rsid w:val="00E77B09"/>
    <w:rsid w:val="00E81884"/>
    <w:rsid w:val="00E84DCF"/>
    <w:rsid w:val="00E8505A"/>
    <w:rsid w:val="00E928AE"/>
    <w:rsid w:val="00E928BB"/>
    <w:rsid w:val="00E93ED4"/>
    <w:rsid w:val="00E93F14"/>
    <w:rsid w:val="00E954E0"/>
    <w:rsid w:val="00E9586D"/>
    <w:rsid w:val="00EA2101"/>
    <w:rsid w:val="00EA31DF"/>
    <w:rsid w:val="00EA3A3F"/>
    <w:rsid w:val="00EA5C96"/>
    <w:rsid w:val="00EB00C0"/>
    <w:rsid w:val="00EB176E"/>
    <w:rsid w:val="00EC0A4C"/>
    <w:rsid w:val="00EC13A3"/>
    <w:rsid w:val="00EC15FE"/>
    <w:rsid w:val="00EC59F6"/>
    <w:rsid w:val="00EC5F1F"/>
    <w:rsid w:val="00ED3191"/>
    <w:rsid w:val="00ED495B"/>
    <w:rsid w:val="00ED65F1"/>
    <w:rsid w:val="00ED7A90"/>
    <w:rsid w:val="00EE1C6C"/>
    <w:rsid w:val="00EE1DB9"/>
    <w:rsid w:val="00EE22E5"/>
    <w:rsid w:val="00EE3D91"/>
    <w:rsid w:val="00EE4809"/>
    <w:rsid w:val="00EE4C9F"/>
    <w:rsid w:val="00EE6E2A"/>
    <w:rsid w:val="00EF0E73"/>
    <w:rsid w:val="00EF1026"/>
    <w:rsid w:val="00EF501A"/>
    <w:rsid w:val="00EF63D5"/>
    <w:rsid w:val="00EF7889"/>
    <w:rsid w:val="00F071DC"/>
    <w:rsid w:val="00F07D78"/>
    <w:rsid w:val="00F10589"/>
    <w:rsid w:val="00F12B41"/>
    <w:rsid w:val="00F12ED1"/>
    <w:rsid w:val="00F16035"/>
    <w:rsid w:val="00F16B49"/>
    <w:rsid w:val="00F203A0"/>
    <w:rsid w:val="00F24207"/>
    <w:rsid w:val="00F25A1B"/>
    <w:rsid w:val="00F26DA9"/>
    <w:rsid w:val="00F2790A"/>
    <w:rsid w:val="00F3002A"/>
    <w:rsid w:val="00F307F7"/>
    <w:rsid w:val="00F318ED"/>
    <w:rsid w:val="00F31D20"/>
    <w:rsid w:val="00F40CB1"/>
    <w:rsid w:val="00F44308"/>
    <w:rsid w:val="00F46E1C"/>
    <w:rsid w:val="00F50A4F"/>
    <w:rsid w:val="00F50EEE"/>
    <w:rsid w:val="00F54A40"/>
    <w:rsid w:val="00F54B58"/>
    <w:rsid w:val="00F6076E"/>
    <w:rsid w:val="00F60D2D"/>
    <w:rsid w:val="00F61979"/>
    <w:rsid w:val="00F632C7"/>
    <w:rsid w:val="00F634F5"/>
    <w:rsid w:val="00F642BD"/>
    <w:rsid w:val="00F647E0"/>
    <w:rsid w:val="00F6752B"/>
    <w:rsid w:val="00F72153"/>
    <w:rsid w:val="00F80291"/>
    <w:rsid w:val="00F8199F"/>
    <w:rsid w:val="00F9307E"/>
    <w:rsid w:val="00F935C6"/>
    <w:rsid w:val="00F95926"/>
    <w:rsid w:val="00FA09A1"/>
    <w:rsid w:val="00FA0CAA"/>
    <w:rsid w:val="00FA2552"/>
    <w:rsid w:val="00FA7010"/>
    <w:rsid w:val="00FB0B04"/>
    <w:rsid w:val="00FB13E1"/>
    <w:rsid w:val="00FB263F"/>
    <w:rsid w:val="00FB3F75"/>
    <w:rsid w:val="00FB4051"/>
    <w:rsid w:val="00FB4B0F"/>
    <w:rsid w:val="00FB5A81"/>
    <w:rsid w:val="00FC412E"/>
    <w:rsid w:val="00FC53FC"/>
    <w:rsid w:val="00FC632C"/>
    <w:rsid w:val="00FC678D"/>
    <w:rsid w:val="00FC6DDC"/>
    <w:rsid w:val="00FC6F6B"/>
    <w:rsid w:val="00FC70B5"/>
    <w:rsid w:val="00FD1CEF"/>
    <w:rsid w:val="00FD24FB"/>
    <w:rsid w:val="00FD3B06"/>
    <w:rsid w:val="00FD5354"/>
    <w:rsid w:val="00FD540A"/>
    <w:rsid w:val="00FE0629"/>
    <w:rsid w:val="00FE0A4C"/>
    <w:rsid w:val="00FE0F7C"/>
    <w:rsid w:val="00FE26B8"/>
    <w:rsid w:val="00FE486D"/>
    <w:rsid w:val="00FF20E1"/>
    <w:rsid w:val="00FF353D"/>
    <w:rsid w:val="00FF363C"/>
    <w:rsid w:val="00FF3D2B"/>
    <w:rsid w:val="00FF5785"/>
    <w:rsid w:val="00FF6B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D45D"/>
  <w15:chartTrackingRefBased/>
  <w15:docId w15:val="{93795D66-216A-4BD5-9A1C-6763F7E7F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7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27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27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27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27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27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27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27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27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7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27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27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27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27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27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7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7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7C8"/>
    <w:rPr>
      <w:rFonts w:eastAsiaTheme="majorEastAsia" w:cstheme="majorBidi"/>
      <w:color w:val="272727" w:themeColor="text1" w:themeTint="D8"/>
    </w:rPr>
  </w:style>
  <w:style w:type="paragraph" w:styleId="Title">
    <w:name w:val="Title"/>
    <w:basedOn w:val="Normal"/>
    <w:next w:val="Normal"/>
    <w:link w:val="TitleChar"/>
    <w:uiPriority w:val="10"/>
    <w:qFormat/>
    <w:rsid w:val="009027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7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7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7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7C8"/>
    <w:pPr>
      <w:spacing w:before="160"/>
      <w:jc w:val="center"/>
    </w:pPr>
    <w:rPr>
      <w:i/>
      <w:iCs/>
      <w:color w:val="404040" w:themeColor="text1" w:themeTint="BF"/>
    </w:rPr>
  </w:style>
  <w:style w:type="character" w:customStyle="1" w:styleId="QuoteChar">
    <w:name w:val="Quote Char"/>
    <w:basedOn w:val="DefaultParagraphFont"/>
    <w:link w:val="Quote"/>
    <w:uiPriority w:val="29"/>
    <w:rsid w:val="009027C8"/>
    <w:rPr>
      <w:i/>
      <w:iCs/>
      <w:color w:val="404040" w:themeColor="text1" w:themeTint="BF"/>
    </w:rPr>
  </w:style>
  <w:style w:type="paragraph" w:styleId="ListParagraph">
    <w:name w:val="List Paragraph"/>
    <w:basedOn w:val="Normal"/>
    <w:uiPriority w:val="34"/>
    <w:qFormat/>
    <w:rsid w:val="009027C8"/>
    <w:pPr>
      <w:ind w:left="720"/>
      <w:contextualSpacing/>
    </w:pPr>
  </w:style>
  <w:style w:type="character" w:styleId="IntenseEmphasis">
    <w:name w:val="Intense Emphasis"/>
    <w:basedOn w:val="DefaultParagraphFont"/>
    <w:uiPriority w:val="21"/>
    <w:qFormat/>
    <w:rsid w:val="009027C8"/>
    <w:rPr>
      <w:i/>
      <w:iCs/>
      <w:color w:val="0F4761" w:themeColor="accent1" w:themeShade="BF"/>
    </w:rPr>
  </w:style>
  <w:style w:type="paragraph" w:styleId="IntenseQuote">
    <w:name w:val="Intense Quote"/>
    <w:basedOn w:val="Normal"/>
    <w:next w:val="Normal"/>
    <w:link w:val="IntenseQuoteChar"/>
    <w:uiPriority w:val="30"/>
    <w:qFormat/>
    <w:rsid w:val="009027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27C8"/>
    <w:rPr>
      <w:i/>
      <w:iCs/>
      <w:color w:val="0F4761" w:themeColor="accent1" w:themeShade="BF"/>
    </w:rPr>
  </w:style>
  <w:style w:type="character" w:styleId="IntenseReference">
    <w:name w:val="Intense Reference"/>
    <w:basedOn w:val="DefaultParagraphFont"/>
    <w:uiPriority w:val="32"/>
    <w:qFormat/>
    <w:rsid w:val="009027C8"/>
    <w:rPr>
      <w:b/>
      <w:bCs/>
      <w:smallCaps/>
      <w:color w:val="0F4761" w:themeColor="accent1" w:themeShade="BF"/>
      <w:spacing w:val="5"/>
    </w:rPr>
  </w:style>
  <w:style w:type="paragraph" w:styleId="Header">
    <w:name w:val="header"/>
    <w:basedOn w:val="Normal"/>
    <w:link w:val="HeaderChar"/>
    <w:uiPriority w:val="99"/>
    <w:unhideWhenUsed/>
    <w:rsid w:val="00BC1C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C3B"/>
  </w:style>
  <w:style w:type="paragraph" w:styleId="Footer">
    <w:name w:val="footer"/>
    <w:basedOn w:val="Normal"/>
    <w:link w:val="FooterChar"/>
    <w:uiPriority w:val="99"/>
    <w:unhideWhenUsed/>
    <w:rsid w:val="00BC1C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C3B"/>
  </w:style>
  <w:style w:type="character" w:styleId="Hyperlink">
    <w:name w:val="Hyperlink"/>
    <w:basedOn w:val="DefaultParagraphFont"/>
    <w:uiPriority w:val="99"/>
    <w:unhideWhenUsed/>
    <w:rsid w:val="008E668E"/>
    <w:rPr>
      <w:color w:val="0000FF"/>
      <w:u w:val="single"/>
    </w:rPr>
  </w:style>
  <w:style w:type="character" w:styleId="PlaceholderText">
    <w:name w:val="Placeholder Text"/>
    <w:basedOn w:val="DefaultParagraphFont"/>
    <w:uiPriority w:val="99"/>
    <w:semiHidden/>
    <w:rsid w:val="00153192"/>
    <w:rPr>
      <w:color w:val="666666"/>
    </w:rPr>
  </w:style>
  <w:style w:type="paragraph" w:styleId="Caption">
    <w:name w:val="caption"/>
    <w:basedOn w:val="Normal"/>
    <w:next w:val="Normal"/>
    <w:uiPriority w:val="35"/>
    <w:unhideWhenUsed/>
    <w:qFormat/>
    <w:rsid w:val="00122B6C"/>
    <w:pPr>
      <w:spacing w:after="200" w:line="240" w:lineRule="auto"/>
    </w:pPr>
    <w:rPr>
      <w:i/>
      <w:iCs/>
      <w:color w:val="0E2841" w:themeColor="text2"/>
      <w:sz w:val="18"/>
      <w:szCs w:val="18"/>
    </w:rPr>
  </w:style>
  <w:style w:type="table" w:styleId="TableGrid">
    <w:name w:val="Table Grid"/>
    <w:basedOn w:val="TableNormal"/>
    <w:uiPriority w:val="39"/>
    <w:rsid w:val="006A7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E387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5569E6"/>
    <w:rPr>
      <w:color w:val="605E5C"/>
      <w:shd w:val="clear" w:color="auto" w:fill="E1DFDD"/>
    </w:rPr>
  </w:style>
  <w:style w:type="paragraph" w:styleId="Revision">
    <w:name w:val="Revision"/>
    <w:hidden/>
    <w:uiPriority w:val="99"/>
    <w:semiHidden/>
    <w:rsid w:val="0001765B"/>
    <w:pPr>
      <w:spacing w:after="0" w:line="240" w:lineRule="auto"/>
    </w:pPr>
  </w:style>
  <w:style w:type="character" w:styleId="CommentReference">
    <w:name w:val="annotation reference"/>
    <w:basedOn w:val="DefaultParagraphFont"/>
    <w:uiPriority w:val="99"/>
    <w:semiHidden/>
    <w:unhideWhenUsed/>
    <w:rsid w:val="0025758D"/>
    <w:rPr>
      <w:sz w:val="16"/>
      <w:szCs w:val="16"/>
    </w:rPr>
  </w:style>
  <w:style w:type="paragraph" w:styleId="CommentText">
    <w:name w:val="annotation text"/>
    <w:basedOn w:val="Normal"/>
    <w:link w:val="CommentTextChar"/>
    <w:uiPriority w:val="99"/>
    <w:unhideWhenUsed/>
    <w:rsid w:val="0025758D"/>
    <w:pPr>
      <w:spacing w:line="240" w:lineRule="auto"/>
    </w:pPr>
    <w:rPr>
      <w:sz w:val="20"/>
      <w:szCs w:val="20"/>
    </w:rPr>
  </w:style>
  <w:style w:type="character" w:customStyle="1" w:styleId="CommentTextChar">
    <w:name w:val="Comment Text Char"/>
    <w:basedOn w:val="DefaultParagraphFont"/>
    <w:link w:val="CommentText"/>
    <w:uiPriority w:val="99"/>
    <w:rsid w:val="0025758D"/>
    <w:rPr>
      <w:sz w:val="20"/>
      <w:szCs w:val="20"/>
    </w:rPr>
  </w:style>
  <w:style w:type="paragraph" w:styleId="CommentSubject">
    <w:name w:val="annotation subject"/>
    <w:basedOn w:val="CommentText"/>
    <w:next w:val="CommentText"/>
    <w:link w:val="CommentSubjectChar"/>
    <w:uiPriority w:val="99"/>
    <w:semiHidden/>
    <w:unhideWhenUsed/>
    <w:rsid w:val="0025758D"/>
    <w:rPr>
      <w:b/>
      <w:bCs/>
    </w:rPr>
  </w:style>
  <w:style w:type="character" w:customStyle="1" w:styleId="CommentSubjectChar">
    <w:name w:val="Comment Subject Char"/>
    <w:basedOn w:val="CommentTextChar"/>
    <w:link w:val="CommentSubject"/>
    <w:uiPriority w:val="99"/>
    <w:semiHidden/>
    <w:rsid w:val="0025758D"/>
    <w:rPr>
      <w:b/>
      <w:bCs/>
      <w:sz w:val="20"/>
      <w:szCs w:val="20"/>
    </w:rPr>
  </w:style>
  <w:style w:type="character" w:customStyle="1" w:styleId="cf01">
    <w:name w:val="cf01"/>
    <w:basedOn w:val="DefaultParagraphFont"/>
    <w:rsid w:val="00FC632C"/>
    <w:rPr>
      <w:rFonts w:ascii="Segoe UI" w:hAnsi="Segoe UI" w:cs="Segoe UI" w:hint="default"/>
      <w:sz w:val="18"/>
      <w:szCs w:val="18"/>
    </w:rPr>
  </w:style>
  <w:style w:type="table" w:styleId="TableGridLight">
    <w:name w:val="Grid Table Light"/>
    <w:basedOn w:val="TableNormal"/>
    <w:uiPriority w:val="40"/>
    <w:rsid w:val="00F31D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9448">
      <w:bodyDiv w:val="1"/>
      <w:marLeft w:val="0"/>
      <w:marRight w:val="0"/>
      <w:marTop w:val="0"/>
      <w:marBottom w:val="0"/>
      <w:divBdr>
        <w:top w:val="none" w:sz="0" w:space="0" w:color="auto"/>
        <w:left w:val="none" w:sz="0" w:space="0" w:color="auto"/>
        <w:bottom w:val="none" w:sz="0" w:space="0" w:color="auto"/>
        <w:right w:val="none" w:sz="0" w:space="0" w:color="auto"/>
      </w:divBdr>
      <w:divsChild>
        <w:div w:id="1994719676">
          <w:marLeft w:val="-720"/>
          <w:marRight w:val="0"/>
          <w:marTop w:val="0"/>
          <w:marBottom w:val="0"/>
          <w:divBdr>
            <w:top w:val="none" w:sz="0" w:space="0" w:color="auto"/>
            <w:left w:val="none" w:sz="0" w:space="0" w:color="auto"/>
            <w:bottom w:val="none" w:sz="0" w:space="0" w:color="auto"/>
            <w:right w:val="none" w:sz="0" w:space="0" w:color="auto"/>
          </w:divBdr>
        </w:div>
      </w:divsChild>
    </w:div>
    <w:div w:id="690571263">
      <w:bodyDiv w:val="1"/>
      <w:marLeft w:val="0"/>
      <w:marRight w:val="0"/>
      <w:marTop w:val="0"/>
      <w:marBottom w:val="0"/>
      <w:divBdr>
        <w:top w:val="none" w:sz="0" w:space="0" w:color="auto"/>
        <w:left w:val="none" w:sz="0" w:space="0" w:color="auto"/>
        <w:bottom w:val="none" w:sz="0" w:space="0" w:color="auto"/>
        <w:right w:val="none" w:sz="0" w:space="0" w:color="auto"/>
      </w:divBdr>
      <w:divsChild>
        <w:div w:id="137917589">
          <w:marLeft w:val="-720"/>
          <w:marRight w:val="0"/>
          <w:marTop w:val="0"/>
          <w:marBottom w:val="0"/>
          <w:divBdr>
            <w:top w:val="none" w:sz="0" w:space="0" w:color="auto"/>
            <w:left w:val="none" w:sz="0" w:space="0" w:color="auto"/>
            <w:bottom w:val="none" w:sz="0" w:space="0" w:color="auto"/>
            <w:right w:val="none" w:sz="0" w:space="0" w:color="auto"/>
          </w:divBdr>
        </w:div>
      </w:divsChild>
    </w:div>
    <w:div w:id="887641089">
      <w:bodyDiv w:val="1"/>
      <w:marLeft w:val="0"/>
      <w:marRight w:val="0"/>
      <w:marTop w:val="0"/>
      <w:marBottom w:val="0"/>
      <w:divBdr>
        <w:top w:val="none" w:sz="0" w:space="0" w:color="auto"/>
        <w:left w:val="none" w:sz="0" w:space="0" w:color="auto"/>
        <w:bottom w:val="none" w:sz="0" w:space="0" w:color="auto"/>
        <w:right w:val="none" w:sz="0" w:space="0" w:color="auto"/>
      </w:divBdr>
    </w:div>
    <w:div w:id="978925767">
      <w:bodyDiv w:val="1"/>
      <w:marLeft w:val="0"/>
      <w:marRight w:val="0"/>
      <w:marTop w:val="0"/>
      <w:marBottom w:val="0"/>
      <w:divBdr>
        <w:top w:val="none" w:sz="0" w:space="0" w:color="auto"/>
        <w:left w:val="none" w:sz="0" w:space="0" w:color="auto"/>
        <w:bottom w:val="none" w:sz="0" w:space="0" w:color="auto"/>
        <w:right w:val="none" w:sz="0" w:space="0" w:color="auto"/>
      </w:divBdr>
    </w:div>
    <w:div w:id="1256086639">
      <w:bodyDiv w:val="1"/>
      <w:marLeft w:val="0"/>
      <w:marRight w:val="0"/>
      <w:marTop w:val="0"/>
      <w:marBottom w:val="0"/>
      <w:divBdr>
        <w:top w:val="none" w:sz="0" w:space="0" w:color="auto"/>
        <w:left w:val="none" w:sz="0" w:space="0" w:color="auto"/>
        <w:bottom w:val="none" w:sz="0" w:space="0" w:color="auto"/>
        <w:right w:val="none" w:sz="0" w:space="0" w:color="auto"/>
      </w:divBdr>
    </w:div>
    <w:div w:id="1641031754">
      <w:bodyDiv w:val="1"/>
      <w:marLeft w:val="0"/>
      <w:marRight w:val="0"/>
      <w:marTop w:val="0"/>
      <w:marBottom w:val="0"/>
      <w:divBdr>
        <w:top w:val="none" w:sz="0" w:space="0" w:color="auto"/>
        <w:left w:val="none" w:sz="0" w:space="0" w:color="auto"/>
        <w:bottom w:val="none" w:sz="0" w:space="0" w:color="auto"/>
        <w:right w:val="none" w:sz="0" w:space="0" w:color="auto"/>
      </w:divBdr>
    </w:div>
    <w:div w:id="1705517691">
      <w:bodyDiv w:val="1"/>
      <w:marLeft w:val="0"/>
      <w:marRight w:val="0"/>
      <w:marTop w:val="0"/>
      <w:marBottom w:val="0"/>
      <w:divBdr>
        <w:top w:val="none" w:sz="0" w:space="0" w:color="auto"/>
        <w:left w:val="none" w:sz="0" w:space="0" w:color="auto"/>
        <w:bottom w:val="none" w:sz="0" w:space="0" w:color="auto"/>
        <w:right w:val="none" w:sz="0" w:space="0" w:color="auto"/>
      </w:divBdr>
    </w:div>
    <w:div w:id="1877112605">
      <w:bodyDiv w:val="1"/>
      <w:marLeft w:val="0"/>
      <w:marRight w:val="0"/>
      <w:marTop w:val="0"/>
      <w:marBottom w:val="0"/>
      <w:divBdr>
        <w:top w:val="none" w:sz="0" w:space="0" w:color="auto"/>
        <w:left w:val="none" w:sz="0" w:space="0" w:color="auto"/>
        <w:bottom w:val="none" w:sz="0" w:space="0" w:color="auto"/>
        <w:right w:val="none" w:sz="0" w:space="0" w:color="auto"/>
      </w:divBdr>
    </w:div>
    <w:div w:id="1933774994">
      <w:bodyDiv w:val="1"/>
      <w:marLeft w:val="0"/>
      <w:marRight w:val="0"/>
      <w:marTop w:val="0"/>
      <w:marBottom w:val="0"/>
      <w:divBdr>
        <w:top w:val="none" w:sz="0" w:space="0" w:color="auto"/>
        <w:left w:val="none" w:sz="0" w:space="0" w:color="auto"/>
        <w:bottom w:val="none" w:sz="0" w:space="0" w:color="auto"/>
        <w:right w:val="none" w:sz="0" w:space="0" w:color="auto"/>
      </w:divBdr>
    </w:div>
    <w:div w:id="2006545664">
      <w:bodyDiv w:val="1"/>
      <w:marLeft w:val="0"/>
      <w:marRight w:val="0"/>
      <w:marTop w:val="0"/>
      <w:marBottom w:val="0"/>
      <w:divBdr>
        <w:top w:val="none" w:sz="0" w:space="0" w:color="auto"/>
        <w:left w:val="none" w:sz="0" w:space="0" w:color="auto"/>
        <w:bottom w:val="none" w:sz="0" w:space="0" w:color="auto"/>
        <w:right w:val="none" w:sz="0" w:space="0" w:color="auto"/>
      </w:divBdr>
    </w:div>
    <w:div w:id="211767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7717/peerj-cs.1516" TargetMode="External"/><Relationship Id="rId26" Type="http://schemas.openxmlformats.org/officeDocument/2006/relationships/hyperlink" Target="https://doi.org/10.3201/eid1906.121323" TargetMode="External"/><Relationship Id="rId39" Type="http://schemas.openxmlformats.org/officeDocument/2006/relationships/hyperlink" Target="https://doi.org/10.1136/bmj.q896" TargetMode="External"/><Relationship Id="rId3" Type="http://schemas.openxmlformats.org/officeDocument/2006/relationships/styles" Target="styles.xml"/><Relationship Id="rId21" Type="http://schemas.openxmlformats.org/officeDocument/2006/relationships/hyperlink" Target="https://doi.org/10.4269/ajtmh.19-0366" TargetMode="External"/><Relationship Id="rId34" Type="http://schemas.openxmlformats.org/officeDocument/2006/relationships/hyperlink" Target="https://doi.org/10.1038/s41564-019-0376-y" TargetMode="External"/><Relationship Id="rId42" Type="http://schemas.openxmlformats.org/officeDocument/2006/relationships/hyperlink" Target="https://doi.org/10.1016/j.actatropica.2013.08.008" TargetMode="External"/><Relationship Id="rId47" Type="http://schemas.openxmlformats.org/officeDocument/2006/relationships/hyperlink" Target="https://doi.org/10.1016/s1473-3099(14)70834-5"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48550/arxiv.2110.09619" TargetMode="External"/><Relationship Id="rId33" Type="http://schemas.openxmlformats.org/officeDocument/2006/relationships/hyperlink" Target="https://doi.org/10.1038/s41598-020-79438-0" TargetMode="External"/><Relationship Id="rId38" Type="http://schemas.openxmlformats.org/officeDocument/2006/relationships/hyperlink" Target="https://doi.org/10.1016/j.envres.2019.02.026" TargetMode="External"/><Relationship Id="rId46" Type="http://schemas.openxmlformats.org/officeDocument/2006/relationships/hyperlink" Target="https://doi.org/10.1037/met000027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371/journal.pone.0228346" TargetMode="External"/><Relationship Id="rId29" Type="http://schemas.openxmlformats.org/officeDocument/2006/relationships/hyperlink" Target="https://doi.org/10.2807/1560-7917.ES.2022.27.2.2001937" TargetMode="External"/><Relationship Id="rId41" Type="http://schemas.openxmlformats.org/officeDocument/2006/relationships/hyperlink" Target="https://doi.org/10.1371/journal.pntd.00016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371/journal.pmed.1003542" TargetMode="External"/><Relationship Id="rId32" Type="http://schemas.openxmlformats.org/officeDocument/2006/relationships/hyperlink" Target="https://doi.org/10.1109/mcse.2007.55" TargetMode="External"/><Relationship Id="rId37" Type="http://schemas.openxmlformats.org/officeDocument/2006/relationships/hyperlink" Target="https://doi.org/10.1016/j.ebiom.2016.03.046" TargetMode="External"/><Relationship Id="rId40" Type="http://schemas.openxmlformats.org/officeDocument/2006/relationships/hyperlink" Target="https://doi.org/10.15585/mmwr.mm7304a4" TargetMode="External"/><Relationship Id="rId45" Type="http://schemas.openxmlformats.org/officeDocument/2006/relationships/hyperlink" Target="https://doi.org/10.1038/s41598-020-66650-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186/1471-2458-14-781" TargetMode="External"/><Relationship Id="rId28" Type="http://schemas.openxmlformats.org/officeDocument/2006/relationships/hyperlink" Target="https://www.ecdc.europa.eu/en/dengue-monthly" TargetMode="External"/><Relationship Id="rId36" Type="http://schemas.openxmlformats.org/officeDocument/2006/relationships/hyperlink" Target="https://doi.org/10.2196/26784" TargetMode="External"/><Relationship Id="rId49" Type="http://schemas.openxmlformats.org/officeDocument/2006/relationships/hyperlink" Target="https://doi.org/10.2903/sp.efsa.2020.en-1800" TargetMode="External"/><Relationship Id="rId10" Type="http://schemas.openxmlformats.org/officeDocument/2006/relationships/hyperlink" Target="https://github.com/kraemer-lab/Dengue_Europe_Import" TargetMode="External"/><Relationship Id="rId19" Type="http://schemas.openxmlformats.org/officeDocument/2006/relationships/hyperlink" Target="https://doi.org/10.1002/rmv.2093" TargetMode="External"/><Relationship Id="rId31" Type="http://schemas.openxmlformats.org/officeDocument/2006/relationships/hyperlink" Target="https://doi.org/10.1038/s41586-020-2649-2" TargetMode="External"/><Relationship Id="rId44" Type="http://schemas.openxmlformats.org/officeDocument/2006/relationships/hyperlink" Target="https://doi.org/10.1371/journal.pone.0230274"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oritz.kraemer@biology.ox.ac.uk" TargetMode="External"/><Relationship Id="rId14" Type="http://schemas.openxmlformats.org/officeDocument/2006/relationships/image" Target="media/image4.png"/><Relationship Id="rId22" Type="http://schemas.openxmlformats.org/officeDocument/2006/relationships/hyperlink" Target="https://doi.org/10.1371/journal.pone.0224353" TargetMode="External"/><Relationship Id="rId27" Type="http://schemas.openxmlformats.org/officeDocument/2006/relationships/hyperlink" Target="https://doi.org/10.1038/s41598-017-12652-5" TargetMode="External"/><Relationship Id="rId30" Type="http://schemas.openxmlformats.org/officeDocument/2006/relationships/hyperlink" Target="https://doi.org/10.1093/jrsssc/qlad056" TargetMode="External"/><Relationship Id="rId35" Type="http://schemas.openxmlformats.org/officeDocument/2006/relationships/hyperlink" Target="https://doi.org/10.21105/joss.01143" TargetMode="External"/><Relationship Id="rId43" Type="http://schemas.openxmlformats.org/officeDocument/2006/relationships/hyperlink" Target="https://doi.org/10.1186/s13071-019-3691-5" TargetMode="External"/><Relationship Id="rId48" Type="http://schemas.openxmlformats.org/officeDocument/2006/relationships/hyperlink" Target="https://zenodo.org/records/10957263" TargetMode="External"/><Relationship Id="rId8" Type="http://schemas.openxmlformats.org/officeDocument/2006/relationships/hyperlink" Target="mailto:simon.buschmoreno@biology.ox.ac.uk"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C3647-AE41-4C17-AD0E-B137C1E3E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5409</Words>
  <Characters>30833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Busch Moreno</dc:creator>
  <cp:keywords/>
  <dc:description/>
  <cp:lastModifiedBy>Simon Busch Moreno</cp:lastModifiedBy>
  <cp:revision>2</cp:revision>
  <dcterms:created xsi:type="dcterms:W3CDTF">2024-06-13T16:36:00Z</dcterms:created>
  <dcterms:modified xsi:type="dcterms:W3CDTF">2024-06-13T16:36:00Z</dcterms:modified>
</cp:coreProperties>
</file>