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c2054768a5e4d41" /><Relationship Type="http://schemas.openxmlformats.org/officeDocument/2006/relationships/officeDocument" Target="/word/document.xml" Id="R3367d138729c47ea" /><Relationship Type="http://schemas.microsoft.com/office/2011/relationships/webextensiontaskpanes" Target="/word/webextensions/taskpanes.xml" Id="R0b31be080ec44b44" /><Relationship Type="http://schemas.openxmlformats.org/package/2006/relationships/metadata/core-properties" Target="/package/services/metadata/core-properties/2dd155bab4a34ab8b6c84ffbff7e6ee5.psmdcp" Id="R34aef5bd32b3419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0e12416db91f4a79" /><Relationship Type="http://schemas.openxmlformats.org/officeDocument/2006/relationships/webSettings" Target="/word/webSettings.xml" Id="Rd45c241366eb4e04" /><Relationship Type="http://schemas.openxmlformats.org/officeDocument/2006/relationships/fontTable" Target="/word/fontTable.xml" Id="Rcb6fa6170ac443e2" /><Relationship Type="http://schemas.openxmlformats.org/officeDocument/2006/relationships/settings" Target="/word/settings.xml" Id="Rf1f472cce28b48ff" /><Relationship Type="http://schemas.openxmlformats.org/officeDocument/2006/relationships/styles" Target="/word/styles.xml" Id="R031bd98e2a7849ed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6c904def293f49c3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6c904def293f49c3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47ae76c5-0eb7-4268-849a-07e63b292da3}">
  <we:reference id="738a9b82-57f0-4a27-857b-02941801309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