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9177" w14:textId="77777777" w:rsidR="001249B8" w:rsidRPr="004E4BEA" w:rsidRDefault="00000000">
      <w:pPr>
        <w:jc w:val="center"/>
        <w:rPr>
          <w:lang w:val="es-ES"/>
        </w:rPr>
      </w:pPr>
      <w:r w:rsidRPr="004E4BEA">
        <w:rPr>
          <w:b/>
          <w:sz w:val="36"/>
          <w:lang w:val="es-ES"/>
        </w:rPr>
        <w:t>62.º Premio Nacional de Artes Visuales 2026</w:t>
      </w:r>
    </w:p>
    <w:p w14:paraId="4F6C39C0" w14:textId="77777777" w:rsidR="001249B8" w:rsidRPr="004E4BEA" w:rsidRDefault="00000000">
      <w:pPr>
        <w:jc w:val="center"/>
        <w:rPr>
          <w:lang w:val="es-ES"/>
        </w:rPr>
      </w:pPr>
      <w:r w:rsidRPr="004E4BEA">
        <w:rPr>
          <w:sz w:val="28"/>
          <w:lang w:val="es-ES"/>
        </w:rPr>
        <w:t>Carpeta de postulación</w:t>
      </w:r>
    </w:p>
    <w:p w14:paraId="05F06B72" w14:textId="055A5512" w:rsidR="001249B8" w:rsidRPr="004E4BEA" w:rsidRDefault="00500645">
      <w:pPr>
        <w:jc w:val="center"/>
        <w:rPr>
          <w:lang w:val="es-ES"/>
        </w:rPr>
      </w:pPr>
      <w:r w:rsidRPr="004E4BEA">
        <w:rPr>
          <w:b/>
          <w:sz w:val="48"/>
          <w:lang w:val="es-ES"/>
        </w:rPr>
        <w:t>Desaparecidos.uy</w:t>
      </w:r>
    </w:p>
    <w:p w14:paraId="7356AF15" w14:textId="77777777" w:rsidR="001249B8" w:rsidRPr="004E4BEA" w:rsidRDefault="00000000">
      <w:pPr>
        <w:jc w:val="center"/>
        <w:rPr>
          <w:sz w:val="28"/>
          <w:lang w:val="es-ES"/>
        </w:rPr>
      </w:pPr>
      <w:r w:rsidRPr="004E4BEA">
        <w:rPr>
          <w:sz w:val="28"/>
          <w:lang w:val="es-ES"/>
        </w:rPr>
        <w:t>Tomás Laurenzo</w:t>
      </w:r>
    </w:p>
    <w:p w14:paraId="12DB202B" w14:textId="77777777" w:rsidR="00DF0FDC" w:rsidRPr="004E4BEA" w:rsidRDefault="00DF0FDC">
      <w:pPr>
        <w:jc w:val="center"/>
        <w:rPr>
          <w:sz w:val="28"/>
          <w:lang w:val="es-ES"/>
        </w:rPr>
      </w:pPr>
    </w:p>
    <w:p w14:paraId="322605EC" w14:textId="65A2285E" w:rsidR="00DF0FDC" w:rsidRPr="004E4BEA" w:rsidRDefault="00DF0FDC" w:rsidP="009D4D45">
      <w:pPr>
        <w:pStyle w:val="Heading1"/>
        <w:numPr>
          <w:ilvl w:val="0"/>
          <w:numId w:val="11"/>
        </w:numPr>
        <w:tabs>
          <w:tab w:val="left" w:pos="284"/>
        </w:tabs>
        <w:ind w:left="284"/>
        <w:rPr>
          <w:lang w:val="es-ES"/>
        </w:rPr>
      </w:pPr>
      <w:r w:rsidRPr="004E4BEA">
        <w:rPr>
          <w:lang w:val="es-ES"/>
        </w:rPr>
        <w:t>Carátula</w:t>
      </w:r>
    </w:p>
    <w:p w14:paraId="4087BB37" w14:textId="77777777" w:rsidR="00DF0FDC" w:rsidRPr="004E4BEA" w:rsidRDefault="00DF0FDC">
      <w:pPr>
        <w:jc w:val="center"/>
        <w:rPr>
          <w:lang w:val="es-ES"/>
        </w:rPr>
      </w:pPr>
    </w:p>
    <w:p w14:paraId="5F879B15" w14:textId="77777777" w:rsidR="001249B8" w:rsidRPr="004E4BEA" w:rsidRDefault="001249B8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1249B8" w:rsidRPr="004E4BEA" w14:paraId="7270DF42" w14:textId="77777777">
        <w:trPr>
          <w:jc w:val="center"/>
        </w:trPr>
        <w:tc>
          <w:tcPr>
            <w:tcW w:w="2736" w:type="dxa"/>
            <w:shd w:val="clear" w:color="auto" w:fill="EDEDED"/>
          </w:tcPr>
          <w:p w14:paraId="70556864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b/>
                <w:sz w:val="18"/>
                <w:lang w:val="es-ES"/>
              </w:rPr>
              <w:t>Nombre artístico</w:t>
            </w:r>
          </w:p>
        </w:tc>
        <w:tc>
          <w:tcPr>
            <w:tcW w:w="6624" w:type="dxa"/>
          </w:tcPr>
          <w:p w14:paraId="1792B686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sz w:val="18"/>
                <w:lang w:val="es-ES"/>
              </w:rPr>
              <w:t>Tomás Laurenzo</w:t>
            </w:r>
          </w:p>
        </w:tc>
      </w:tr>
      <w:tr w:rsidR="001249B8" w:rsidRPr="004E4BEA" w14:paraId="29BC27CE" w14:textId="77777777">
        <w:trPr>
          <w:jc w:val="center"/>
        </w:trPr>
        <w:tc>
          <w:tcPr>
            <w:tcW w:w="2736" w:type="dxa"/>
            <w:shd w:val="clear" w:color="auto" w:fill="EDEDED"/>
          </w:tcPr>
          <w:p w14:paraId="6F31EA19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b/>
                <w:sz w:val="18"/>
                <w:lang w:val="es-ES"/>
              </w:rPr>
              <w:t>Titular / nombre legal</w:t>
            </w:r>
          </w:p>
        </w:tc>
        <w:tc>
          <w:tcPr>
            <w:tcW w:w="6624" w:type="dxa"/>
          </w:tcPr>
          <w:p w14:paraId="68EEBC56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sz w:val="18"/>
                <w:lang w:val="es-ES"/>
              </w:rPr>
              <w:t>Tomás Laurenzo Coronel</w:t>
            </w:r>
          </w:p>
        </w:tc>
      </w:tr>
      <w:tr w:rsidR="001249B8" w:rsidRPr="004E4BEA" w14:paraId="4E794425" w14:textId="77777777">
        <w:trPr>
          <w:jc w:val="center"/>
        </w:trPr>
        <w:tc>
          <w:tcPr>
            <w:tcW w:w="2736" w:type="dxa"/>
            <w:shd w:val="clear" w:color="auto" w:fill="EDEDED"/>
          </w:tcPr>
          <w:p w14:paraId="324FC747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b/>
                <w:sz w:val="18"/>
                <w:lang w:val="es-ES"/>
              </w:rPr>
              <w:t>Fecha de nacimiento</w:t>
            </w:r>
          </w:p>
        </w:tc>
        <w:tc>
          <w:tcPr>
            <w:tcW w:w="6624" w:type="dxa"/>
          </w:tcPr>
          <w:p w14:paraId="399CC689" w14:textId="640436F8" w:rsidR="001249B8" w:rsidRPr="004E4BEA" w:rsidRDefault="00DC3E3D">
            <w:pPr>
              <w:rPr>
                <w:lang w:val="es-ES"/>
              </w:rPr>
            </w:pPr>
            <w:r w:rsidRPr="004E4BEA">
              <w:rPr>
                <w:sz w:val="18"/>
                <w:lang w:val="es-ES"/>
              </w:rPr>
              <w:t>11 de Abril de 1977</w:t>
            </w:r>
          </w:p>
        </w:tc>
      </w:tr>
      <w:tr w:rsidR="001249B8" w:rsidRPr="004E4BEA" w14:paraId="19B5BAA0" w14:textId="77777777">
        <w:trPr>
          <w:jc w:val="center"/>
        </w:trPr>
        <w:tc>
          <w:tcPr>
            <w:tcW w:w="2736" w:type="dxa"/>
            <w:shd w:val="clear" w:color="auto" w:fill="EDEDED"/>
          </w:tcPr>
          <w:p w14:paraId="1D381922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b/>
                <w:sz w:val="18"/>
                <w:lang w:val="es-ES"/>
              </w:rPr>
              <w:t>Lugar de nacimiento</w:t>
            </w:r>
          </w:p>
        </w:tc>
        <w:tc>
          <w:tcPr>
            <w:tcW w:w="6624" w:type="dxa"/>
          </w:tcPr>
          <w:p w14:paraId="0C28F117" w14:textId="0BBF6A15" w:rsidR="001249B8" w:rsidRPr="004E4BEA" w:rsidRDefault="00DC3E3D">
            <w:pPr>
              <w:rPr>
                <w:lang w:val="es-ES"/>
              </w:rPr>
            </w:pPr>
            <w:r w:rsidRPr="004E4BEA">
              <w:rPr>
                <w:sz w:val="18"/>
                <w:lang w:val="es-ES"/>
              </w:rPr>
              <w:t>Montevideo</w:t>
            </w:r>
          </w:p>
        </w:tc>
      </w:tr>
      <w:tr w:rsidR="001249B8" w:rsidRPr="004E4BEA" w14:paraId="02FFB6ED" w14:textId="77777777">
        <w:trPr>
          <w:jc w:val="center"/>
        </w:trPr>
        <w:tc>
          <w:tcPr>
            <w:tcW w:w="2736" w:type="dxa"/>
            <w:shd w:val="clear" w:color="auto" w:fill="EDEDED"/>
          </w:tcPr>
          <w:p w14:paraId="6BC55999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b/>
                <w:sz w:val="18"/>
                <w:lang w:val="es-ES"/>
              </w:rPr>
              <w:t>Título de la obra</w:t>
            </w:r>
          </w:p>
        </w:tc>
        <w:tc>
          <w:tcPr>
            <w:tcW w:w="6624" w:type="dxa"/>
          </w:tcPr>
          <w:p w14:paraId="0D0B3BBF" w14:textId="7201C0C1" w:rsidR="001249B8" w:rsidRPr="004E4BEA" w:rsidRDefault="00500645">
            <w:pPr>
              <w:rPr>
                <w:lang w:val="es-ES"/>
              </w:rPr>
            </w:pPr>
            <w:r w:rsidRPr="004E4BEA">
              <w:rPr>
                <w:sz w:val="18"/>
                <w:lang w:val="es-ES"/>
              </w:rPr>
              <w:t>Desaparecidos.uy</w:t>
            </w:r>
          </w:p>
        </w:tc>
      </w:tr>
      <w:tr w:rsidR="001249B8" w:rsidRPr="004E4BEA" w14:paraId="78420650" w14:textId="77777777">
        <w:trPr>
          <w:jc w:val="center"/>
        </w:trPr>
        <w:tc>
          <w:tcPr>
            <w:tcW w:w="2736" w:type="dxa"/>
            <w:shd w:val="clear" w:color="auto" w:fill="EDEDED"/>
          </w:tcPr>
          <w:p w14:paraId="27195FD7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b/>
                <w:sz w:val="18"/>
                <w:lang w:val="es-ES"/>
              </w:rPr>
              <w:t>Año</w:t>
            </w:r>
          </w:p>
        </w:tc>
        <w:tc>
          <w:tcPr>
            <w:tcW w:w="6624" w:type="dxa"/>
          </w:tcPr>
          <w:p w14:paraId="137E885D" w14:textId="3EF482C3" w:rsidR="001249B8" w:rsidRPr="004E4BEA" w:rsidRDefault="00000000">
            <w:pPr>
              <w:rPr>
                <w:lang w:val="es-ES"/>
              </w:rPr>
            </w:pPr>
            <w:r w:rsidRPr="004E4BEA">
              <w:rPr>
                <w:sz w:val="18"/>
                <w:lang w:val="es-ES"/>
              </w:rPr>
              <w:t>202</w:t>
            </w:r>
            <w:r w:rsidR="00500645" w:rsidRPr="004E4BEA">
              <w:rPr>
                <w:sz w:val="18"/>
                <w:lang w:val="es-ES"/>
              </w:rPr>
              <w:t>6</w:t>
            </w:r>
          </w:p>
        </w:tc>
      </w:tr>
      <w:tr w:rsidR="001249B8" w:rsidRPr="004E4BEA" w14:paraId="5AD01E86" w14:textId="77777777">
        <w:trPr>
          <w:jc w:val="center"/>
        </w:trPr>
        <w:tc>
          <w:tcPr>
            <w:tcW w:w="2736" w:type="dxa"/>
            <w:shd w:val="clear" w:color="auto" w:fill="EDEDED"/>
          </w:tcPr>
          <w:p w14:paraId="17F9238D" w14:textId="77777777" w:rsidR="001249B8" w:rsidRPr="004E4BEA" w:rsidRDefault="00000000">
            <w:pPr>
              <w:rPr>
                <w:lang w:val="es-ES"/>
              </w:rPr>
            </w:pPr>
            <w:r w:rsidRPr="004E4BEA">
              <w:rPr>
                <w:b/>
                <w:sz w:val="18"/>
                <w:lang w:val="es-ES"/>
              </w:rPr>
              <w:t>Sitio web</w:t>
            </w:r>
          </w:p>
        </w:tc>
        <w:tc>
          <w:tcPr>
            <w:tcW w:w="6624" w:type="dxa"/>
          </w:tcPr>
          <w:p w14:paraId="4BD58EB2" w14:textId="06173C08" w:rsidR="001249B8" w:rsidRPr="004E4BEA" w:rsidRDefault="00000000">
            <w:pPr>
              <w:rPr>
                <w:lang w:val="es-ES"/>
              </w:rPr>
            </w:pPr>
            <w:r w:rsidRPr="004E4BEA">
              <w:rPr>
                <w:sz w:val="18"/>
                <w:lang w:val="es-ES"/>
              </w:rPr>
              <w:t>http</w:t>
            </w:r>
            <w:r w:rsidR="00500645" w:rsidRPr="004E4BEA">
              <w:rPr>
                <w:sz w:val="18"/>
                <w:lang w:val="es-ES"/>
              </w:rPr>
              <w:t>s</w:t>
            </w:r>
            <w:r w:rsidRPr="004E4BEA">
              <w:rPr>
                <w:sz w:val="18"/>
                <w:lang w:val="es-ES"/>
              </w:rPr>
              <w:t>://</w:t>
            </w:r>
            <w:r w:rsidR="00500645" w:rsidRPr="004E4BEA">
              <w:rPr>
                <w:sz w:val="18"/>
                <w:lang w:val="es-ES"/>
              </w:rPr>
              <w:t>laurenzo.net</w:t>
            </w:r>
          </w:p>
        </w:tc>
      </w:tr>
    </w:tbl>
    <w:p w14:paraId="7D2FEF0A" w14:textId="77777777" w:rsidR="001249B8" w:rsidRPr="004E4BEA" w:rsidRDefault="001249B8">
      <w:pPr>
        <w:rPr>
          <w:lang w:val="es-ES"/>
        </w:rPr>
      </w:pPr>
    </w:p>
    <w:p w14:paraId="15E20799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br w:type="page"/>
      </w:r>
    </w:p>
    <w:p w14:paraId="1B4A31FB" w14:textId="594FF3EA" w:rsidR="001249B8" w:rsidRPr="004E4BEA" w:rsidRDefault="00000000" w:rsidP="009D4D45">
      <w:pPr>
        <w:pStyle w:val="Heading1"/>
        <w:numPr>
          <w:ilvl w:val="0"/>
          <w:numId w:val="11"/>
        </w:numPr>
        <w:tabs>
          <w:tab w:val="left" w:pos="284"/>
        </w:tabs>
        <w:ind w:left="284"/>
        <w:rPr>
          <w:lang w:val="es-ES"/>
        </w:rPr>
      </w:pPr>
      <w:bookmarkStart w:id="0" w:name="OLE_LINK3"/>
      <w:r w:rsidRPr="004E4BEA">
        <w:rPr>
          <w:lang w:val="es-ES"/>
        </w:rPr>
        <w:lastRenderedPageBreak/>
        <w:t>Currículum breve</w:t>
      </w:r>
    </w:p>
    <w:p w14:paraId="5545C61A" w14:textId="77777777" w:rsidR="00DF0FDC" w:rsidRPr="004E4BEA" w:rsidRDefault="00DF0FDC" w:rsidP="00DF0FDC">
      <w:pPr>
        <w:rPr>
          <w:lang w:val="es-ES"/>
        </w:rPr>
      </w:pPr>
    </w:p>
    <w:bookmarkEnd w:id="0"/>
    <w:p w14:paraId="3783E504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t xml:space="preserve">Tomás Laurenzo es un artista, académico, ingeniero y diseñador uruguayo. Es Doctor en Informática por PEDECIBA / Universidad de la República, con una tesis sobre new media art, interacción y contexto, y Magíster en Informática e Ingeniero en Computación por la misma universidad. Actualmente es </w:t>
      </w:r>
      <w:proofErr w:type="spellStart"/>
      <w:r w:rsidRPr="004E4BEA">
        <w:rPr>
          <w:lang w:val="es-ES"/>
        </w:rPr>
        <w:t>Associate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Professor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Critical</w:t>
      </w:r>
      <w:proofErr w:type="spellEnd"/>
      <w:r w:rsidRPr="004E4BEA">
        <w:rPr>
          <w:lang w:val="es-ES"/>
        </w:rPr>
        <w:t xml:space="preserve"> Media </w:t>
      </w:r>
      <w:proofErr w:type="spellStart"/>
      <w:r w:rsidRPr="004E4BEA">
        <w:rPr>
          <w:lang w:val="es-ES"/>
        </w:rPr>
        <w:t>Practices</w:t>
      </w:r>
      <w:proofErr w:type="spellEnd"/>
      <w:r w:rsidRPr="004E4BEA">
        <w:rPr>
          <w:lang w:val="es-ES"/>
        </w:rPr>
        <w:t xml:space="preserve"> en la </w:t>
      </w:r>
      <w:proofErr w:type="spellStart"/>
      <w:r w:rsidRPr="004E4BEA">
        <w:rPr>
          <w:lang w:val="es-ES"/>
        </w:rPr>
        <w:t>University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Colorado Boulder. Anteriormente fue </w:t>
      </w:r>
      <w:proofErr w:type="spellStart"/>
      <w:r w:rsidRPr="004E4BEA">
        <w:rPr>
          <w:lang w:val="es-ES"/>
        </w:rPr>
        <w:t>Assistant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Professor</w:t>
      </w:r>
      <w:proofErr w:type="spellEnd"/>
      <w:r w:rsidRPr="004E4BEA">
        <w:rPr>
          <w:lang w:val="es-ES"/>
        </w:rPr>
        <w:t xml:space="preserve"> en la </w:t>
      </w:r>
      <w:proofErr w:type="spellStart"/>
      <w:r w:rsidRPr="004E4BEA">
        <w:rPr>
          <w:lang w:val="es-ES"/>
        </w:rPr>
        <w:t>School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Creative Media de City </w:t>
      </w:r>
      <w:proofErr w:type="spellStart"/>
      <w:r w:rsidRPr="004E4BEA">
        <w:rPr>
          <w:lang w:val="es-ES"/>
        </w:rPr>
        <w:t>University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Hong Kong, </w:t>
      </w:r>
      <w:proofErr w:type="spellStart"/>
      <w:r w:rsidRPr="004E4BEA">
        <w:rPr>
          <w:lang w:val="es-ES"/>
        </w:rPr>
        <w:t>Associate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Professor</w:t>
      </w:r>
      <w:proofErr w:type="spellEnd"/>
      <w:r w:rsidRPr="004E4BEA">
        <w:rPr>
          <w:lang w:val="es-ES"/>
        </w:rPr>
        <w:t xml:space="preserve"> en el Instituto de Computación de la Universidad de la República, </w:t>
      </w:r>
      <w:proofErr w:type="spellStart"/>
      <w:r w:rsidRPr="004E4BEA">
        <w:rPr>
          <w:lang w:val="es-ES"/>
        </w:rPr>
        <w:t>Research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Fellow</w:t>
      </w:r>
      <w:proofErr w:type="spellEnd"/>
      <w:r w:rsidRPr="004E4BEA">
        <w:rPr>
          <w:lang w:val="es-ES"/>
        </w:rPr>
        <w:t xml:space="preserve"> en Microsoft </w:t>
      </w:r>
      <w:proofErr w:type="spellStart"/>
      <w:r w:rsidRPr="004E4BEA">
        <w:rPr>
          <w:lang w:val="es-ES"/>
        </w:rPr>
        <w:t>Research</w:t>
      </w:r>
      <w:proofErr w:type="spellEnd"/>
      <w:r w:rsidRPr="004E4BEA">
        <w:rPr>
          <w:lang w:val="es-ES"/>
        </w:rPr>
        <w:t xml:space="preserve">, </w:t>
      </w:r>
      <w:proofErr w:type="spellStart"/>
      <w:r w:rsidRPr="004E4BEA">
        <w:rPr>
          <w:lang w:val="es-ES"/>
        </w:rPr>
        <w:t>Visiting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Scientist</w:t>
      </w:r>
      <w:proofErr w:type="spellEnd"/>
      <w:r w:rsidRPr="004E4BEA">
        <w:rPr>
          <w:lang w:val="es-ES"/>
        </w:rPr>
        <w:t xml:space="preserve"> en el Broad </w:t>
      </w:r>
      <w:proofErr w:type="spellStart"/>
      <w:r w:rsidRPr="004E4BEA">
        <w:rPr>
          <w:lang w:val="es-ES"/>
        </w:rPr>
        <w:t>Institute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MIT and Harvard, </w:t>
      </w:r>
      <w:proofErr w:type="spellStart"/>
      <w:r w:rsidRPr="004E4BEA">
        <w:rPr>
          <w:lang w:val="es-ES"/>
        </w:rPr>
        <w:t>Visiting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Scholar</w:t>
      </w:r>
      <w:proofErr w:type="spellEnd"/>
      <w:r w:rsidRPr="004E4BEA">
        <w:rPr>
          <w:lang w:val="es-ES"/>
        </w:rPr>
        <w:t xml:space="preserve"> en Carnegie Mellon </w:t>
      </w:r>
      <w:proofErr w:type="spellStart"/>
      <w:r w:rsidRPr="004E4BEA">
        <w:rPr>
          <w:lang w:val="es-ES"/>
        </w:rPr>
        <w:t>University</w:t>
      </w:r>
      <w:proofErr w:type="spellEnd"/>
      <w:r w:rsidRPr="004E4BEA">
        <w:rPr>
          <w:lang w:val="es-ES"/>
        </w:rPr>
        <w:t xml:space="preserve">, </w:t>
      </w:r>
      <w:proofErr w:type="spellStart"/>
      <w:r w:rsidRPr="004E4BEA">
        <w:rPr>
          <w:lang w:val="es-ES"/>
        </w:rPr>
        <w:t>Visiting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Artist</w:t>
      </w:r>
      <w:proofErr w:type="spellEnd"/>
      <w:r w:rsidRPr="004E4BEA">
        <w:rPr>
          <w:lang w:val="es-ES"/>
        </w:rPr>
        <w:t xml:space="preserve"> en </w:t>
      </w:r>
      <w:proofErr w:type="spellStart"/>
      <w:r w:rsidRPr="004E4BEA">
        <w:rPr>
          <w:lang w:val="es-ES"/>
        </w:rPr>
        <w:t>University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Iowa, </w:t>
      </w:r>
      <w:proofErr w:type="spellStart"/>
      <w:r w:rsidRPr="004E4BEA">
        <w:rPr>
          <w:lang w:val="es-ES"/>
        </w:rPr>
        <w:t>Visiting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Researcher</w:t>
      </w:r>
      <w:proofErr w:type="spellEnd"/>
      <w:r w:rsidRPr="004E4BEA">
        <w:rPr>
          <w:lang w:val="es-ES"/>
        </w:rPr>
        <w:t xml:space="preserve"> en Ericsson y </w:t>
      </w:r>
      <w:proofErr w:type="spellStart"/>
      <w:r w:rsidRPr="004E4BEA">
        <w:rPr>
          <w:lang w:val="es-ES"/>
        </w:rPr>
        <w:t>Research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Intern</w:t>
      </w:r>
      <w:proofErr w:type="spellEnd"/>
      <w:r w:rsidRPr="004E4BEA">
        <w:rPr>
          <w:lang w:val="es-ES"/>
        </w:rPr>
        <w:t xml:space="preserve"> en INRIA.</w:t>
      </w:r>
    </w:p>
    <w:p w14:paraId="59F58FE9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t xml:space="preserve">Su práctica integra inteligencia artificial, instalación interactiva, video generativo, música, sistemas computacionales, interfaces experimentales y reflexión crítica sobre tecnología, política y construcción de sentido. Sus obras y proyectos han sido presentados en contextos internacionales como </w:t>
      </w:r>
      <w:proofErr w:type="spellStart"/>
      <w:r w:rsidRPr="004E4BEA">
        <w:rPr>
          <w:lang w:val="es-ES"/>
        </w:rPr>
        <w:t>Ars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Electronica</w:t>
      </w:r>
      <w:proofErr w:type="spellEnd"/>
      <w:r w:rsidRPr="004E4BEA">
        <w:rPr>
          <w:lang w:val="es-ES"/>
        </w:rPr>
        <w:t xml:space="preserve">, SIGGRAPH Asia, ISEA, NeurIPS, CVPR, ECCV, </w:t>
      </w:r>
      <w:proofErr w:type="spellStart"/>
      <w:r w:rsidRPr="004E4BEA">
        <w:rPr>
          <w:lang w:val="es-ES"/>
        </w:rPr>
        <w:t>Sónar+D</w:t>
      </w:r>
      <w:proofErr w:type="spellEnd"/>
      <w:r w:rsidRPr="004E4BEA">
        <w:rPr>
          <w:lang w:val="es-ES"/>
        </w:rPr>
        <w:t>, MUTEK, TEI, NIME, Goethe-</w:t>
      </w:r>
      <w:proofErr w:type="spellStart"/>
      <w:r w:rsidRPr="004E4BEA">
        <w:rPr>
          <w:lang w:val="es-ES"/>
        </w:rPr>
        <w:t>Institut</w:t>
      </w:r>
      <w:proofErr w:type="spellEnd"/>
      <w:r w:rsidRPr="004E4BEA">
        <w:rPr>
          <w:lang w:val="es-ES"/>
        </w:rPr>
        <w:t xml:space="preserve">, Teatro Solís, Guggenheim </w:t>
      </w:r>
      <w:proofErr w:type="spellStart"/>
      <w:r w:rsidRPr="004E4BEA">
        <w:rPr>
          <w:lang w:val="es-ES"/>
        </w:rPr>
        <w:t>Museum</w:t>
      </w:r>
      <w:proofErr w:type="spellEnd"/>
      <w:r w:rsidRPr="004E4BEA">
        <w:rPr>
          <w:lang w:val="es-ES"/>
        </w:rPr>
        <w:t xml:space="preserve"> Bilbao, Subte Municipal de Montevideo, Buenos Aires International Film Festival y la Facultad de Artes de la Universidad de la República, entre otros.</w:t>
      </w:r>
    </w:p>
    <w:p w14:paraId="3C9EC618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t xml:space="preserve">Su producción académica incluye publicaciones sobre new media art, apropiación tecnológica, interacción humano-computadora, inteligencia artificial, política, vigilancia, accesibilidad, música por computadora y memoria colectiva. Entre sus trabajos recientes se encuentran </w:t>
      </w:r>
      <w:proofErr w:type="spellStart"/>
      <w:r w:rsidRPr="004E4BEA">
        <w:rPr>
          <w:lang w:val="es-ES"/>
        </w:rPr>
        <w:t>Capturing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Collective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Memories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the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Disappeared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with</w:t>
      </w:r>
      <w:proofErr w:type="spellEnd"/>
      <w:r w:rsidRPr="004E4BEA">
        <w:rPr>
          <w:lang w:val="es-ES"/>
        </w:rPr>
        <w:t xml:space="preserve"> Artificial </w:t>
      </w:r>
      <w:proofErr w:type="spellStart"/>
      <w:r w:rsidRPr="004E4BEA">
        <w:rPr>
          <w:lang w:val="es-ES"/>
        </w:rPr>
        <w:t>Intelligence</w:t>
      </w:r>
      <w:proofErr w:type="spellEnd"/>
      <w:r w:rsidRPr="004E4BEA">
        <w:rPr>
          <w:lang w:val="es-ES"/>
        </w:rPr>
        <w:t xml:space="preserve"> (IBERAMIA 2024), </w:t>
      </w:r>
      <w:proofErr w:type="spellStart"/>
      <w:r w:rsidRPr="004E4BEA">
        <w:rPr>
          <w:lang w:val="es-ES"/>
        </w:rPr>
        <w:t>Exploring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Biopolitics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Through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Design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Fiction</w:t>
      </w:r>
      <w:proofErr w:type="spellEnd"/>
      <w:r w:rsidRPr="004E4BEA">
        <w:rPr>
          <w:lang w:val="es-ES"/>
        </w:rPr>
        <w:t xml:space="preserve"> (LNCS/LNAI 2024) y </w:t>
      </w:r>
      <w:proofErr w:type="spellStart"/>
      <w:r w:rsidRPr="004E4BEA">
        <w:rPr>
          <w:lang w:val="es-ES"/>
        </w:rPr>
        <w:t>Demokritos</w:t>
      </w:r>
      <w:proofErr w:type="spellEnd"/>
      <w:r w:rsidRPr="004E4BEA">
        <w:rPr>
          <w:lang w:val="es-ES"/>
        </w:rPr>
        <w:t xml:space="preserve">: Interactive, </w:t>
      </w:r>
      <w:proofErr w:type="spellStart"/>
      <w:r w:rsidRPr="004E4BEA">
        <w:rPr>
          <w:lang w:val="es-ES"/>
        </w:rPr>
        <w:t>Community-Centred</w:t>
      </w:r>
      <w:proofErr w:type="spellEnd"/>
      <w:r w:rsidRPr="004E4BEA">
        <w:rPr>
          <w:lang w:val="es-ES"/>
        </w:rPr>
        <w:t xml:space="preserve">, </w:t>
      </w:r>
      <w:proofErr w:type="spellStart"/>
      <w:r w:rsidRPr="004E4BEA">
        <w:rPr>
          <w:lang w:val="es-ES"/>
        </w:rPr>
        <w:t>Self-Improving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Shader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Generation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using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Large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Language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Models</w:t>
      </w:r>
      <w:proofErr w:type="spellEnd"/>
      <w:r w:rsidRPr="004E4BEA">
        <w:rPr>
          <w:lang w:val="es-ES"/>
        </w:rPr>
        <w:t xml:space="preserve"> (ISEA 2025). Entre sus obras recientes se incluyen Ave Imperator, Montevideo, 1983, </w:t>
      </w:r>
      <w:proofErr w:type="spellStart"/>
      <w:r w:rsidRPr="004E4BEA">
        <w:rPr>
          <w:lang w:val="es-ES"/>
        </w:rPr>
        <w:t>Hommage</w:t>
      </w:r>
      <w:proofErr w:type="spellEnd"/>
      <w:r w:rsidRPr="004E4BEA">
        <w:rPr>
          <w:lang w:val="es-ES"/>
        </w:rPr>
        <w:t xml:space="preserve"> Numérique, </w:t>
      </w:r>
      <w:proofErr w:type="spellStart"/>
      <w:r w:rsidRPr="004E4BEA">
        <w:rPr>
          <w:lang w:val="es-ES"/>
        </w:rPr>
        <w:t>Abandoned</w:t>
      </w:r>
      <w:proofErr w:type="spellEnd"/>
      <w:r w:rsidRPr="004E4BEA">
        <w:rPr>
          <w:lang w:val="es-ES"/>
        </w:rPr>
        <w:t xml:space="preserve"> Future, </w:t>
      </w:r>
      <w:proofErr w:type="spellStart"/>
      <w:r w:rsidRPr="004E4BEA">
        <w:rPr>
          <w:lang w:val="es-ES"/>
        </w:rPr>
        <w:t>Abandoned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Fictions</w:t>
      </w:r>
      <w:proofErr w:type="spellEnd"/>
      <w:r w:rsidRPr="004E4BEA">
        <w:rPr>
          <w:lang w:val="es-ES"/>
        </w:rPr>
        <w:t xml:space="preserve">, </w:t>
      </w:r>
      <w:proofErr w:type="spellStart"/>
      <w:r w:rsidRPr="004E4BEA">
        <w:rPr>
          <w:lang w:val="es-ES"/>
        </w:rPr>
        <w:t>Smile</w:t>
      </w:r>
      <w:proofErr w:type="spellEnd"/>
      <w:r w:rsidRPr="004E4BEA">
        <w:rPr>
          <w:lang w:val="es-ES"/>
        </w:rPr>
        <w:t xml:space="preserve"> y </w:t>
      </w:r>
      <w:proofErr w:type="spellStart"/>
      <w:r w:rsidRPr="004E4BEA">
        <w:rPr>
          <w:lang w:val="es-ES"/>
        </w:rPr>
        <w:t>Memoirs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the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Blind</w:t>
      </w:r>
      <w:proofErr w:type="spellEnd"/>
      <w:r w:rsidRPr="004E4BEA">
        <w:rPr>
          <w:lang w:val="es-ES"/>
        </w:rPr>
        <w:t>.</w:t>
      </w:r>
    </w:p>
    <w:p w14:paraId="32226880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t xml:space="preserve">Ha recibido premios, becas y apoyos de instituciones como Microsoft </w:t>
      </w:r>
      <w:proofErr w:type="spellStart"/>
      <w:r w:rsidRPr="004E4BEA">
        <w:rPr>
          <w:lang w:val="es-ES"/>
        </w:rPr>
        <w:t>Research</w:t>
      </w:r>
      <w:proofErr w:type="spellEnd"/>
      <w:r w:rsidRPr="004E4BEA">
        <w:rPr>
          <w:lang w:val="es-ES"/>
        </w:rPr>
        <w:t xml:space="preserve">, Fundación Telefónica, </w:t>
      </w:r>
      <w:proofErr w:type="spellStart"/>
      <w:r w:rsidRPr="004E4BEA">
        <w:rPr>
          <w:lang w:val="es-ES"/>
        </w:rPr>
        <w:t>University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Colorado Boulder y Cultural </w:t>
      </w:r>
      <w:proofErr w:type="spellStart"/>
      <w:r w:rsidRPr="004E4BEA">
        <w:rPr>
          <w:lang w:val="es-ES"/>
        </w:rPr>
        <w:t>Arts</w:t>
      </w:r>
      <w:proofErr w:type="spellEnd"/>
      <w:r w:rsidRPr="004E4BEA">
        <w:rPr>
          <w:lang w:val="es-ES"/>
        </w:rPr>
        <w:t xml:space="preserve"> &amp; </w:t>
      </w:r>
      <w:proofErr w:type="spellStart"/>
      <w:r w:rsidRPr="004E4BEA">
        <w:rPr>
          <w:lang w:val="es-ES"/>
        </w:rPr>
        <w:t>Public</w:t>
      </w:r>
      <w:proofErr w:type="spellEnd"/>
      <w:r w:rsidRPr="004E4BEA">
        <w:rPr>
          <w:lang w:val="es-ES"/>
        </w:rPr>
        <w:t xml:space="preserve"> Spaces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Superior. En Uruguay fundó el Laboratorio de Medios de la Facultad de Ingeniería de la Universidad de la República, impulsó líneas pioneras de investigación y enseñanza en arte y tecnología, interacción humano-computadora y computación física, y creó el Campeonato Uruguayo de Sumo Robótico.</w:t>
      </w:r>
    </w:p>
    <w:p w14:paraId="6D0FD1E9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br w:type="page"/>
      </w:r>
    </w:p>
    <w:p w14:paraId="12F4C891" w14:textId="45944E39" w:rsidR="001249B8" w:rsidRPr="004E4BEA" w:rsidRDefault="00000000" w:rsidP="009D4D45">
      <w:pPr>
        <w:pStyle w:val="Heading1"/>
        <w:numPr>
          <w:ilvl w:val="0"/>
          <w:numId w:val="11"/>
        </w:numPr>
        <w:tabs>
          <w:tab w:val="left" w:pos="284"/>
        </w:tabs>
        <w:ind w:left="284"/>
        <w:rPr>
          <w:lang w:val="es-ES"/>
        </w:rPr>
      </w:pPr>
      <w:proofErr w:type="spellStart"/>
      <w:r w:rsidRPr="004E4BEA">
        <w:rPr>
          <w:lang w:val="es-ES"/>
        </w:rPr>
        <w:lastRenderedPageBreak/>
        <w:t>Minibiografía</w:t>
      </w:r>
      <w:proofErr w:type="spellEnd"/>
    </w:p>
    <w:p w14:paraId="7283CE75" w14:textId="77777777" w:rsidR="00DF0FDC" w:rsidRPr="004E4BEA" w:rsidRDefault="00DF0FDC" w:rsidP="00DF0FDC">
      <w:pPr>
        <w:pStyle w:val="ListParagraph"/>
        <w:rPr>
          <w:lang w:val="es-ES"/>
        </w:rPr>
      </w:pPr>
    </w:p>
    <w:p w14:paraId="633AB96D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t xml:space="preserve">Tomás Laurenzo es artista, académico e ingeniero uruguayo. Su obra investiga las relaciones entre tecnología, poder, memoria y construcción de sentido mediante inteligencia artificial, video generativo, instalación, sonido e interacción. Es </w:t>
      </w:r>
      <w:proofErr w:type="spellStart"/>
      <w:r w:rsidRPr="004E4BEA">
        <w:rPr>
          <w:lang w:val="es-ES"/>
        </w:rPr>
        <w:t>Associate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Professor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Critical</w:t>
      </w:r>
      <w:proofErr w:type="spellEnd"/>
      <w:r w:rsidRPr="004E4BEA">
        <w:rPr>
          <w:lang w:val="es-ES"/>
        </w:rPr>
        <w:t xml:space="preserve"> Media </w:t>
      </w:r>
      <w:proofErr w:type="spellStart"/>
      <w:r w:rsidRPr="004E4BEA">
        <w:rPr>
          <w:lang w:val="es-ES"/>
        </w:rPr>
        <w:t>Practices</w:t>
      </w:r>
      <w:proofErr w:type="spellEnd"/>
      <w:r w:rsidRPr="004E4BEA">
        <w:rPr>
          <w:lang w:val="es-ES"/>
        </w:rPr>
        <w:t xml:space="preserve"> en la </w:t>
      </w:r>
      <w:proofErr w:type="spellStart"/>
      <w:r w:rsidRPr="004E4BEA">
        <w:rPr>
          <w:lang w:val="es-ES"/>
        </w:rPr>
        <w:t>University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of</w:t>
      </w:r>
      <w:proofErr w:type="spellEnd"/>
      <w:r w:rsidRPr="004E4BEA">
        <w:rPr>
          <w:lang w:val="es-ES"/>
        </w:rPr>
        <w:t xml:space="preserve"> Colorado Boulder y ha exhibido internacionalmente en </w:t>
      </w:r>
      <w:proofErr w:type="spellStart"/>
      <w:r w:rsidRPr="004E4BEA">
        <w:rPr>
          <w:lang w:val="es-ES"/>
        </w:rPr>
        <w:t>Ars</w:t>
      </w:r>
      <w:proofErr w:type="spellEnd"/>
      <w:r w:rsidRPr="004E4BEA">
        <w:rPr>
          <w:lang w:val="es-ES"/>
        </w:rPr>
        <w:t xml:space="preserve"> </w:t>
      </w:r>
      <w:proofErr w:type="spellStart"/>
      <w:r w:rsidRPr="004E4BEA">
        <w:rPr>
          <w:lang w:val="es-ES"/>
        </w:rPr>
        <w:t>Electronica</w:t>
      </w:r>
      <w:proofErr w:type="spellEnd"/>
      <w:r w:rsidRPr="004E4BEA">
        <w:rPr>
          <w:lang w:val="es-ES"/>
        </w:rPr>
        <w:t xml:space="preserve">, SIGGRAPH Asia, ISEA, NeurIPS, CVPR, MUTEK, </w:t>
      </w:r>
      <w:proofErr w:type="spellStart"/>
      <w:r w:rsidRPr="004E4BEA">
        <w:rPr>
          <w:lang w:val="es-ES"/>
        </w:rPr>
        <w:t>Sónar+D</w:t>
      </w:r>
      <w:proofErr w:type="spellEnd"/>
      <w:r w:rsidRPr="004E4BEA">
        <w:rPr>
          <w:lang w:val="es-ES"/>
        </w:rPr>
        <w:t xml:space="preserve"> y el Subte de Montevideo, entre otros.</w:t>
      </w:r>
    </w:p>
    <w:p w14:paraId="5EE87B5D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br w:type="page"/>
      </w:r>
    </w:p>
    <w:p w14:paraId="17D186CA" w14:textId="4DA73818" w:rsidR="001249B8" w:rsidRPr="004E4BEA" w:rsidRDefault="00000000" w:rsidP="009D4D45">
      <w:pPr>
        <w:pStyle w:val="Heading1"/>
        <w:numPr>
          <w:ilvl w:val="0"/>
          <w:numId w:val="11"/>
        </w:numPr>
        <w:tabs>
          <w:tab w:val="left" w:pos="284"/>
        </w:tabs>
        <w:ind w:left="284"/>
        <w:rPr>
          <w:lang w:val="es-ES"/>
        </w:rPr>
      </w:pPr>
      <w:r w:rsidRPr="004E4BEA">
        <w:rPr>
          <w:lang w:val="es-ES"/>
        </w:rPr>
        <w:lastRenderedPageBreak/>
        <w:t>Registro visual de la obra</w:t>
      </w:r>
    </w:p>
    <w:p w14:paraId="3740D7E5" w14:textId="77777777" w:rsidR="00DF0FDC" w:rsidRPr="004E4BEA" w:rsidRDefault="00DF0FDC" w:rsidP="00DF0FDC">
      <w:pPr>
        <w:pStyle w:val="ListParagraph"/>
        <w:rPr>
          <w:lang w:val="es-ES"/>
        </w:rPr>
      </w:pPr>
    </w:p>
    <w:p w14:paraId="3ABBAD10" w14:textId="77777777" w:rsidR="001249B8" w:rsidRPr="004E4BEA" w:rsidRDefault="00000000">
      <w:pPr>
        <w:rPr>
          <w:lang w:val="es-ES"/>
        </w:rPr>
      </w:pPr>
      <w:r w:rsidRPr="004E4BEA">
        <w:rPr>
          <w:lang w:val="es-ES"/>
        </w:rPr>
        <w:br w:type="page"/>
      </w:r>
    </w:p>
    <w:p w14:paraId="6C9566E2" w14:textId="0018CAE3" w:rsidR="00DF0FDC" w:rsidRPr="004E4BEA" w:rsidRDefault="00000000" w:rsidP="009D4D45">
      <w:pPr>
        <w:pStyle w:val="Heading1"/>
        <w:numPr>
          <w:ilvl w:val="0"/>
          <w:numId w:val="11"/>
        </w:numPr>
        <w:tabs>
          <w:tab w:val="left" w:pos="284"/>
        </w:tabs>
        <w:ind w:left="284"/>
        <w:rPr>
          <w:lang w:val="es-ES"/>
        </w:rPr>
      </w:pPr>
      <w:r w:rsidRPr="004E4BEA">
        <w:rPr>
          <w:lang w:val="es-ES"/>
        </w:rPr>
        <w:lastRenderedPageBreak/>
        <w:t>Ficha técnica</w:t>
      </w:r>
    </w:p>
    <w:p w14:paraId="7DDE2766" w14:textId="77777777" w:rsidR="009D4D45" w:rsidRPr="004E4BEA" w:rsidRDefault="009D4D45" w:rsidP="009D4D45">
      <w:pPr>
        <w:rPr>
          <w:lang w:val="es-ES"/>
        </w:rPr>
      </w:pPr>
    </w:p>
    <w:p w14:paraId="5C09323F" w14:textId="3D6C3AAC" w:rsidR="00500645" w:rsidRPr="004E4BEA" w:rsidRDefault="00000000" w:rsidP="00500645">
      <w:pPr>
        <w:rPr>
          <w:lang w:val="es-ES"/>
        </w:rPr>
      </w:pPr>
      <w:r w:rsidRPr="004E4BEA">
        <w:rPr>
          <w:b/>
          <w:bCs/>
          <w:lang w:val="es-ES"/>
        </w:rPr>
        <w:t xml:space="preserve">Autor: </w:t>
      </w:r>
      <w:r w:rsidRPr="004E4BEA">
        <w:rPr>
          <w:lang w:val="es-ES"/>
        </w:rPr>
        <w:t>Tomás Laurenzo.</w:t>
      </w:r>
      <w:r w:rsidRPr="004E4BEA">
        <w:rPr>
          <w:lang w:val="es-ES"/>
        </w:rPr>
        <w:br/>
      </w:r>
      <w:r w:rsidRPr="004E4BEA">
        <w:rPr>
          <w:b/>
          <w:bCs/>
          <w:lang w:val="es-ES"/>
        </w:rPr>
        <w:t xml:space="preserve">Título: </w:t>
      </w:r>
      <w:r w:rsidR="00500645" w:rsidRPr="004E4BEA">
        <w:rPr>
          <w:lang w:val="es-ES"/>
        </w:rPr>
        <w:t>Desaparecidos.uy</w:t>
      </w:r>
      <w:r w:rsidRPr="004E4BEA">
        <w:rPr>
          <w:lang w:val="es-ES"/>
        </w:rPr>
        <w:t>.</w:t>
      </w:r>
      <w:r w:rsidRPr="004E4BEA">
        <w:rPr>
          <w:lang w:val="es-ES"/>
        </w:rPr>
        <w:br/>
      </w:r>
      <w:r w:rsidRPr="004E4BEA">
        <w:rPr>
          <w:b/>
          <w:bCs/>
          <w:lang w:val="es-ES"/>
        </w:rPr>
        <w:t>Año de realización:</w:t>
      </w:r>
      <w:r w:rsidRPr="004E4BEA">
        <w:rPr>
          <w:lang w:val="es-ES"/>
        </w:rPr>
        <w:t xml:space="preserve"> 202</w:t>
      </w:r>
      <w:r w:rsidR="00500645" w:rsidRPr="004E4BEA">
        <w:rPr>
          <w:lang w:val="es-ES"/>
        </w:rPr>
        <w:t>6</w:t>
      </w:r>
      <w:r w:rsidRPr="004E4BEA">
        <w:rPr>
          <w:lang w:val="es-ES"/>
        </w:rPr>
        <w:t>.</w:t>
      </w:r>
      <w:r w:rsidRPr="004E4BEA">
        <w:rPr>
          <w:lang w:val="es-ES"/>
        </w:rPr>
        <w:br/>
      </w:r>
      <w:r w:rsidR="00500645" w:rsidRPr="004E4BEA">
        <w:rPr>
          <w:b/>
          <w:bCs/>
          <w:lang w:val="es-ES"/>
        </w:rPr>
        <w:t>Técnica:</w:t>
      </w:r>
      <w:r w:rsidR="00500645" w:rsidRPr="004E4BEA">
        <w:rPr>
          <w:lang w:val="es-ES"/>
        </w:rPr>
        <w:t xml:space="preserve"> tríptico audiovisual computacional; videos generados mediante software propio de visión computacional y recomposición algorítmica; instalación de tres pantallas verticales.</w:t>
      </w:r>
    </w:p>
    <w:p w14:paraId="67D97D44" w14:textId="77777777" w:rsidR="00500645" w:rsidRPr="004E4BEA" w:rsidRDefault="00500645" w:rsidP="00500645">
      <w:pPr>
        <w:rPr>
          <w:lang w:val="es-ES"/>
        </w:rPr>
      </w:pPr>
      <w:r w:rsidRPr="004E4BEA">
        <w:rPr>
          <w:b/>
          <w:bCs/>
          <w:lang w:val="es-ES"/>
        </w:rPr>
        <w:t>Soporte/materialidad:</w:t>
      </w:r>
      <w:r w:rsidRPr="004E4BEA">
        <w:rPr>
          <w:lang w:val="es-ES"/>
        </w:rPr>
        <w:t xml:space="preserve"> tres videos digitales en </w:t>
      </w:r>
      <w:proofErr w:type="spellStart"/>
      <w:r w:rsidRPr="004E4BEA">
        <w:rPr>
          <w:lang w:val="es-ES"/>
        </w:rPr>
        <w:t>loop</w:t>
      </w:r>
      <w:proofErr w:type="spellEnd"/>
      <w:r w:rsidRPr="004E4BEA">
        <w:rPr>
          <w:lang w:val="es-ES"/>
        </w:rPr>
        <w:t>, tres pantallas verticales, reproductores multimedia o computadoras, sistema de audio opcional.</w:t>
      </w:r>
    </w:p>
    <w:p w14:paraId="1DA78680" w14:textId="77777777" w:rsidR="00500645" w:rsidRPr="004E4BEA" w:rsidRDefault="00500645" w:rsidP="00500645">
      <w:pPr>
        <w:rPr>
          <w:lang w:val="es-ES"/>
        </w:rPr>
      </w:pPr>
      <w:r w:rsidRPr="004E4BEA">
        <w:rPr>
          <w:b/>
          <w:bCs/>
          <w:lang w:val="es-ES"/>
        </w:rPr>
        <w:t xml:space="preserve">Dimensiones: </w:t>
      </w:r>
      <w:r w:rsidRPr="004E4BEA">
        <w:rPr>
          <w:lang w:val="es-ES"/>
        </w:rPr>
        <w:t>dimensiones variables. Propuesta de montaje: tres pantallas verticales de gran formato, preferentemente entre 55 y 75 pulgadas, dispuestas en línea, una junto a la otra. Como referencia, una pantalla vertical de 55 pulgadas mide aproximadamente 68,5 × 121,8 cm; una de 75 pulgadas, aproximadamente 93,4 × 166 cm. La escala final podrá ajustarse a las condiciones del EAC y a la eventual itinerancia.</w:t>
      </w:r>
    </w:p>
    <w:p w14:paraId="3EDFAC73" w14:textId="3726DA0B" w:rsidR="00500645" w:rsidRPr="004E4BEA" w:rsidRDefault="00500645" w:rsidP="00500645">
      <w:pPr>
        <w:rPr>
          <w:lang w:val="es-ES"/>
        </w:rPr>
      </w:pPr>
      <w:r w:rsidRPr="004E4BEA">
        <w:rPr>
          <w:b/>
          <w:bCs/>
          <w:lang w:val="es-ES"/>
        </w:rPr>
        <w:t>Duración:</w:t>
      </w:r>
      <w:r w:rsidRPr="004E4BEA">
        <w:rPr>
          <w:lang w:val="es-ES"/>
        </w:rPr>
        <w:t xml:space="preserve"> tres videos en </w:t>
      </w:r>
      <w:proofErr w:type="spellStart"/>
      <w:r w:rsidRPr="004E4BEA">
        <w:rPr>
          <w:lang w:val="es-ES"/>
        </w:rPr>
        <w:t>loop</w:t>
      </w:r>
      <w:proofErr w:type="spellEnd"/>
      <w:r w:rsidRPr="004E4BEA">
        <w:rPr>
          <w:lang w:val="es-ES"/>
        </w:rPr>
        <w:t>; duración final a definir según versión de exhibición.</w:t>
      </w:r>
    </w:p>
    <w:p w14:paraId="3EB3589E" w14:textId="2C527DDB" w:rsidR="00500645" w:rsidRPr="004E4BEA" w:rsidRDefault="00500645" w:rsidP="00500645">
      <w:pPr>
        <w:rPr>
          <w:lang w:val="es-ES"/>
        </w:rPr>
      </w:pPr>
      <w:r w:rsidRPr="004E4BEA">
        <w:rPr>
          <w:b/>
          <w:bCs/>
          <w:lang w:val="es-ES"/>
        </w:rPr>
        <w:t>Unidad conceptual:</w:t>
      </w:r>
      <w:r w:rsidRPr="004E4BEA">
        <w:rPr>
          <w:lang w:val="es-ES"/>
        </w:rPr>
        <w:t xml:space="preserve"> la obra se presenta como un único tríptico. Cada pantalla corresponde a una modalidad de recomposición: Todos somos familiares, Están en todas partes y Seguimos buscando. Las tres partes deben ser leídas en conjunto.</w:t>
      </w:r>
    </w:p>
    <w:p w14:paraId="2AC62005" w14:textId="511D7968" w:rsidR="00500645" w:rsidRPr="004E4BEA" w:rsidRDefault="00500645" w:rsidP="00500645">
      <w:pPr>
        <w:rPr>
          <w:lang w:val="es-ES"/>
        </w:rPr>
      </w:pPr>
      <w:r w:rsidRPr="004E4BEA">
        <w:rPr>
          <w:b/>
          <w:bCs/>
          <w:lang w:val="es-ES"/>
        </w:rPr>
        <w:t xml:space="preserve">Uso de inteligencia artificial / sistema computacional: </w:t>
      </w:r>
      <w:r w:rsidRPr="004E4BEA">
        <w:rPr>
          <w:lang w:val="es-ES"/>
        </w:rPr>
        <w:t xml:space="preserve">la obra utiliza software propio desarrollado por el autor en Python, </w:t>
      </w:r>
      <w:proofErr w:type="spellStart"/>
      <w:r w:rsidRPr="004E4BEA">
        <w:rPr>
          <w:lang w:val="es-ES"/>
        </w:rPr>
        <w:t>OpenCV</w:t>
      </w:r>
      <w:proofErr w:type="spellEnd"/>
      <w:r w:rsidRPr="004E4BEA">
        <w:rPr>
          <w:lang w:val="es-ES"/>
        </w:rPr>
        <w:t>/</w:t>
      </w:r>
      <w:proofErr w:type="spellStart"/>
      <w:r w:rsidRPr="004E4BEA">
        <w:rPr>
          <w:lang w:val="es-ES"/>
        </w:rPr>
        <w:t>NumPy</w:t>
      </w:r>
      <w:proofErr w:type="spellEnd"/>
      <w:r w:rsidRPr="004E4BEA">
        <w:rPr>
          <w:lang w:val="es-ES"/>
        </w:rPr>
        <w:t xml:space="preserve">, </w:t>
      </w:r>
      <w:proofErr w:type="spellStart"/>
      <w:r w:rsidRPr="004E4BEA">
        <w:rPr>
          <w:lang w:val="es-ES"/>
        </w:rPr>
        <w:t>Pillow</w:t>
      </w:r>
      <w:proofErr w:type="spellEnd"/>
      <w:r w:rsidRPr="004E4BEA">
        <w:rPr>
          <w:lang w:val="es-ES"/>
        </w:rPr>
        <w:t xml:space="preserve"> y </w:t>
      </w:r>
      <w:proofErr w:type="spellStart"/>
      <w:r w:rsidRPr="004E4BEA">
        <w:rPr>
          <w:lang w:val="es-ES"/>
        </w:rPr>
        <w:t>ffmpeg</w:t>
      </w:r>
      <w:proofErr w:type="spellEnd"/>
      <w:r w:rsidRPr="004E4BEA">
        <w:rPr>
          <w:lang w:val="es-ES"/>
        </w:rPr>
        <w:t xml:space="preserve">. No emplea modelos generativos comerciales para producir rostros, no sintetiza identidades, no anima a las personas desaparecidas y no genera testimonios ficticios. El sistema utiliza procedimientos locales de visión computacional, revisión manual de fuentes, fragmentación de imágenes, descriptores simples de color, contraste y borde, y selección determinista de fragmentos para recomponer retratos públicos de personas detenidas desaparecidas. Codex y Claude </w:t>
      </w:r>
      <w:proofErr w:type="spellStart"/>
      <w:r w:rsidRPr="004E4BEA">
        <w:rPr>
          <w:lang w:val="es-ES"/>
        </w:rPr>
        <w:t>Code</w:t>
      </w:r>
      <w:proofErr w:type="spellEnd"/>
      <w:r w:rsidRPr="004E4BEA">
        <w:rPr>
          <w:lang w:val="es-ES"/>
        </w:rPr>
        <w:t xml:space="preserve"> fueron utilizados como parte del proceso de desarrollo del software.</w:t>
      </w:r>
    </w:p>
    <w:p w14:paraId="3712DDF2" w14:textId="0DC727E7" w:rsidR="001249B8" w:rsidRPr="004E4BEA" w:rsidRDefault="00500645" w:rsidP="00500645">
      <w:pPr>
        <w:rPr>
          <w:lang w:val="es-ES"/>
        </w:rPr>
      </w:pPr>
      <w:r w:rsidRPr="004E4BEA">
        <w:rPr>
          <w:b/>
          <w:bCs/>
          <w:lang w:val="es-ES"/>
        </w:rPr>
        <w:t>Insumos visuales:</w:t>
      </w:r>
      <w:r w:rsidRPr="004E4BEA">
        <w:rPr>
          <w:lang w:val="es-ES"/>
        </w:rPr>
        <w:t xml:space="preserve"> retratos públicos de personas detenidas desaparecidas vinculadas con Uruguay; imágenes revisadas de personas, lugares, superficies, calles, paisajes y recorridos contemporáneos; metadatos y fuentes documentales asociados. La versión de exhibición se generará offline a partir de insumos revisados por el autor. La obra no identifica personas vivas, no clasifica rostros, no infiere atributos personales y no crea una base biométrica.</w:t>
      </w:r>
      <w:r w:rsidRPr="004E4BEA">
        <w:rPr>
          <w:lang w:val="es-ES"/>
        </w:rPr>
        <w:br w:type="page"/>
      </w:r>
    </w:p>
    <w:p w14:paraId="69D9639B" w14:textId="23314E2A" w:rsidR="001249B8" w:rsidRPr="004E4BEA" w:rsidRDefault="00000000" w:rsidP="009D4D45">
      <w:pPr>
        <w:pStyle w:val="Heading1"/>
        <w:numPr>
          <w:ilvl w:val="0"/>
          <w:numId w:val="11"/>
        </w:numPr>
        <w:tabs>
          <w:tab w:val="left" w:pos="284"/>
        </w:tabs>
        <w:ind w:left="284"/>
        <w:rPr>
          <w:lang w:val="es-ES"/>
        </w:rPr>
      </w:pPr>
      <w:r w:rsidRPr="004E4BEA">
        <w:rPr>
          <w:lang w:val="es-ES"/>
        </w:rPr>
        <w:lastRenderedPageBreak/>
        <w:t>Texto sobre la obra</w:t>
      </w:r>
    </w:p>
    <w:p w14:paraId="121DFAF5" w14:textId="77777777" w:rsidR="00DF0FDC" w:rsidRPr="004E4BEA" w:rsidRDefault="00DF0FDC" w:rsidP="00DF0FDC">
      <w:pPr>
        <w:pStyle w:val="ListParagraph"/>
        <w:rPr>
          <w:lang w:val="es-ES"/>
        </w:rPr>
      </w:pPr>
    </w:p>
    <w:p w14:paraId="71704382" w14:textId="3D7EDA8A" w:rsidR="00500645" w:rsidRPr="004E4BEA" w:rsidRDefault="00500645" w:rsidP="00500645">
      <w:pPr>
        <w:rPr>
          <w:lang w:val="es-ES"/>
        </w:rPr>
      </w:pPr>
      <w:r w:rsidRPr="004E4BEA">
        <w:rPr>
          <w:lang w:val="es-ES"/>
        </w:rPr>
        <w:t>Ddesaparecidos.uy es un tríptico audiovisual computacional sobre la persistencia de la desaparición en el presente uruguayo. La obra recompone imágenes públicas de personas detenidas desaparecidas a partir de fragmentos del país que sobrevivió a su desaparición: cuerpos, calles, muros, superficies, paisajes, recorridos e infraestructuras visuales.</w:t>
      </w:r>
    </w:p>
    <w:p w14:paraId="37042081" w14:textId="4692AA3D" w:rsidR="00500645" w:rsidRPr="004E4BEA" w:rsidRDefault="00500645" w:rsidP="00500645">
      <w:pPr>
        <w:rPr>
          <w:lang w:val="es-ES"/>
        </w:rPr>
      </w:pPr>
      <w:r w:rsidRPr="004E4BEA">
        <w:rPr>
          <w:lang w:val="es-ES"/>
        </w:rPr>
        <w:t>El tríptico reúne tres operaciones. Todos somos familiares hace emerger los retratos desde fragmentos del cuerpo social. Están en todas partes los recompone desde la materialidad del país: calles, paredes, edificios, vegetación, rutas y superficies. Seguimos buscando convierte la búsqueda en estructura temporal: el rostro aparece mientras el sistema recorre y examina imágenes del territorio.</w:t>
      </w:r>
    </w:p>
    <w:p w14:paraId="2B9D832D" w14:textId="77777777" w:rsidR="00500645" w:rsidRPr="004E4BEA" w:rsidRDefault="00500645" w:rsidP="00500645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ES"/>
        </w:rPr>
      </w:pPr>
      <w:r w:rsidRPr="004E4BEA">
        <w:rPr>
          <w:lang w:val="es-ES"/>
        </w:rPr>
        <w:t xml:space="preserve">La obra no busca restaurar, mejorar ni completar los retratos. Tampoco funciona como archivo, herramienta forense, sistema biométrico, </w:t>
      </w:r>
      <w:proofErr w:type="spellStart"/>
      <w:r w:rsidRPr="004E4BEA">
        <w:rPr>
          <w:i/>
          <w:iCs/>
          <w:lang w:val="es-ES"/>
        </w:rPr>
        <w:t>deepfake</w:t>
      </w:r>
      <w:proofErr w:type="spellEnd"/>
      <w:r w:rsidRPr="004E4BEA">
        <w:rPr>
          <w:lang w:val="es-ES"/>
        </w:rPr>
        <w:t xml:space="preserve"> o medio de resurrección. Sus imágenes son deliberadamente incompletas. La recomposición hace visible una condición política: la desaparición no pertenece únicamente al pasado; continúa distribuida en el presente material, social y visual del país.</w:t>
      </w:r>
    </w:p>
    <w:p w14:paraId="7A7CD7AE" w14:textId="3CB5F5A5" w:rsidR="001249B8" w:rsidRPr="004E4BEA" w:rsidRDefault="00000000" w:rsidP="00CB7E93">
      <w:pPr>
        <w:pStyle w:val="Heading1"/>
        <w:numPr>
          <w:ilvl w:val="0"/>
          <w:numId w:val="11"/>
        </w:numPr>
        <w:tabs>
          <w:tab w:val="left" w:pos="284"/>
        </w:tabs>
        <w:ind w:left="284"/>
        <w:rPr>
          <w:lang w:val="es-ES"/>
        </w:rPr>
      </w:pPr>
      <w:r w:rsidRPr="004E4BEA">
        <w:rPr>
          <w:lang w:val="es-ES"/>
        </w:rPr>
        <w:t>Requerimientos técnicos y espaciales</w:t>
      </w:r>
    </w:p>
    <w:p w14:paraId="1648CE4C" w14:textId="77777777" w:rsidR="00DF0FDC" w:rsidRPr="004E4BEA" w:rsidRDefault="00DF0FDC" w:rsidP="00DF0FDC">
      <w:pPr>
        <w:pStyle w:val="ListParagraph"/>
        <w:rPr>
          <w:lang w:val="es-ES"/>
        </w:rPr>
      </w:pPr>
    </w:p>
    <w:p w14:paraId="4127002C" w14:textId="55F7BBDB" w:rsidR="00E75808" w:rsidRPr="004E4BEA" w:rsidRDefault="00E75808" w:rsidP="00E75808">
      <w:pPr>
        <w:rPr>
          <w:lang w:val="es-ES"/>
        </w:rPr>
      </w:pPr>
      <w:r w:rsidRPr="004E4BEA">
        <w:rPr>
          <w:sz w:val="22"/>
          <w:lang w:val="es-ES"/>
        </w:rPr>
        <w:t xml:space="preserve">La obra se exhibe como instalación audiovisual no interactiva de tres canales. Requiere tres pantallas o monitores verticales de gran formato, preferentemente entre 55 y 75 pulgadas, instalados en línea y próximos entre sí. Cada pantalla reproduce uno de los tres videos en </w:t>
      </w:r>
      <w:proofErr w:type="spellStart"/>
      <w:r w:rsidRPr="004E4BEA">
        <w:rPr>
          <w:sz w:val="22"/>
          <w:lang w:val="es-ES"/>
        </w:rPr>
        <w:t>loop</w:t>
      </w:r>
      <w:proofErr w:type="spellEnd"/>
      <w:r w:rsidRPr="004E4BEA">
        <w:rPr>
          <w:sz w:val="22"/>
          <w:lang w:val="es-ES"/>
        </w:rPr>
        <w:t>. Las tres reproducciones pueden estar sincronizadas de manera aproximada; no se requiere interacción del público.</w:t>
      </w:r>
    </w:p>
    <w:p w14:paraId="47427615" w14:textId="1D4E0A8E" w:rsidR="00E75808" w:rsidRPr="004E4BEA" w:rsidRDefault="00E75808" w:rsidP="00E75808">
      <w:pPr>
        <w:rPr>
          <w:lang w:val="es-ES"/>
        </w:rPr>
      </w:pPr>
      <w:r w:rsidRPr="004E4BEA">
        <w:rPr>
          <w:sz w:val="22"/>
          <w:lang w:val="es-ES"/>
        </w:rPr>
        <w:t xml:space="preserve">Requerimientos mínimos: tres pantallas verticales; tres reproductores multimedia o computadoras; alimentación eléctrica estable; soportes de pared o pedestales seguros; reproducción continua en </w:t>
      </w:r>
      <w:proofErr w:type="spellStart"/>
      <w:r w:rsidRPr="004E4BEA">
        <w:rPr>
          <w:sz w:val="22"/>
          <w:lang w:val="es-ES"/>
        </w:rPr>
        <w:t>loop</w:t>
      </w:r>
      <w:proofErr w:type="spellEnd"/>
      <w:r w:rsidRPr="004E4BEA">
        <w:rPr>
          <w:sz w:val="22"/>
          <w:lang w:val="es-ES"/>
        </w:rPr>
        <w:t>; espacio frontal suficiente para la contemplación simultánea del tríptico. La obra puede funcionar con o sin sonido. Si se utiliza sonido, se recomienda volumen bajo o salida estéreo/</w:t>
      </w:r>
      <w:proofErr w:type="gramStart"/>
      <w:r w:rsidRPr="004E4BEA">
        <w:rPr>
          <w:sz w:val="22"/>
          <w:lang w:val="es-ES"/>
        </w:rPr>
        <w:t>multicanal discreta</w:t>
      </w:r>
      <w:proofErr w:type="gramEnd"/>
      <w:r w:rsidRPr="004E4BEA">
        <w:rPr>
          <w:sz w:val="22"/>
          <w:lang w:val="es-ES"/>
        </w:rPr>
        <w:t>, evitando interferir con otras obras.</w:t>
      </w:r>
    </w:p>
    <w:p w14:paraId="5DECD813" w14:textId="2E98219B" w:rsidR="00E75808" w:rsidRPr="004E4BEA" w:rsidRDefault="00E75808" w:rsidP="00E75808">
      <w:pPr>
        <w:rPr>
          <w:lang w:val="es-ES"/>
        </w:rPr>
      </w:pPr>
      <w:r w:rsidRPr="004E4BEA">
        <w:rPr>
          <w:sz w:val="22"/>
          <w:lang w:val="es-ES"/>
        </w:rPr>
        <w:t>La versión presentada al Premio será generada offline por el artista con el software propio del proyecto. Durante la exhibición no es necesario ejecutar el programa, conectarse a internet ni activar procesos de adquisición de imágenes. Los videos finales pueden entregarse en formato MP4/H.264 u otro formato requerido por el equipo técnico del EAC.</w:t>
      </w:r>
    </w:p>
    <w:p w14:paraId="622A3D9F" w14:textId="77777777" w:rsidR="00E75808" w:rsidRPr="004E4BEA" w:rsidRDefault="00E75808" w:rsidP="00E75808">
      <w:pPr>
        <w:rPr>
          <w:sz w:val="22"/>
          <w:lang w:val="es-ES"/>
        </w:rPr>
      </w:pPr>
      <w:r w:rsidRPr="004E4BEA">
        <w:rPr>
          <w:sz w:val="22"/>
          <w:lang w:val="es-ES"/>
        </w:rPr>
        <w:t>La configuración admite adaptación a las condiciones del espacio expositivo y a posibles itinerancias. En caso de no contar con tres pantallas equivalentes, puede acordarse una solución de tres proyecciones verticales, tres monitores de menor escala o un único soporte multicanal que preserve la lectura tripartita de la obra.</w:t>
      </w:r>
    </w:p>
    <w:p w14:paraId="0A244726" w14:textId="77777777" w:rsidR="00E75808" w:rsidRPr="004E4BEA" w:rsidRDefault="00E75808" w:rsidP="00E75808">
      <w:pPr>
        <w:rPr>
          <w:sz w:val="22"/>
          <w:lang w:val="es-ES"/>
        </w:rPr>
      </w:pPr>
    </w:p>
    <w:p w14:paraId="6285D904" w14:textId="77777777" w:rsidR="00E75808" w:rsidRPr="004E4BEA" w:rsidRDefault="00E75808" w:rsidP="00E75808">
      <w:pPr>
        <w:rPr>
          <w:lang w:val="es-ES"/>
        </w:rPr>
      </w:pPr>
    </w:p>
    <w:p w14:paraId="113A7277" w14:textId="20082760" w:rsidR="001249B8" w:rsidRPr="004E4BEA" w:rsidRDefault="001249B8" w:rsidP="00E75808">
      <w:pPr>
        <w:rPr>
          <w:lang w:val="es-ES"/>
        </w:rPr>
      </w:pPr>
    </w:p>
    <w:sectPr w:rsidR="001249B8" w:rsidRPr="004E4BE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3C7A" w14:textId="77777777" w:rsidR="007855DF" w:rsidRDefault="007855DF">
      <w:pPr>
        <w:spacing w:after="0" w:line="240" w:lineRule="auto"/>
      </w:pPr>
      <w:r>
        <w:separator/>
      </w:r>
    </w:p>
  </w:endnote>
  <w:endnote w:type="continuationSeparator" w:id="0">
    <w:p w14:paraId="6122961E" w14:textId="77777777" w:rsidR="007855DF" w:rsidRDefault="00785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263E" w14:textId="619888ED" w:rsidR="001249B8" w:rsidRDefault="00251802">
    <w:pPr>
      <w:pStyle w:val="Footer"/>
      <w:jc w:val="center"/>
    </w:pPr>
    <w:r>
      <w:rPr>
        <w:color w:val="646464"/>
        <w:sz w:val="16"/>
      </w:rPr>
      <w:t>Desaparecidos.uy</w:t>
    </w:r>
    <w:r w:rsidR="00000000">
      <w:rPr>
        <w:color w:val="646464"/>
        <w:sz w:val="16"/>
      </w:rPr>
      <w:t xml:space="preserve"> - </w:t>
    </w:r>
    <w:proofErr w:type="spellStart"/>
    <w:r w:rsidR="00000000">
      <w:rPr>
        <w:color w:val="646464"/>
        <w:sz w:val="16"/>
      </w:rPr>
      <w:t>Postulación</w:t>
    </w:r>
    <w:proofErr w:type="spellEnd"/>
    <w:r w:rsidR="00000000">
      <w:rPr>
        <w:color w:val="646464"/>
        <w:sz w:val="16"/>
      </w:rPr>
      <w:t xml:space="preserve"> PNAV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36731" w14:textId="77777777" w:rsidR="007855DF" w:rsidRDefault="007855DF">
      <w:pPr>
        <w:spacing w:after="0" w:line="240" w:lineRule="auto"/>
      </w:pPr>
      <w:r>
        <w:separator/>
      </w:r>
    </w:p>
  </w:footnote>
  <w:footnote w:type="continuationSeparator" w:id="0">
    <w:p w14:paraId="0E7941D3" w14:textId="77777777" w:rsidR="007855DF" w:rsidRDefault="00785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0719A6"/>
    <w:multiLevelType w:val="hybridMultilevel"/>
    <w:tmpl w:val="4E84A9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64980"/>
    <w:multiLevelType w:val="hybridMultilevel"/>
    <w:tmpl w:val="7FF2C7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270447">
    <w:abstractNumId w:val="8"/>
  </w:num>
  <w:num w:numId="2" w16cid:durableId="1271661744">
    <w:abstractNumId w:val="6"/>
  </w:num>
  <w:num w:numId="3" w16cid:durableId="213348653">
    <w:abstractNumId w:val="5"/>
  </w:num>
  <w:num w:numId="4" w16cid:durableId="975833643">
    <w:abstractNumId w:val="4"/>
  </w:num>
  <w:num w:numId="5" w16cid:durableId="1782845059">
    <w:abstractNumId w:val="7"/>
  </w:num>
  <w:num w:numId="6" w16cid:durableId="1909459240">
    <w:abstractNumId w:val="3"/>
  </w:num>
  <w:num w:numId="7" w16cid:durableId="2064939641">
    <w:abstractNumId w:val="2"/>
  </w:num>
  <w:num w:numId="8" w16cid:durableId="167327206">
    <w:abstractNumId w:val="1"/>
  </w:num>
  <w:num w:numId="9" w16cid:durableId="1147431956">
    <w:abstractNumId w:val="0"/>
  </w:num>
  <w:num w:numId="10" w16cid:durableId="1976638606">
    <w:abstractNumId w:val="9"/>
  </w:num>
  <w:num w:numId="11" w16cid:durableId="5422495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9B8"/>
    <w:rsid w:val="0015074B"/>
    <w:rsid w:val="00220996"/>
    <w:rsid w:val="00251802"/>
    <w:rsid w:val="0028633B"/>
    <w:rsid w:val="0029639D"/>
    <w:rsid w:val="002F1D8D"/>
    <w:rsid w:val="00326F90"/>
    <w:rsid w:val="003E73C5"/>
    <w:rsid w:val="004D51E8"/>
    <w:rsid w:val="004E4BEA"/>
    <w:rsid w:val="00500645"/>
    <w:rsid w:val="007855DF"/>
    <w:rsid w:val="009635E9"/>
    <w:rsid w:val="009D4D45"/>
    <w:rsid w:val="00AA1D8D"/>
    <w:rsid w:val="00AA1E5D"/>
    <w:rsid w:val="00B47730"/>
    <w:rsid w:val="00CB0664"/>
    <w:rsid w:val="00CB7E93"/>
    <w:rsid w:val="00DC3E3D"/>
    <w:rsid w:val="00DF0294"/>
    <w:rsid w:val="00DF0FDC"/>
    <w:rsid w:val="00E4665B"/>
    <w:rsid w:val="00E75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49270"/>
  <w14:defaultImageDpi w14:val="300"/>
  <w15:docId w15:val="{7F186BA6-A5EB-164F-8465-CC106C13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D45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4D4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Laurenzo</cp:lastModifiedBy>
  <cp:revision>8</cp:revision>
  <dcterms:created xsi:type="dcterms:W3CDTF">2026-07-08T18:21:00Z</dcterms:created>
  <dcterms:modified xsi:type="dcterms:W3CDTF">2026-07-08T18:33:00Z</dcterms:modified>
  <cp:category/>
</cp:coreProperties>
</file>