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WcfService3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menu to change the interface name "IRestService1"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together.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IRestService1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>.Wrapped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"Addition/{a}/{b}"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>.Wrapped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"Subtraction/{a}/{b}"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Subtraction(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>.Wrapped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"Multiplication/{a}/{b}"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Multiplication(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.Json,BodyStyle=</w:t>
      </w:r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 xml:space="preserve">.Wrapped,UriTemplate = </w:t>
      </w:r>
      <w:r>
        <w:rPr>
          <w:rFonts w:ascii="Consolas" w:hAnsi="Consolas" w:cs="Consolas"/>
          <w:color w:val="A31515"/>
          <w:sz w:val="19"/>
          <w:szCs w:val="19"/>
        </w:rPr>
        <w:t>"Division/{a}/{b}"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Division(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6BAC" w:rsidRDefault="00956BAC"/>
    <w:p w:rsidR="00180D34" w:rsidRDefault="00180D34"/>
    <w:p w:rsidR="00180D34" w:rsidRDefault="00180D34"/>
    <w:p w:rsidR="00180D34" w:rsidRDefault="00180D34"/>
    <w:p w:rsidR="00180D34" w:rsidRDefault="00180D34"/>
    <w:p w:rsidR="00180D34" w:rsidRDefault="00180D34"/>
    <w:p w:rsidR="00180D34" w:rsidRDefault="00180D34"/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lastRenderedPageBreak/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="WcfService3.RestService1"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="RestService1.svc.cs"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Factory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System.ServiceModel.Activation.WebServiceHostFactory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/>
    <w:p w:rsidR="00180D34" w:rsidRDefault="00180D34"/>
    <w:p w:rsidR="00180D34" w:rsidRDefault="00180D34"/>
    <w:p w:rsidR="00180D34" w:rsidRDefault="00180D34"/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WcfService3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menu to change the class name "RestService1"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together.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RestService1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IRestService1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.ToInt32(a);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a3 = a1 + a2;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a3.ToString();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Subtraction(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.ToInt32(a);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a3 = a1 - a2;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a3.ToString();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Multiplication(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.ToInt32(a);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a3 = a1 * a2;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a3.ToString();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Division(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.ToInt32(a);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a3 = a1 + a2;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a3.ToString();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/>
    <w:p w:rsidR="00180D34" w:rsidRDefault="00180D34"/>
    <w:p w:rsidR="00180D34" w:rsidRDefault="00180D34"/>
    <w:p w:rsidR="00180D34" w:rsidRDefault="00180D34"/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System.Runtime.Serialization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System.ServiceModel.Web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WcfService3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menu to change the interface name "IRestService1"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together.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IRestService1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>.Wrapped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"Addition/{a}/{b}"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Addition(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>.Wrapped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"Subtraction/{a}/{b}"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Subtraction(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>.Wrapped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UriTemplate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"Multiplication/{a}/{b}"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Multiplication(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Method =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ResponseFormat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WebMessageFormat</w:t>
      </w:r>
      <w:r>
        <w:rPr>
          <w:rFonts w:ascii="Consolas" w:hAnsi="Consolas" w:cs="Consolas"/>
          <w:sz w:val="19"/>
          <w:szCs w:val="19"/>
        </w:rPr>
        <w:t>.Json,BodyStyle=</w:t>
      </w:r>
      <w:r>
        <w:rPr>
          <w:rFonts w:ascii="Consolas" w:hAnsi="Consolas" w:cs="Consolas"/>
          <w:color w:val="2B91AF"/>
          <w:sz w:val="19"/>
          <w:szCs w:val="19"/>
        </w:rPr>
        <w:t>WebMessageBodyStyle</w:t>
      </w:r>
      <w:r>
        <w:rPr>
          <w:rFonts w:ascii="Consolas" w:hAnsi="Consolas" w:cs="Consolas"/>
          <w:sz w:val="19"/>
          <w:szCs w:val="19"/>
        </w:rPr>
        <w:t xml:space="preserve">.Wrapped,UriTemplate = </w:t>
      </w:r>
      <w:r>
        <w:rPr>
          <w:rFonts w:ascii="Consolas" w:hAnsi="Consolas" w:cs="Consolas"/>
          <w:color w:val="A31515"/>
          <w:sz w:val="19"/>
          <w:szCs w:val="19"/>
        </w:rPr>
        <w:t>"Division/{a}/{b}"</w:t>
      </w:r>
      <w:r>
        <w:rPr>
          <w:rFonts w:ascii="Consolas" w:hAnsi="Consolas" w:cs="Consolas"/>
          <w:sz w:val="19"/>
          <w:szCs w:val="19"/>
        </w:rPr>
        <w:t>)]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Division(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80D34" w:rsidRDefault="00180D34" w:rsidP="00180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D34" w:rsidRDefault="00180D34"/>
    <w:sectPr w:rsidR="00180D34" w:rsidSect="005131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7778"/>
    <w:rsid w:val="00180D34"/>
    <w:rsid w:val="00956BAC"/>
    <w:rsid w:val="00E37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3432</Characters>
  <Application>Microsoft Office Word</Application>
  <DocSecurity>0</DocSecurity>
  <Lines>28</Lines>
  <Paragraphs>8</Paragraphs>
  <ScaleCrop>false</ScaleCrop>
  <Company>Hewlett-Packard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 Kondakindi</dc:creator>
  <cp:lastModifiedBy>Rakesh Reddy Kondakindi</cp:lastModifiedBy>
  <cp:revision>3</cp:revision>
  <dcterms:created xsi:type="dcterms:W3CDTF">2013-09-24T04:53:00Z</dcterms:created>
  <dcterms:modified xsi:type="dcterms:W3CDTF">2013-09-24T04:55:00Z</dcterms:modified>
</cp:coreProperties>
</file>