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must follow safety procedures, report hazards, use PPE, and cooperate with supervisors to keep the workplace safe.</w:t>
      </w:r>
    </w:p>
    <w:p>
      <w:r>
        <w:t>Question 2: Describe how to communicate a hazard.</w:t>
      </w:r>
    </w:p>
    <w:p>
      <w:r>
        <w:t>Tell the supervisor immediately and record the hazard using the workplace reporting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