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6222A"/>
          <w:sz w:val="22"/>
          <w:szCs w:val="22"/>
        </w:rPr>
        <w:t xml:space="preserve">KRAMBUA BENSIN &amp; STORKIOSK</w:t>
      </w:r>
    </w:p>
    <w:p>
      <w:pPr>
        <w:spacing w:after="40"/>
      </w:pPr>
      <w:r>
        <w:rPr>
          <w:b/>
          <w:bCs/>
          <w:sz w:val="40"/>
          <w:szCs w:val="40"/>
        </w:rPr>
        <w:t xml:space="preserve">Førstehjelp</w:t>
      </w:r>
    </w:p>
    <w:p>
      <w:pPr>
        <w:spacing w:after="200"/>
      </w:pPr>
      <w:r>
        <w:rPr>
          <w:color w:val="5A594E"/>
          <w:sz w:val="26"/>
          <w:szCs w:val="26"/>
        </w:rPr>
        <w:t xml:space="preserve">Rutine ved skade og akutt sjukdom</w:t>
      </w:r>
    </w:p>
    <w:p>
      <w:pPr>
        <w:spacing w:after="40"/>
      </w:pPr>
      <w:r>
        <w:rPr>
          <w:sz w:val="20"/>
          <w:szCs w:val="20"/>
        </w:rPr>
        <w:t xml:space="preserve">Skånevik, Sunnhordland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Utarbeidd: august 2026 — sist revidert: ____________</w:t>
      </w:r>
    </w:p>
    <w:p>
      <w:pPr>
        <w:pBdr>
          <w:top w:val="single" w:color="CCCCCC" w:sz="4"/>
          <w:bottom w:val="single" w:color="CCCCCC" w:sz="4"/>
        </w:pBdr>
        <w:spacing w:after="200"/>
      </w:pPr>
      <w:r>
        <w:rPr>
          <w:i/>
          <w:iCs/>
          <w:sz w:val="20"/>
          <w:szCs w:val="20"/>
        </w:rPr>
        <w:t xml:space="preserve">Dette dokumentet skal oppbevarast tilgjengeleg for alle tilsette, og hengjast opp ved førstehjelpsskrinet.</w:t>
      </w:r>
    </w:p>
    <w:p>
      <w:pPr>
        <w:pStyle w:val="Heading1"/>
        <w:spacing w:after="160" w:before="320"/>
      </w:pPr>
      <w:r>
        <w:t xml:space="preserve">1. Formål</w:t>
      </w:r>
    </w:p>
    <w:p>
      <w:pPr>
        <w:spacing w:after="140"/>
      </w:pPr>
      <w:r>
        <w:t xml:space="preserve">Denne rutinen skal gje tilsette ved Krambua ei enkel og tydeleg oversikt over kva ein gjer ved skade eller akutt sjukdom på arbeidsplassen — anten det gjeld ein tilsett eller ein kunde. Rutinen kjem i tillegg til, og skal sjåast i samanheng med, Krambua si HMS-handbok.</w:t>
      </w:r>
    </w:p>
    <w:p>
      <w:pPr>
        <w:pStyle w:val="Heading1"/>
        <w:spacing w:after="160" w:before="320"/>
      </w:pPr>
      <w:r>
        <w:t xml:space="preserve">2. Generelle prinsipp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Vurder situasjonen: er det fare for deg sjølv eller andre (t.d. trafikk, brann, straum)? Sikre staden først.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Ved alvorleg skade eller sjukdom: ring 113 med det same. Ikkje vent.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 førstehjelp innanfor eiga kompetanse — gjer det du er trygg på, og følg beskjed frå AMK/naudsentralen på telefon.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den skadde/sjuke liggje i ro dersom det ikkje er fare på staden, med mindre naudsentralen seier noko anna.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Bli verande hos personen til hjelp kjem, eller sørg for at nokon andre gjer det.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Meld frå til dagleg leiar og loggfør hendinga same dag (sjå kap. 6).</w:t>
      </w:r>
    </w:p>
    <w:p>
      <w:pPr>
        <w:pStyle w:val="Heading1"/>
        <w:spacing w:after="160" w:before="320"/>
      </w:pPr>
      <w:r>
        <w:t xml:space="preserve">3. Ved naudsamtale (113)</w:t>
      </w:r>
    </w:p>
    <w:p>
      <w:pPr>
        <w:spacing w:after="140"/>
      </w:pPr>
      <w:r>
        <w:t xml:space="preserve">Oppgi i denne rekkefølgja: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Kva som har skjedd (t.d. «brannskade», «brystsmerter», «kvelning»).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Adresse: Krambua Bensin &amp; Storkiosk, [adresse], Skånevik.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Kor mange som er skadde, og tilstanden deira.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Telefonnummeret du ringjer frå. Legg ikkje på før naudsentralen seier det er greitt.</w:t>
      </w:r>
    </w:p>
    <w:p>
      <w:pPr>
        <w:pStyle w:val="Heading1"/>
        <w:spacing w:after="160" w:before="320"/>
      </w:pPr>
      <w:r>
        <w:t xml:space="preserve">4. Vanlege situasjonar ved Krambua</w:t>
      </w:r>
    </w:p>
    <w:p>
      <w:pPr>
        <w:pStyle w:val="Heading2"/>
        <w:spacing w:after="120" w:before="240"/>
      </w:pPr>
      <w:r>
        <w:t xml:space="preserve">4.1 Kuttskade (kjøkken/kniv/glas)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Skyl såret med reint vatn. Legg press på blødinga med reint tøy/kompress.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Held blødinga fram trass i press, eller såret er djupt: ring 113/oppsøk legevakt.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Mindre kutt: reinsk, dekk med plaster/bandasje. Bruk hanskar ved handtering av andre sitt blod.</w:t>
      </w:r>
    </w:p>
    <w:p>
      <w:pPr>
        <w:pStyle w:val="Heading2"/>
        <w:spacing w:after="120" w:before="240"/>
      </w:pPr>
      <w:r>
        <w:t xml:space="preserve">4.2 Brannskade (frityr/grill/steikeplate)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Køl straks med lunkent/kaldt rennande vatn i minst 10–20 minutt.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Fjern klede/smykke nær brannskaden før området hovnar opp — med mindre dei sit fastbrent.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Ikkje stikk hol på blemmer. Dekk løst med reint, ikkje-loddent tøy/bandasje.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brannskadar, brannskade i andlet/luftvegar, eller brannskade på barn: ring 113.</w:t>
      </w:r>
    </w:p>
    <w:p>
      <w:pPr>
        <w:pStyle w:val="Heading2"/>
        <w:spacing w:after="120" w:before="240"/>
      </w:pPr>
      <w:r>
        <w:t xml:space="preserve">4.3 Brystsmerter / mistanke om hjarteinfarkt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Ring 113 umiddelbart ved brystsmerter, sjølv ved tvil.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personen sitje/ligge i ro i behageleg stilling. Løys opp stramme klede.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 personen bevisstlaus og pustar ikkje normalt: start hjarte-lungeredning (HLR) — 30 brystkompresjonar / 2 innblåsingar — fram til hjelp kjem.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Bruk hjartestartar (dersom tilgjengeleg i nærleiken) så snart som mogleg — han rettleier deg steg for steg.</w:t>
      </w:r>
    </w:p>
    <w:p>
      <w:pPr>
        <w:pStyle w:val="Heading2"/>
        <w:spacing w:after="120" w:before="240"/>
      </w:pPr>
      <w:r>
        <w:t xml:space="preserve">4.4 Kvelning (framandlekam i luftvegane)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 som hostar kraftig: oppmod til å halde fram med å hoste sjølv.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 som ikkje får puste/lyd: gi opptil 5 slag mellom skulderblada, deretter opptil 5 buktstøyt (Heimlich-grep). Gjenta til luftvegen er fri eller hjelp kjem.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Ring 113 dersom det ikkje raskt løyser seg.</w:t>
      </w:r>
    </w:p>
    <w:p>
      <w:pPr>
        <w:pStyle w:val="Heading2"/>
        <w:spacing w:after="120" w:before="240"/>
      </w:pPr>
      <w:r>
        <w:t xml:space="preserve">4.5 Allergisk reaksjon (t.d. hos kunde etter matservering)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Spør om kjend allergi og om personen har eigen adrenalinpenn (t.d. EpiPen) — hjelp dei å bruke han om dei ikkje klarer sjølv.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Teikn på alvorleg reaksjon (anafylaksi): pustevanskar, hovent andlet/hals, svimmelheit, sokksjokk — ring 113 umiddelbart.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personen sitje/ligge i ro. Følg med til hjelp kjem.</w:t>
      </w:r>
    </w:p>
    <w:p>
      <w:pPr>
        <w:pStyle w:val="Heading2"/>
        <w:spacing w:after="120" w:before="240"/>
      </w:pPr>
      <w:r>
        <w:t xml:space="preserve">4.6 Fall og mistanke om beinbrot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Ikkje flytt personen med mindre det er fare på staden. Roleg personen 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Støtt/immobiliser skadd kroppsdel om mogleg, utan å tvinge han i stilling.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Mistanke om brot i rygg/nakke, eller kraftig smerte: ring 113, ikkje flytt personen sjølv.</w:t>
      </w:r>
    </w:p>
    <w:p>
      <w:pPr>
        <w:pStyle w:val="Heading2"/>
        <w:spacing w:after="120" w:before="240"/>
      </w:pPr>
      <w:r>
        <w:t xml:space="preserve">4.7 Elektrisk støyt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Bryt straumen (slå av/dra ut støpsel) før du rører personen — rør aldri nokon som framleis har straumkontakt.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 personen bevisstlaus og pustar ikkje normalt: start HLR og ring 113.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 straumskadar bør vurderast av lege, sjølv om personen verkar upåverka.</w:t>
      </w:r>
    </w:p>
    <w:p>
      <w:pPr>
        <w:pStyle w:val="Heading1"/>
        <w:spacing w:after="160" w:before="320"/>
      </w:pPr>
      <w:r>
        <w:t xml:space="preserve">5. Førstehjelpsskrin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Førstehjelpsskrin skal vere lett tilgjengeleg og merka, og innhaldet skal kontrollerast jamleg (sjå sjekkliste vernerunde i HMS-handboka).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Bruk av skrinet meldast til leiar dersom noko treng påfyll.</w:t>
      </w:r>
    </w:p>
    <w:p>
      <w:pPr>
        <w:pStyle w:val="Heading1"/>
        <w:spacing w:after="160" w:before="320"/>
      </w:pPr>
      <w:r>
        <w:t xml:space="preserve">6. Melding og oppfølging</w:t>
      </w:r>
    </w:p>
    <w:p>
      <w:pPr>
        <w:spacing w:after="140"/>
      </w:pPr>
      <w:r>
        <w:t xml:space="preserve">Alle hendingar der førstehjelp er gitt — også mindre — skal loggførast (vedlegg A), same dag, og meldast til dagleg leiar. Dette gjeld same rutine som skade-/ulykkesloggen i HMS-handboka, og kan òg meldast gjennom «Meld avvik» i Krambua-permen.</w:t>
      </w:r>
    </w:p>
    <w:p>
      <w:pPr>
        <w:pStyle w:val="Heading1"/>
        <w:spacing w:after="160" w:before="320"/>
      </w:pPr>
      <w:r>
        <w:t xml:space="preserve">7. Opplæring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Tilsette oppmodast til å ta eit grunnleggjande førstehjelpskurs (t.d. via Norsk Folkehjelp, Raudekrossen eller liknande), og repetere kunnskapane jamleg.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Dette dokumentet skal gjennomgåast med alle nytilsette, og signerast for (vedlegg B).</w:t>
      </w:r>
    </w:p>
    <w:p>
      <w:pPr>
        <w:pStyle w:val="Heading1"/>
        <w:spacing w:after="160" w:before="320"/>
      </w:pPr>
      <w:r>
        <w:t xml:space="preserve">8. Viktige telefonnummer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Ambulanse (akutt)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Brannvesen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Politi (akutt)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Giftinformasjonen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59 13 00 (døgnope)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Legevakt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Dagleg leiar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Vedlegg A — Førstehjelpslogg</w:t>
      </w:r>
    </w:p>
    <w:p>
      <w:pPr>
        <w:spacing w:after="140"/>
      </w:pPr>
      <w:r>
        <w:t xml:space="preserve">Alle hendingar der førstehjelp er gitt loggførast her.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000"/>
      </w:tblGrid>
      <w:tr>
        <w:trPr>
          <w:tblHeader/>
        </w:trPr>
        <w:tc>
          <w:tcPr>
            <w:tcW w:type="dxa" w:w="1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48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Kva skjedde / førstehjelp gitt</w:t>
            </w:r>
          </w:p>
        </w:tc>
        <w:tc>
          <w:tcPr>
            <w:tcW w:type="dxa" w:w="30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Meldt til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Vedlegg B — Opplæringslogg</w:t>
      </w:r>
    </w:p>
    <w:p>
      <w:pPr>
        <w:spacing w:after="140"/>
      </w:pPr>
      <w:r>
        <w:t xml:space="preserve">Signaturliste for tilsette som har fått gjennomgang av førstehjelpsrutinen.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400"/>
      </w:tblGrid>
      <w:tr>
        <w:trPr>
          <w:tblHeader/>
        </w:trPr>
        <w:tc>
          <w:tcPr>
            <w:tcW w:type="dxa" w:w="2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Namn</w:t>
            </w:r>
          </w:p>
        </w:tc>
        <w:tc>
          <w:tcPr>
            <w:tcW w:type="dxa" w:w="22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 for opplæring</w:t>
            </w:r>
          </w:p>
        </w:tc>
        <w:tc>
          <w:tcPr>
            <w:tcW w:type="dxa" w:w="22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Gjennomgått av</w:t>
            </w:r>
          </w:p>
        </w:tc>
        <w:tc>
          <w:tcPr>
            <w:tcW w:type="dxa" w:w="24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2026-08-21T08:58:21.676Z</dcterms:created>
  <dcterms:modified xsi:type="dcterms:W3CDTF">2026-08-21T08:58:21.676Z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