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b/>
          <w:bCs/>
          <w:color w:val="C41E2A"/>
          <w:sz w:val="26"/>
          <w:szCs w:val="26"/>
        </w:rPr>
        <w:t xml:space="preserve">KRAMBUA BENSIN &amp; STORKIOSK</w:t>
      </w:r>
    </w:p>
    <w:p>
      <w:pPr>
        <w:spacing w:after="150"/>
        <w:jc w:val="center"/>
      </w:pPr>
      <w:r>
        <w:rPr>
          <w:b/>
          <w:bCs/>
          <w:color w:val="222222"/>
          <w:sz w:val="56"/>
          <w:szCs w:val="56"/>
        </w:rPr>
        <w:t xml:space="preserve">Internkontroll mat</w:t>
      </w:r>
    </w:p>
    <w:p>
      <w:pPr>
        <w:spacing w:after="600"/>
        <w:jc w:val="center"/>
      </w:pPr>
      <w:r>
        <w:rPr>
          <w:b/>
          <w:bCs/>
          <w:color w:val="C41E2A"/>
          <w:sz w:val="40"/>
          <w:szCs w:val="40"/>
        </w:rPr>
        <w:t xml:space="preserve">(IK-mat)</w:t>
      </w:r>
    </w:p>
    <w:p>
      <w:pPr>
        <w:spacing w:after="3000"/>
        <w:jc w:val="center"/>
      </w:pPr>
      <w:r>
        <w:rPr>
          <w:i/>
          <w:iCs/>
          <w:color w:val="555555"/>
          <w:sz w:val="22"/>
          <w:szCs w:val="22"/>
        </w:rPr>
        <w:t xml:space="preserve">System for internkontroll etter matlova, med grunnlag i HACCP-prinsippa</w:t>
      </w:r>
    </w:p>
    <w:p>
      <w:pPr>
        <w:spacing w:after="200"/>
        <w:jc w:val="center"/>
      </w:pPr>
      <w:r>
        <w:rPr>
          <w:sz w:val="20"/>
          <w:szCs w:val="20"/>
        </w:rPr>
        <w:t xml:space="preserve">Gjeld for: Matservering (grill/frityr) og kioskvarer</w:t>
      </w:r>
    </w:p>
    <w:p>
      <w:pPr>
        <w:spacing w:after="200"/>
        <w:jc w:val="center"/>
      </w:pPr>
      <w:r>
        <w:rPr>
          <w:sz w:val="20"/>
          <w:szCs w:val="20"/>
        </w:rPr>
        <w:t xml:space="preserve">Skånevik, Sunnhordland</w:t>
      </w:r>
    </w:p>
    <w:p>
      <w:pPr>
        <w:spacing w:after="1200"/>
        <w:jc w:val="center"/>
      </w:pPr>
      <w:r>
        <w:rPr>
          <w:sz w:val="20"/>
          <w:szCs w:val="20"/>
        </w:rPr>
        <w:t xml:space="preserve">Utarbeidd: august 2026 — sist revidert: ____________</w:t>
      </w:r>
    </w:p>
    <w:p>
      <w:pPr>
        <w:pBdr>
          <w:top w:val="single" w:color="D9D9D9" w:sz="6"/>
        </w:pBdr>
        <w:spacing w:before="300"/>
        <w:jc w:val="center"/>
      </w:pPr>
      <w:r>
        <w:rPr>
          <w:i/>
          <w:iCs/>
          <w:color w:val="666666"/>
          <w:sz w:val="18"/>
          <w:szCs w:val="18"/>
        </w:rPr>
        <w:t xml:space="preserve">Dette dokumentet skal oppbevarast tilgjengeleg for alle tilsette, og vere framme ved eventuelt tilsyn frå Mattilsynet.</w:t>
      </w:r>
    </w:p>
    <w:p>
      <w:r>
        <w:br w:type="page"/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C41E2A"/>
          <w:sz w:val="30"/>
          <w:szCs w:val="30"/>
        </w:rPr>
        <w:t xml:space="preserve">1. Innleiing og formål</w:t>
      </w:r>
    </w:p>
    <w:p>
      <w:pPr>
        <w:spacing w:after="150" w:line="300"/>
      </w:pPr>
      <w:r>
        <w:t xml:space="preserve">Denne internkontrollen (IK-mat) er systemet Krambua Bensin &amp; Storkiosk brukar for å sikre at maten og drikka som blir selt eller servert til kundane er trygg å ete. Systemet byggjer på krava i matlova med forskrifter, og på dei generelle HACCP-prinsippa (identifisering av farepunkt og styring av desse), tilpassa ei verksemd av Krambua sin storleik og type.</w:t>
      </w:r>
    </w:p>
    <w:p>
      <w:pPr>
        <w:spacing w:after="150" w:line="300"/>
      </w:pPr>
      <w:r>
        <w:t xml:space="preserve">Krambua driv sal av vanlege daglegvarer/kioskvarer, og har frå 2026 også eiga matservering frå grill/frityr (mellom anna hamburgar, kylling, pølser, rullar) samt kaldt konsum (softis, kuleis, milkshake, slush). Denne IK-mat-permen dekkjer heile verksemda, med særleg vekt på dei punkta der risikoen for matforgifting/matbore sjukdom er størst — det vil seie varmehandsaming og kjøling av kjøtprodukt.</w:t>
      </w:r>
    </w:p>
    <w:p>
      <w:pPr>
        <w:spacing w:after="150" w:line="300"/>
      </w:pPr>
      <w:r>
        <w:t xml:space="preserve">Formålet med systemet 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Å hindre at kundar blir sjuke av maten dei kjøper hjå oss.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Å ha dokumentasjon klar til eventuelt tilsyn frå Mattilsynet.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Å gje tilsette klare, enkle rutinar å følgje i det daglege.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Å fange opp avvik tidleg, og rette dei før dei blir eit problem.</w:t>
      </w:r>
    </w:p>
    <w:p>
      <w:pPr>
        <w:pStyle w:val="Heading1"/>
        <w:spacing w:after="200" w:before="400"/>
      </w:pPr>
      <w:r>
        <w:rPr>
          <w:b/>
          <w:bCs/>
          <w:color w:val="C41E2A"/>
          <w:sz w:val="30"/>
          <w:szCs w:val="30"/>
        </w:rPr>
        <w:t xml:space="preserve">2. Ansvar og organisering</w:t>
      </w:r>
    </w:p>
    <w:p>
      <w:pPr>
        <w:pStyle w:val="Heading2"/>
        <w:spacing w:after="150" w:before="300"/>
      </w:pPr>
      <w:r>
        <w:rPr>
          <w:b/>
          <w:bCs/>
          <w:color w:val="222222"/>
          <w:sz w:val="24"/>
          <w:szCs w:val="24"/>
        </w:rPr>
        <w:t xml:space="preserve">2.1 Overordna ansvar</w:t>
      </w:r>
    </w:p>
    <w:p>
      <w:pPr>
        <w:spacing w:after="150" w:line="300"/>
      </w:pPr>
      <w:r>
        <w:t xml:space="preserve">Dagleg leiar/eigar har det overordna ansvaret for at IK-mat-systemet er på plass, blir halde ved like, og at tilsette får naudsynt opplæring.</w:t>
      </w:r>
    </w:p>
    <w:p>
      <w:pPr>
        <w:pStyle w:val="Heading2"/>
        <w:spacing w:after="150" w:before="300"/>
      </w:pPr>
      <w:r>
        <w:rPr>
          <w:b/>
          <w:bCs/>
          <w:color w:val="222222"/>
          <w:sz w:val="24"/>
          <w:szCs w:val="24"/>
        </w:rPr>
        <w:t xml:space="preserve">2.2 Ansvar i det daglege</w:t>
      </w:r>
    </w:p>
    <w:p>
      <w:pPr>
        <w:spacing w:after="150" w:line="300"/>
      </w:pPr>
      <w:r>
        <w:t xml:space="preserve">Kvar vakt har ansvar for at rutinane i dette dokumentet blir følgde gjennom vakta — mellom anna temperaturkontroll, reinhald og rett handsaming av varer. Avvik skal meldast same dag til dagleg leiar (sjå kap. 8).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41E2A"/>
                <w:sz w:val="20"/>
                <w:szCs w:val="20"/>
              </w:rPr>
              <w:t xml:space="preserve">Kontaktpunkt ved avvik eller spørsmål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Dagleg leiar: 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Telefon: 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Lokalt Mattilsyn-kontor (tilsyn/melding): mattilsynet.no / tlf. 22 40 00 00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C41E2A"/>
          <w:sz w:val="30"/>
          <w:szCs w:val="30"/>
        </w:rPr>
        <w:t xml:space="preserve">3. Verksemda og produktspekter</w:t>
      </w:r>
    </w:p>
    <w:p>
      <w:pPr>
        <w:spacing w:after="150" w:line="300"/>
      </w:pPr>
      <w:r>
        <w:t xml:space="preserve">Oversikt over kva Krambua handterer, som grunnlag for fareanalysen under: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Kioskvarer og daglegvarer (ferdigpakka, ikkje-lettbedervelege varer) — låg risiko.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Kjøle-/frysevarer for vidaresal (is, ferdigpakka kjølevarer) — moderat risiko, krev rett kjøling.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Matservering frå grill/frityr: hamburgar (160 g), kylling, pølser, rullar — høgast risiko, krev varmehandsaming til rett kjernetemperatur.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Kaldt konsum: softis, kuleis, milkshake, slush — moderat risiko, krev reint maskinutstyr og rett hygiene.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Fritering (frityrolje) — eigen risiko knytt til oljekvalitet ved lang bruk.</w:t>
      </w:r>
    </w:p>
    <w:p>
      <w:pPr>
        <w:pStyle w:val="Heading1"/>
        <w:spacing w:after="200" w:before="400"/>
      </w:pPr>
      <w:r>
        <w:rPr>
          <w:b/>
          <w:bCs/>
          <w:color w:val="C41E2A"/>
          <w:sz w:val="30"/>
          <w:szCs w:val="30"/>
        </w:rPr>
        <w:t xml:space="preserve">4. Fareanalyse — kva kan gå gale?</w:t>
      </w:r>
    </w:p>
    <w:p>
      <w:pPr>
        <w:spacing w:after="150" w:line="300"/>
      </w:pPr>
      <w:r>
        <w:t xml:space="preserve">Ei enkel oversikt over dei viktigaste farepunkta i Krambua si drift, og korleis dei blir styrde. Dette er grunnlaget (HACCP-tankegangen) for rutinane som følgjer i kapittel 5.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00"/>
        <w:gridCol w:w="2150"/>
      </w:tblGrid>
      <w:tr>
        <w:trPr>
          <w:tblHeader/>
        </w:trPr>
        <w:tc>
          <w:tcPr>
            <w:tcW w:type="dxa" w:w="24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Farepunkt</w:t>
            </w:r>
          </w:p>
        </w:tc>
        <w:tc>
          <w:tcPr>
            <w:tcW w:type="dxa" w:w="26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Risiko</w:t>
            </w:r>
          </w:p>
        </w:tc>
        <w:tc>
          <w:tcPr>
            <w:tcW w:type="dxa" w:w="22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Styringstiltak</w:t>
            </w:r>
          </w:p>
        </w:tc>
        <w:tc>
          <w:tcPr>
            <w:tcW w:type="dxa" w:w="215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Sjå rutine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Mottak av varer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Skjemde/for varme varer ved levering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Temperaturkontroll og visuell kontroll ved mottak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Pkt. 5.1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Kjøle-/fryselager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Bakterievekst ved for høg temperatur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Daglege temperaturmålingar, maks/min-termometer</w:t>
            </w:r>
          </w:p>
        </w:tc>
        <w:tc>
          <w:tcPr>
            <w:tcW w:type="dxa" w:w="2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Pkt. 5.2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Steiking av kjøt (burger/kylling)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Utilstrekkeleg varmebehandling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Kjernetemperaturmåling, sjå tabell 5.3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Pkt. 5.3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Varmhalding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Bakterievekst ved for lang/for kald varmhalding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Min. 63 °C, maks. 2 t varmhalding, kast elles</w:t>
            </w:r>
          </w:p>
        </w:tc>
        <w:tc>
          <w:tcPr>
            <w:tcW w:type="dxa" w:w="2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Pkt. 5.3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Frityrolje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Nedbrote olje, auka innhald av skadelege stoff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Visuell/luktkontroll, fast skiftrutine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Pkt. 5.4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Krysskontaminering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Overføring av bakteriar råvare → ferdig mat / reint utstyr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Handhygiene, reint utstyr, adskilt handtering</w:t>
            </w:r>
          </w:p>
        </w:tc>
        <w:tc>
          <w:tcPr>
            <w:tcW w:type="dxa" w:w="2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Pkt. 5.5–5.6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Softis-/slushmaskin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Bakterievekst i restar/biofilm ved dårleg reinhald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Fast reinhaldsplan for maskinene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Pkt. 5.5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Allergen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Feilinformasjon til allergikarar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Oppdatert allergenoversikt, opplæring</w:t>
            </w:r>
          </w:p>
        </w:tc>
        <w:tc>
          <w:tcPr>
            <w:tcW w:type="dxa" w:w="2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Kap. 6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Skadedyr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Forureining av vare/lokale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Fast tilsyn, tett lager, avtale ved behov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Pkt. 5.7</w:t>
            </w:r>
          </w:p>
        </w:tc>
      </w:tr>
    </w:tbl>
    <w:p>
      <w:pPr>
        <w:spacing w:after="150" w:line="300"/>
      </w:pPr>
      <w:r>
        <w:t xml:space="preserve"> </w:t>
      </w:r>
    </w:p>
    <w:p>
      <w:pPr>
        <w:pStyle w:val="Heading1"/>
        <w:spacing w:after="200" w:before="400"/>
      </w:pPr>
      <w:r>
        <w:rPr>
          <w:b/>
          <w:bCs/>
          <w:color w:val="C41E2A"/>
          <w:sz w:val="30"/>
          <w:szCs w:val="30"/>
        </w:rPr>
        <w:t xml:space="preserve">5. Rutinar</w:t>
      </w:r>
    </w:p>
    <w:p>
      <w:pPr>
        <w:pStyle w:val="Heading2"/>
        <w:spacing w:after="150" w:before="300"/>
      </w:pPr>
      <w:r>
        <w:rPr>
          <w:b/>
          <w:bCs/>
          <w:color w:val="222222"/>
          <w:sz w:val="24"/>
          <w:szCs w:val="24"/>
        </w:rPr>
        <w:t xml:space="preserve">5.1 Mottak av varer</w:t>
      </w:r>
    </w:p>
    <w:p>
      <w:pPr>
        <w:spacing w:after="150" w:line="300"/>
      </w:pPr>
      <w:r>
        <w:t xml:space="preserve">Ved mottak av kjøle-/frysevarer og råvarer til matservering skal fylgjande sjekkast: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Temperatur på varene ved levering — kjølevarer skal vere ≤ 4 °C, frysevarer ≤ -18 °C.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Best-før/siste forbruksdato — reager på varer nær eller over dato.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Emballasje skal vere heil og upåverka (ikkje bombert, ikkje skada).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Ved avvik: noter i mottakskontroll (vedlegg B), og vurder om varen skal returnerast/kastast.</w:t>
      </w:r>
    </w:p>
    <w:p>
      <w:pPr>
        <w:spacing w:after="150" w:line="300"/>
      </w:pPr>
      <w:r>
        <w:t xml:space="preserve">Sett varene rett i kjøl/frys — ikkje lat dei stå framme lenger enn naudsynt for utpakking.</w:t>
      </w:r>
    </w:p>
    <w:p>
      <w:pPr>
        <w:pStyle w:val="Heading2"/>
        <w:spacing w:after="150" w:before="300"/>
      </w:pPr>
      <w:r>
        <w:rPr>
          <w:b/>
          <w:bCs/>
          <w:color w:val="222222"/>
          <w:sz w:val="24"/>
          <w:szCs w:val="24"/>
        </w:rPr>
        <w:t xml:space="preserve">5.2 Lagring — kjøl og frys</w:t>
      </w:r>
    </w:p>
    <w:p>
      <w:pPr>
        <w:spacing w:after="150" w:line="300"/>
      </w:pPr>
      <w:r>
        <w:t xml:space="preserve">Temperaturkrav: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Kjøleskap/kjøledisk: 0–4 °C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Fryseboks/fryser: -18 °C eller kaldare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Varmhaldingsutstyr for tilverka mat: minimum 63 °C</w:t>
      </w:r>
    </w:p>
    <w:p>
      <w:pPr>
        <w:spacing w:after="150" w:line="300"/>
      </w:pPr>
      <w:r>
        <w:t xml:space="preserve">Temperaturen skal målast og loggførast minimum éin gong dagleg (sjå vedlegg A). Bruk eige termometer for maten der det er praktisk, ikkje berre displayet på kjøleskapet, minst éin gong i veka for kontroll av at displayet stemmer.</w:t>
      </w:r>
    </w:p>
    <w:p>
      <w:pPr>
        <w:spacing w:after="150" w:line="300"/>
      </w:pPr>
      <w:r>
        <w:t xml:space="preserve">Prinsipp: eldste vare fyrst (FIFO). Nye varer skal plasserast bak/under eksisterande varer, ikkje framfor.</w:t>
      </w:r>
    </w:p>
    <w:p>
      <w:pPr>
        <w:pStyle w:val="Heading2"/>
        <w:spacing w:after="150" w:before="300"/>
      </w:pPr>
      <w:r>
        <w:rPr>
          <w:b/>
          <w:bCs/>
          <w:color w:val="222222"/>
          <w:sz w:val="24"/>
          <w:szCs w:val="24"/>
        </w:rPr>
        <w:t xml:space="preserve">5.3 Tilverking av matservering — steiking og varmhalding</w:t>
      </w:r>
    </w:p>
    <w:p>
      <w:pPr>
        <w:spacing w:after="150" w:line="300"/>
      </w:pPr>
      <w:r>
        <w:t xml:space="preserve">Kjernetemperatur skal målast med reint stikktermometer på nye/ukjende produkt, og stikkprøvevis elles. Minstekrav til kjernetemperatur: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50"/>
      </w:tblGrid>
      <w:tr>
        <w:trPr>
          <w:tblHeader/>
        </w:trPr>
        <w:tc>
          <w:tcPr>
            <w:tcW w:type="dxa" w:w="42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Produkt</w:t>
            </w:r>
          </w:p>
        </w:tc>
        <w:tc>
          <w:tcPr>
            <w:tcW w:type="dxa" w:w="26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Min. kjernetemperatur</w:t>
            </w:r>
          </w:p>
        </w:tc>
        <w:tc>
          <w:tcPr>
            <w:tcW w:type="dxa" w:w="255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Merknad</w:t>
            </w:r>
          </w:p>
        </w:tc>
      </w:tr>
    </w:tbl>
    <w:p>
      <w:pPr>
        <w:spacing w:after="150" w:line="300"/>
      </w:pPr>
      <w:r>
        <w:t xml:space="preserve"> </w:t>
      </w:r>
    </w:p>
    <w:p>
      <w:pPr>
        <w:spacing w:after="150" w:line="300"/>
      </w:pPr>
      <w:r>
        <w:t xml:space="preserve">Fyll ut sjølv basert på leverandøren sine anvisningar for kvart produkt (hamburgar, kylling, pølser, rullar) — som hovudregel skal kjøtprodukt (særleg kylling og karbonade/hamburgar) ha minimum 72 °C kjernetemperatur i minst 2 minutt, sidan dette er den vanlege norma for gjennomsteikt kjøtdeig/fjørfe.</w:t>
      </w:r>
    </w:p>
    <w:p>
      <w:pPr>
        <w:spacing w:after="150" w:line="300"/>
      </w:pPr>
      <w:r>
        <w:t xml:space="preserve">Ferdig mat som blir varmhalden (t.d. i varmeskap eller på grillen) skal halde minst 63 °C. Mat som har vore under 63 °C i meir enn 2 timar skal kastast, ikkje varmast opp att og seljast.</w:t>
      </w:r>
    </w:p>
    <w:p>
      <w:pPr>
        <w:spacing w:after="150" w:line="300"/>
      </w:pPr>
      <w:r>
        <w:t xml:space="preserve">Restar frå matservering (usolgt, ikkje vore framme) kan avkjølast raskt og kastast same dag dersom det ikkje er eigne rutinar for gjenbruk — usikre restar skal alltid kastast, ikkje seljast dagen etter.</w:t>
      </w:r>
    </w:p>
    <w:p>
      <w:pPr>
        <w:pStyle w:val="Heading2"/>
        <w:spacing w:after="150" w:before="300"/>
      </w:pPr>
      <w:r>
        <w:rPr>
          <w:b/>
          <w:bCs/>
          <w:color w:val="222222"/>
          <w:sz w:val="24"/>
          <w:szCs w:val="24"/>
        </w:rPr>
        <w:t xml:space="preserve">5.4 Fritering — kontroll av frityrolje</w:t>
      </w:r>
    </w:p>
    <w:p>
      <w:pPr>
        <w:spacing w:after="150" w:line="300"/>
      </w:pPr>
      <w:r>
        <w:t xml:space="preserve">Frityrolja skal sjekkast visuelt (farge, skum, lukt) kvar dag han er i bruk. Mørk, illeluktande eller kraftig skummande olje skal skiftast. Sjølve kontrollen og skiftrutinen for frityren er dokumentert i Krambua si eiga reinhaldsliste for frityr — bruk den lista i det daglege.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 vekk matrestar frå olja etter kvar bruksøkt.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Skift olje etter fast intervall, uansett utsjåande, minimum kvar 2. veke ved jamn bruk — juster etter faktisk forbruk.</w:t>
      </w:r>
    </w:p>
    <w:p>
      <w:pPr>
        <w:pStyle w:val="Heading2"/>
        <w:spacing w:after="150" w:before="300"/>
      </w:pPr>
      <w:r>
        <w:rPr>
          <w:b/>
          <w:bCs/>
          <w:color w:val="222222"/>
          <w:sz w:val="24"/>
          <w:szCs w:val="24"/>
        </w:rPr>
        <w:t xml:space="preserve">5.5 Reinhald</w:t>
      </w:r>
    </w:p>
    <w:p>
      <w:pPr>
        <w:spacing w:after="150" w:line="300"/>
      </w:pPr>
      <w:r>
        <w:t xml:space="preserve">Krambua har eigne reinhaldslister for kaffimaskin, softismaskin og frityr, og desse skal brukast som dei er — dette IK-mat-dokumentet dublerer dei ikkje. Reinhald av desse maskinene, samt anna kjøkken-/serveringsutstyr og fellesareal, skal likevel følgje dei same generelle prinsippa: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Reinhaldsmiddel skal vere godkjende for bruk i næringsmiddellokale, og oppbevarast åtskilt frå matvarer.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Utstyr som ikkje er dekt av dei eigne listene (t.d. arbeidsbenkar, grill/stekeplate, kjøledisk, golv) skal likevel reingjerast dagleg.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Dersom ei av dei eigne listene manglar utfylling over tid, skal dette handterast som eit avvik (sjå kap. 8).</w:t>
      </w:r>
    </w:p>
    <w:p>
      <w:pPr>
        <w:pStyle w:val="Heading2"/>
        <w:spacing w:after="150" w:before="300"/>
      </w:pPr>
      <w:r>
        <w:rPr>
          <w:b/>
          <w:bCs/>
          <w:color w:val="222222"/>
          <w:sz w:val="24"/>
          <w:szCs w:val="24"/>
        </w:rPr>
        <w:t xml:space="preserve">5.6 Personleg hygiene for tilsette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Handvask med såpe og varmt vatn før arbeid med mat, etter toalettbesøk, etter handtering av søppel/reingjeringsmiddel, og ved skifte mellom ulike arbeidsoppgåver.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Reine arbeidskle/forkle ved matservering.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Tilsette med magesjuke, oppkast, diaré eller sår infeksjon på hender skal ikkje handtere mat — meld frå til leiar og hald seg heime/til andre oppgåver til symptoma er borte.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Sår på hender skal dekkjast med vasstett plaster, gjerne i klar farge, og eventuelt hanske utanpå.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Smykke, klokke o.l. skal ikkje brukast ved direkte matkontakt.</w:t>
      </w:r>
    </w:p>
    <w:p>
      <w:pPr>
        <w:pStyle w:val="Heading2"/>
        <w:spacing w:after="150" w:before="300"/>
      </w:pPr>
      <w:r>
        <w:rPr>
          <w:b/>
          <w:bCs/>
          <w:color w:val="222222"/>
          <w:sz w:val="24"/>
          <w:szCs w:val="24"/>
        </w:rPr>
        <w:t xml:space="preserve">5.7 Skadedyrkontroll</w:t>
      </w:r>
    </w:p>
    <w:p>
      <w:pPr>
        <w:spacing w:after="150" w:line="300"/>
      </w:pPr>
      <w:r>
        <w:t xml:space="preserve">Lager og kjøkkenområde skal haldast tett og reint for å hindre skadedyr (mus, insekt). Sjekk jamleg for teikn på skadedyr (ekskrement, gnagemerke, daude insekt). Ved funn av skadedyr: meld frå til leiar umiddelbart, og kontakt skadedyrfirma ved behov. Loggfør hendinga som avvik (vedlegg C).</w:t>
      </w:r>
    </w:p>
    <w:p>
      <w:pPr>
        <w:pStyle w:val="Heading2"/>
        <w:spacing w:after="150" w:before="300"/>
      </w:pPr>
      <w:r>
        <w:rPr>
          <w:b/>
          <w:bCs/>
          <w:color w:val="222222"/>
          <w:sz w:val="24"/>
          <w:szCs w:val="24"/>
        </w:rPr>
        <w:t xml:space="preserve">5.8 Avfallshandtering</w:t>
      </w:r>
    </w:p>
    <w:p>
      <w:pPr>
        <w:spacing w:after="150" w:line="300"/>
      </w:pPr>
      <w:r>
        <w:t xml:space="preserve">Matavfall skal kastast i lukka dunk/beholder, og tømmast jamleg slik at det ikkje tiltrekk skadedyr eller luktar. Avfallsdunkar skal reingjerast jamleg.</w:t>
      </w:r>
    </w:p>
    <w:p>
      <w:pPr>
        <w:pStyle w:val="Heading2"/>
        <w:spacing w:after="150" w:before="300"/>
      </w:pPr>
      <w:r>
        <w:rPr>
          <w:b/>
          <w:bCs/>
          <w:color w:val="222222"/>
          <w:sz w:val="24"/>
          <w:szCs w:val="24"/>
        </w:rPr>
        <w:t xml:space="preserve">5.9 Vassforsyning</w:t>
      </w:r>
    </w:p>
    <w:p>
      <w:pPr>
        <w:spacing w:after="150" w:line="300"/>
      </w:pPr>
      <w:r>
        <w:t xml:space="preserve">Drikkevatn som blir brukt i matlaging/servering (t.d. til isbitar, drikkevarer) skal vere frå godkjend kommunalt/privat vassverk. Ved mistanke om avvik i vasskvalitet (lukt, farge, smak), stopp bruk og meld frå til leiar.</w:t>
      </w:r>
    </w:p>
    <w:p>
      <w:pPr>
        <w:pStyle w:val="Heading1"/>
        <w:spacing w:after="200" w:before="400"/>
      </w:pPr>
      <w:r>
        <w:rPr>
          <w:b/>
          <w:bCs/>
          <w:color w:val="C41E2A"/>
          <w:sz w:val="30"/>
          <w:szCs w:val="30"/>
        </w:rPr>
        <w:t xml:space="preserve">6. Allergenhandtering og merking</w:t>
      </w:r>
    </w:p>
    <w:p>
      <w:pPr>
        <w:spacing w:after="150" w:line="300"/>
      </w:pPr>
      <w:r>
        <w:t xml:space="preserve">For matservering (hamburgar, kylling, pølser, rullar, mjølkebaserte produkt som softis/milkshake) skal Krambua kunne opplyse kundar om innhaldet av dei 14 lovpålagde allergena (mellom anna gluten, mjølk, egg, soya, sennep, nøtter). Dette kan gjerast ved oppslag/informasjonsark ved kassa, eller ved at tilsette har tilgang til oppdatert allergenliste frå leverandørane av råvarene.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Hald ei oppdatert oversikt over allergen i kvart matserveringsprodukt, basert på informasjon frå leverandør/emballasje.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Ved endring av leverandør eller produkt: oppdater allergenoversikta før produktet blir selt.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Tilsette skal vite kor allergenoversikta finst, og korleis dei svarar kundar som spør.</w:t>
      </w:r>
    </w:p>
    <w:p>
      <w:pPr>
        <w:pStyle w:val="Heading1"/>
        <w:spacing w:after="200" w:before="400"/>
      </w:pPr>
      <w:r>
        <w:rPr>
          <w:b/>
          <w:bCs/>
          <w:color w:val="C41E2A"/>
          <w:sz w:val="30"/>
          <w:szCs w:val="30"/>
        </w:rPr>
        <w:t xml:space="preserve">7. Sporbarheit</w:t>
      </w:r>
    </w:p>
    <w:p>
      <w:pPr>
        <w:spacing w:after="150" w:line="300"/>
      </w:pPr>
      <w:r>
        <w:t xml:space="preserve">Fylgjesetlar/kvitteringar frå leverandørar (Asko, m.fl. — sjå fast bestillingsrutine) skal takast vare på i minimum 3 månader, slik at ein kan spore kva leveranse ei vare kom frå dersom det oppstår mistanke om feil ved eit produkt. Ved tilbaketrekking av produkt frå leverandør/Mattilsynet skal varen straks takast ut av sal.</w:t>
      </w:r>
    </w:p>
    <w:p>
      <w:pPr>
        <w:pStyle w:val="Heading1"/>
        <w:spacing w:after="200" w:before="400"/>
      </w:pPr>
      <w:r>
        <w:rPr>
          <w:b/>
          <w:bCs/>
          <w:color w:val="C41E2A"/>
          <w:sz w:val="30"/>
          <w:szCs w:val="30"/>
        </w:rPr>
        <w:t xml:space="preserve">8. Avvikshandtering og korrigerande tiltak</w:t>
      </w:r>
    </w:p>
    <w:p>
      <w:pPr>
        <w:spacing w:after="150" w:line="300"/>
      </w:pPr>
      <w:r>
        <w:t xml:space="preserve">Eit avvik er alt som ikkje er i tråd med rutinane i dette dokumentet — til dømes for høg temperatur i kjøleskap, ein tilsett som blir sjuk, funn av skadedyr, eller ei vare som må kastast fordi ho ikkje held mål.</w:t>
      </w:r>
    </w:p>
    <w:p>
      <w:pPr>
        <w:spacing w:after="150" w:line="300"/>
      </w:pPr>
      <w:r>
        <w:t xml:space="preserve">Alle avvik skal: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Loggførast i avvikslogg (vedlegg C) same dag.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Vurderast: er dette eit engångstilfelle, eller eit teikn på at ein rutine ikkje fungerer?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Følgjast opp med eit korrigerande tiltak (t.d. justere kjøleskap, reparere utstyr, ekstra opplæring).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Meldast til dagleg leiar, som avgjer om vidare tiltak (t.d. kontakt med Mattilsynet) er naudsynt.</w:t>
      </w:r>
    </w:p>
    <w:p>
      <w:pPr>
        <w:pStyle w:val="Heading1"/>
        <w:spacing w:after="200" w:before="400"/>
      </w:pPr>
      <w:r>
        <w:rPr>
          <w:b/>
          <w:bCs/>
          <w:color w:val="C41E2A"/>
          <w:sz w:val="30"/>
          <w:szCs w:val="30"/>
        </w:rPr>
        <w:t xml:space="preserve">9. Opplæring av tilsette</w:t>
      </w:r>
    </w:p>
    <w:p>
      <w:pPr>
        <w:spacing w:after="150" w:line="300"/>
      </w:pPr>
      <w:r>
        <w:t xml:space="preserve">Alle tilsette som handterer mat skal få gjennomgang av dette IK-mat-dokumentet ved oppstart, og signere for at dei har fått opplæringa (vedlegg D). Nye rutinar eller endringar i systemet skal gjennomgåast med alle tilsette.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Grunnleggjande hygienekurs/opplæring ved tilsetjing.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Årleg repetisjon av hovudpunkta i IK-mat.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Ekstra opplæring ved innføring av nye produkt eller utstyr (t.d. nytt kjøkkenutstyr, nye matserveringsprodukt).</w:t>
      </w:r>
    </w:p>
    <w:p>
      <w:pPr>
        <w:pStyle w:val="Heading1"/>
        <w:spacing w:after="200" w:before="400"/>
      </w:pPr>
      <w:r>
        <w:rPr>
          <w:b/>
          <w:bCs/>
          <w:color w:val="C41E2A"/>
          <w:sz w:val="30"/>
          <w:szCs w:val="30"/>
        </w:rPr>
        <w:t xml:space="preserve">10. Eigenkontroll og revisjon</w:t>
      </w:r>
    </w:p>
    <w:p>
      <w:pPr>
        <w:spacing w:after="150" w:line="300"/>
      </w:pPr>
      <w:r>
        <w:t xml:space="preserve">Dette dokumentet skal gjennomgåast og oppdaterast minimum éin gong i året, eller ved vesentlege endringar i drifta (nytt utstyr, nye produkt, ombygging). Dagleg leiar har ansvar for årleg gjennomgang.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3175"/>
        <w:gridCol w:w="3000"/>
      </w:tblGrid>
      <w:tr>
        <w:trPr>
          <w:tblHeader/>
        </w:trPr>
        <w:tc>
          <w:tcPr>
            <w:tcW w:type="dxa" w:w="3175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Aktivitet</w:t>
            </w:r>
          </w:p>
        </w:tc>
        <w:tc>
          <w:tcPr>
            <w:tcW w:type="dxa" w:w="3175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Frekvens</w:t>
            </w:r>
          </w:p>
        </w:tc>
        <w:tc>
          <w:tcPr>
            <w:tcW w:type="dxa" w:w="30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Ansvarleg</w:t>
            </w:r>
          </w:p>
        </w:tc>
      </w:tr>
      <w:tr>
        <w:tc>
          <w:tcPr>
            <w:tcW w:type="dxa" w:w="31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Temperaturkontroll kjøl/frys/varmhalding</w:t>
            </w:r>
          </w:p>
        </w:tc>
        <w:tc>
          <w:tcPr>
            <w:tcW w:type="dxa" w:w="31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Dagleg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Vaktansvarleg</w:t>
            </w:r>
          </w:p>
        </w:tc>
      </w:tr>
      <w:tr>
        <w:tc>
          <w:tcPr>
            <w:tcW w:type="dxa" w:w="317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Reinhald etter plan</w:t>
            </w:r>
          </w:p>
        </w:tc>
        <w:tc>
          <w:tcPr>
            <w:tcW w:type="dxa" w:w="317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Dagleg/vekentleg/månadleg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Vaktansvarleg</w:t>
            </w:r>
          </w:p>
        </w:tc>
      </w:tr>
      <w:tr>
        <w:tc>
          <w:tcPr>
            <w:tcW w:type="dxa" w:w="31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Kontroll av frityrolje</w:t>
            </w:r>
          </w:p>
        </w:tc>
        <w:tc>
          <w:tcPr>
            <w:tcW w:type="dxa" w:w="31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Kvar bruksdag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Vaktansvarleg</w:t>
            </w:r>
          </w:p>
        </w:tc>
      </w:tr>
      <w:tr>
        <w:tc>
          <w:tcPr>
            <w:tcW w:type="dxa" w:w="317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Gjennomgang av allergenoversikt</w:t>
            </w:r>
          </w:p>
        </w:tc>
        <w:tc>
          <w:tcPr>
            <w:tcW w:type="dxa" w:w="317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Ved produktendring, elles halvårleg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Dagleg leiar</w:t>
            </w:r>
          </w:p>
        </w:tc>
      </w:tr>
      <w:tr>
        <w:tc>
          <w:tcPr>
            <w:tcW w:type="dxa" w:w="31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gjennomgang av IK-mat-dokumentet</w:t>
            </w:r>
          </w:p>
        </w:tc>
        <w:tc>
          <w:tcPr>
            <w:tcW w:type="dxa" w:w="31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Årleg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Dagleg leiar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C41E2A"/>
          <w:sz w:val="30"/>
          <w:szCs w:val="30"/>
        </w:rPr>
        <w:t xml:space="preserve">Vedlegg A — Dagleg temperaturlogg</w:t>
      </w:r>
    </w:p>
    <w:p>
      <w:pPr>
        <w:spacing w:after="150" w:line="300"/>
      </w:pPr>
      <w:r>
        <w:t xml:space="preserve">Skriv ut denne sida og heng ho opp ved kjøl/frys. Fyll ut éin gong dagleg (gjerne fleire gonger ved matservering).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400"/>
        <w:gridCol w:w="1700"/>
        <w:gridCol w:w="1600"/>
        <w:gridCol w:w="1950"/>
      </w:tblGrid>
      <w:tr>
        <w:trPr>
          <w:tblHeader/>
        </w:trPr>
        <w:tc>
          <w:tcPr>
            <w:tcW w:type="dxa" w:w="13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14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Kjøl (°C)</w:t>
            </w:r>
          </w:p>
        </w:tc>
        <w:tc>
          <w:tcPr>
            <w:tcW w:type="dxa" w:w="14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Frys (°C)</w:t>
            </w:r>
          </w:p>
        </w:tc>
        <w:tc>
          <w:tcPr>
            <w:tcW w:type="dxa" w:w="17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Varmhalding (°C)</w:t>
            </w:r>
          </w:p>
        </w:tc>
        <w:tc>
          <w:tcPr>
            <w:tcW w:type="dxa" w:w="16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</w:t>
            </w:r>
          </w:p>
        </w:tc>
        <w:tc>
          <w:tcPr>
            <w:tcW w:type="dxa" w:w="195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Merknad/avvik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C41E2A"/>
          <w:sz w:val="30"/>
          <w:szCs w:val="30"/>
        </w:rPr>
        <w:t xml:space="preserve">Vedlegg B — Mottakskontroll</w:t>
      </w:r>
    </w:p>
    <w:p>
      <w:pPr>
        <w:spacing w:after="150" w:line="300"/>
      </w:pPr>
      <w:r>
        <w:t xml:space="preserve">Fyllast ut ved mottak av kjøle-/frysevarer og råvarer til matservering.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2100"/>
        <w:gridCol w:w="1600"/>
        <w:gridCol w:w="1400"/>
        <w:gridCol w:w="1050"/>
      </w:tblGrid>
      <w:tr>
        <w:trPr>
          <w:tblHeader/>
        </w:trPr>
        <w:tc>
          <w:tcPr>
            <w:tcW w:type="dxa" w:w="13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19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Leverandør</w:t>
            </w:r>
          </w:p>
        </w:tc>
        <w:tc>
          <w:tcPr>
            <w:tcW w:type="dxa" w:w="21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Vare</w:t>
            </w:r>
          </w:p>
        </w:tc>
        <w:tc>
          <w:tcPr>
            <w:tcW w:type="dxa" w:w="16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Temp. ved mottak</w:t>
            </w:r>
          </w:p>
        </w:tc>
        <w:tc>
          <w:tcPr>
            <w:tcW w:type="dxa" w:w="14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OK / Avvik</w:t>
            </w:r>
          </w:p>
        </w:tc>
        <w:tc>
          <w:tcPr>
            <w:tcW w:type="dxa" w:w="105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C41E2A"/>
          <w:sz w:val="30"/>
          <w:szCs w:val="30"/>
        </w:rPr>
        <w:t xml:space="preserve">Vedlegg C — Avvikslogg</w:t>
      </w:r>
    </w:p>
    <w:p>
      <w:pPr>
        <w:spacing w:after="150" w:line="300"/>
      </w:pPr>
      <w:r>
        <w:t xml:space="preserve">Alle avvik frå rutinane i dette dokumentet skal loggførast her, saman med kva som blei gjort for å rette opp.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700"/>
        <w:gridCol w:w="1300"/>
        <w:gridCol w:w="1350"/>
      </w:tblGrid>
      <w:tr>
        <w:trPr>
          <w:tblHeader/>
        </w:trPr>
        <w:tc>
          <w:tcPr>
            <w:tcW w:type="dxa" w:w="11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29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Kva skjedde (avvik)</w:t>
            </w:r>
          </w:p>
        </w:tc>
        <w:tc>
          <w:tcPr>
            <w:tcW w:type="dxa" w:w="27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Korrigerande tiltak</w:t>
            </w:r>
          </w:p>
        </w:tc>
        <w:tc>
          <w:tcPr>
            <w:tcW w:type="dxa" w:w="13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</w:t>
            </w:r>
          </w:p>
        </w:tc>
        <w:tc>
          <w:tcPr>
            <w:tcW w:type="dxa" w:w="135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Lukka (dato)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C41E2A"/>
          <w:sz w:val="30"/>
          <w:szCs w:val="30"/>
        </w:rPr>
        <w:t xml:space="preserve">Vedlegg D — Opplæringslogg</w:t>
      </w:r>
    </w:p>
    <w:p>
      <w:pPr>
        <w:spacing w:after="150" w:line="300"/>
      </w:pPr>
      <w:r>
        <w:t xml:space="preserve">Signaturliste for tilsette som har fått gjennomgang av IK-mat-systemet.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50"/>
      </w:tblGrid>
      <w:tr>
        <w:trPr>
          <w:tblHeader/>
        </w:trPr>
        <w:tc>
          <w:tcPr>
            <w:tcW w:type="dxa" w:w="28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Namn</w:t>
            </w:r>
          </w:p>
        </w:tc>
        <w:tc>
          <w:tcPr>
            <w:tcW w:type="dxa" w:w="22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 for opplæring</w:t>
            </w:r>
          </w:p>
        </w:tc>
        <w:tc>
          <w:tcPr>
            <w:tcW w:type="dxa" w:w="220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Gjennomgått av</w:t>
            </w:r>
          </w:p>
        </w:tc>
        <w:tc>
          <w:tcPr>
            <w:tcW w:type="dxa" w:w="2150"/>
            <w:shd w:fill="C41E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 (tilsett)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Side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av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tabs>
        <w:tab w:val="right" w:pos="9026"/>
      </w:tabs>
    </w:pPr>
    <w:r>
      <w:rPr>
        <w:color w:val="888888"/>
        <w:sz w:val="16"/>
        <w:szCs w:val="16"/>
      </w:rPr>
      <w:t xml:space="preserve">Krambua Bensin &amp; Storkiosk</w:t>
    </w:r>
    <w:r>
      <w:rPr>
        <w:color w:val="888888"/>
        <w:sz w:val="16"/>
        <w:szCs w:val="16"/>
      </w:rPr>
      <w:t xml:space="preserve">	IK-mat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2026-08-21T07:39:52.452Z</dcterms:created>
  <dcterms:modified xsi:type="dcterms:W3CDTF">2026-08-21T07:39:52.468Z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