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Согласовано:</w:t>
      </w:r>
    </w:p>
    <w:p>
      <w:pPr>
        <w:sectPr>
          <w:pgSz w:w="11904" w:h="16834"/>
          <w:pgMar w:top="1440" w:right="1440" w:bottom="1440" w:left="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66" w:val="left"/>
        </w:tabs>
        <w:autoSpaceDE w:val="0"/>
        <w:widowControl/>
        <w:spacing w:line="264" w:lineRule="exact" w:before="0" w:after="272"/>
        <w:ind w:left="3942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 xml:space="preserve">5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1 Характеристики задвижки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608"/>
        <w:gridCol w:w="3608"/>
        <w:gridCol w:w="3608"/>
      </w:tblGrid>
      <w:tr>
        <w:trPr>
          <w:trHeight w:hRule="exact" w:val="30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Перекрытие движения рабо­</w:t>
            </w:r>
          </w:p>
        </w:tc>
      </w:tr>
      <w:tr>
        <w:trPr>
          <w:trHeight w:hRule="exact" w:val="300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чей среды по трубопроводу</w:t>
            </w:r>
          </w:p>
        </w:tc>
      </w:tr>
      <w:tr>
        <w:trPr>
          <w:trHeight w:hRule="exact" w:val="2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Позиция по технологической схеме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HN-1/1,2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Количество, шт.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5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Диаметр условный DN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14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200</w:t>
            </w:r>
          </w:p>
        </w:tc>
      </w:tr>
      <w:tr>
        <w:trPr>
          <w:trHeight w:hRule="exact" w:val="8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Давление условное PN</w:t>
            </w:r>
          </w:p>
        </w:tc>
        <w:tc>
          <w:tcPr>
            <w:tcW w:type="dxa" w:w="3608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1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1,6 МПа</w:t>
            </w:r>
          </w:p>
        </w:tc>
      </w:tr>
      <w:tr>
        <w:trPr>
          <w:trHeight w:hRule="exact" w:val="36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затвора: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4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■ клиновый </w:t>
            </w:r>
          </w:p>
        </w:tc>
      </w:tr>
      <w:tr>
        <w:trPr>
          <w:trHeight w:hRule="exact" w:val="260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4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параллельный</w:t>
            </w:r>
          </w:p>
        </w:tc>
      </w:tr>
      <w:tr>
        <w:trPr>
          <w:trHeight w:hRule="exact" w:val="28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Класс герметичности затвора по ГОСТ 9544-2005 / 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1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Класс С</w:t>
            </w:r>
          </w:p>
        </w:tc>
      </w:tr>
      <w:tr>
        <w:trPr>
          <w:trHeight w:hRule="exact" w:val="300"/>
        </w:trPr>
        <w:tc>
          <w:tcPr>
            <w:tcW w:type="dxa" w:w="3608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ISO 5208-82</w:t>
            </w:r>
          </w:p>
        </w:tc>
        <w:tc>
          <w:tcPr>
            <w:tcW w:type="dxa" w:w="3608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Время открытия (закрытия), с, не более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9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 более 40!)</w:t>
            </w:r>
          </w:p>
        </w:tc>
      </w:tr>
    </w:tbl>
    <w:p>
      <w:pPr>
        <w:autoSpaceDN w:val="0"/>
        <w:autoSpaceDE w:val="0"/>
        <w:widowControl/>
        <w:spacing w:line="240" w:lineRule="exact" w:before="44" w:after="10"/>
        <w:ind w:left="0" w:right="21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■ полный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608"/>
        <w:gridCol w:w="3608"/>
        <w:gridCol w:w="3608"/>
      </w:tblGrid>
      <w:tr>
        <w:trPr>
          <w:trHeight w:hRule="exact" w:val="28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Вид прохода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9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суженный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24"/>
        <w:ind w:left="0" w:right="16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специальный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608"/>
        <w:gridCol w:w="3608"/>
        <w:gridCol w:w="3608"/>
      </w:tblGrid>
      <w:tr>
        <w:trPr>
          <w:trHeight w:hRule="exact" w:val="532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5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Вид резьбы шпинделя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89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■ наружная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внутренняя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■ сальниковое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 сильфонное</w:t>
            </w:r>
          </w:p>
        </w:tc>
      </w:tr>
      <w:tr>
        <w:trPr>
          <w:trHeight w:hRule="exact" w:val="59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уплотнения штока</w:t>
            </w:r>
          </w:p>
        </w:tc>
        <w:tc>
          <w:tcPr>
            <w:tcW w:type="dxa" w:w="36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2" w:after="16"/>
        <w:ind w:left="0" w:right="21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 ручной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608"/>
        <w:gridCol w:w="3608"/>
        <w:gridCol w:w="3608"/>
      </w:tblGrid>
      <w:tr>
        <w:trPr>
          <w:trHeight w:hRule="exact" w:val="27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привода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8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■ электрический</w:t>
            </w:r>
          </w:p>
        </w:tc>
      </w:tr>
      <w:tr>
        <w:trPr>
          <w:trHeight w:hRule="exact" w:val="282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6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пневматический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36"/>
        <w:ind w:left="0" w:right="13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гидравлический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706"/>
        <w:gridCol w:w="2706"/>
        <w:gridCol w:w="2706"/>
        <w:gridCol w:w="2706"/>
      </w:tblGrid>
      <w:tr>
        <w:trPr>
          <w:trHeight w:hRule="exact" w:val="344"/>
        </w:trPr>
        <w:tc>
          <w:tcPr>
            <w:tcW w:type="dxa" w:w="6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55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Установочное положение задвижки на трубопроводе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Возможность крепления электропривода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7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Г оризонтальное</w:t>
            </w:r>
          </w:p>
        </w:tc>
      </w:tr>
      <w:tr>
        <w:trPr>
          <w:trHeight w:hRule="exact" w:val="300"/>
        </w:trPr>
        <w:tc>
          <w:tcPr>
            <w:tcW w:type="dxa" w:w="5412"/>
            <w:gridSpan w:val="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Да ■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Нет □</w:t>
            </w:r>
          </w:p>
        </w:tc>
      </w:tr>
      <w:tr>
        <w:trPr>
          <w:trHeight w:hRule="exact" w:val="42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Направление подачи рабочей среды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" w:after="0"/>
              <w:ind w:left="432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поГОСТ 3706-931}</w:t>
            </w:r>
          </w:p>
          <w:p>
            <w:pPr>
              <w:autoSpaceDN w:val="0"/>
              <w:autoSpaceDE w:val="0"/>
              <w:widowControl/>
              <w:spacing w:line="240" w:lineRule="exact" w:before="678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Углеродистая сталь</w:t>
            </w:r>
          </w:p>
        </w:tc>
      </w:tr>
      <w:tr>
        <w:trPr>
          <w:trHeight w:hRule="exact" w:val="36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Строительная длина задвижки, мм</w:t>
            </w:r>
          </w:p>
        </w:tc>
        <w:tc>
          <w:tcPr>
            <w:tcW w:type="dxa" w:w="5412"/>
            <w:gridSpan w:val="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202" w:right="0" w:firstLine="1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Обозначение дополнительных подключений, их размеры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и вид</w:t>
            </w:r>
          </w:p>
        </w:tc>
        <w:tc>
          <w:tcPr>
            <w:tcW w:type="dxa" w:w="5412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корпуса, верхней части и крышки задвижки</w:t>
            </w:r>
          </w:p>
        </w:tc>
        <w:tc>
          <w:tcPr>
            <w:tcW w:type="dxa" w:w="541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48" w:after="24"/>
        <w:ind w:left="0" w:right="1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■ фланцевое</w:t>
      </w:r>
    </w:p>
    <w:p>
      <w:pPr>
        <w:sectPr>
          <w:pgSz w:w="11904" w:h="16834"/>
          <w:pgMar w:top="168" w:right="460" w:bottom="162" w:left="6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10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Тип присоединения к трубопроводу</w:t>
      </w:r>
    </w:p>
    <w:p>
      <w:pPr>
        <w:sectPr>
          <w:type w:val="continuous"/>
          <w:pgSz w:w="11904" w:h="16834"/>
          <w:pgMar w:top="168" w:right="460" w:bottom="162" w:left="620" w:header="720" w:footer="720" w:gutter="0"/>
          <w:cols w:num="2" w:equalWidth="0">
            <w:col w:w="6396" w:space="0"/>
            <w:col w:w="4428" w:space="0"/>
          </w:cols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76"/>
        <w:ind w:left="1206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под приварку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резьбовое</w:t>
      </w:r>
    </w:p>
    <w:p>
      <w:pPr>
        <w:sectPr>
          <w:type w:val="nextColumn"/>
          <w:pgSz w:w="11904" w:h="16834"/>
          <w:pgMar w:top="168" w:right="460" w:bottom="162" w:left="620" w:header="720" w:footer="720" w:gutter="0"/>
          <w:cols w:num="2" w:equalWidth="0">
            <w:col w:w="6396" w:space="0"/>
            <w:col w:w="44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06"/>
        <w:gridCol w:w="2706"/>
        <w:gridCol w:w="2706"/>
        <w:gridCol w:w="2706"/>
      </w:tblGrid>
      <w:tr>
        <w:trPr>
          <w:trHeight w:hRule="exact" w:val="228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Исполнение фланцев по уплотнительной поверхности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 по ГОСТ 33259-2015</w:t>
            </w:r>
          </w:p>
        </w:tc>
      </w:tr>
      <w:tr>
        <w:trPr>
          <w:trHeight w:hRule="exact" w:val="9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ответных фланцев</w:t>
            </w:r>
          </w:p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3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 по ГОСТ 33259-2015</w:t>
            </w:r>
          </w:p>
        </w:tc>
      </w:tr>
      <w:tr>
        <w:trPr>
          <w:trHeight w:hRule="exact" w:val="36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ответных фланцев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Сталь 20</w:t>
            </w:r>
          </w:p>
        </w:tc>
      </w:tr>
      <w:tr>
        <w:trPr>
          <w:trHeight w:hRule="exact" w:val="9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Технические требования к ответным фланцам</w:t>
            </w:r>
          </w:p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по ГОСТ 33259-2015</w:t>
            </w:r>
          </w:p>
        </w:tc>
      </w:tr>
      <w:tr>
        <w:trPr>
          <w:trHeight w:hRule="exact" w:val="36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крепежных изделий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углеродистая сталь</w:t>
            </w:r>
          </w:p>
        </w:tc>
      </w:tr>
      <w:tr>
        <w:trPr>
          <w:trHeight w:hRule="exact" w:val="26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прокладок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Паронит ПОН</w:t>
            </w:r>
          </w:p>
        </w:tc>
      </w:tr>
      <w:tr>
        <w:trPr>
          <w:trHeight w:hRule="exact" w:val="12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18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Размеры стыкуемой трубы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5"/>
              </w:rPr>
              <w:t>(0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х s), мм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219x6,0</w:t>
            </w:r>
          </w:p>
        </w:tc>
      </w:tr>
      <w:tr>
        <w:trPr>
          <w:trHeight w:hRule="exact" w:val="1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87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Расчетный ресурс эксплуатации между ремонтами, час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1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10000!)</w:t>
            </w:r>
          </w:p>
        </w:tc>
      </w:tr>
      <w:tr>
        <w:trPr>
          <w:trHeight w:hRule="exact" w:val="88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Срок службы, лет</w:t>
            </w:r>
          </w:p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 менее 10^</w:t>
            </w:r>
          </w:p>
        </w:tc>
      </w:tr>
      <w:tr>
        <w:trPr>
          <w:trHeight w:hRule="exact" w:val="416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Климатическое исполнение по ГОСТ 15150-69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УХЛ4</w:t>
            </w:r>
          </w:p>
        </w:tc>
      </w:tr>
    </w:tbl>
    <w:p>
      <w:pPr>
        <w:autoSpaceDN w:val="0"/>
        <w:autoSpaceDE w:val="0"/>
        <w:widowControl/>
        <w:spacing w:line="240" w:lineRule="exact" w:before="40" w:after="72"/>
        <w:ind w:left="14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уточняет Изготовитель оборудования.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192"/>
        </w:trPr>
        <w:tc>
          <w:tcPr>
            <w:tcW w:type="dxa" w:w="4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0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4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9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540"/>
        </w:trPr>
        <w:tc>
          <w:tcPr>
            <w:tcW w:type="dxa" w:w="4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4"/>
          <w:pgMar w:top="168" w:right="460" w:bottom="162" w:left="6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36" w:val="left"/>
        </w:tabs>
        <w:autoSpaceDE w:val="0"/>
        <w:widowControl/>
        <w:spacing w:line="274" w:lineRule="exact" w:before="0" w:after="298"/>
        <w:ind w:left="3446" w:right="0" w:firstLine="0"/>
        <w:jc w:val="left"/>
      </w:pPr>
      <w:r>
        <w:tab/>
      </w:r>
      <w:r>
        <w:rPr>
          <w:rFonts w:ascii="Impact" w:hAnsi="Impact" w:eastAsia="Impact"/>
          <w:b w:val="0"/>
          <w:i w:val="0"/>
          <w:color w:val="000000"/>
          <w:sz w:val="22"/>
        </w:rPr>
        <w:t xml:space="preserve">6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2 Характеристика рабочей среды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3607"/>
        <w:gridCol w:w="3607"/>
        <w:gridCol w:w="3607"/>
      </w:tblGrid>
      <w:tr>
        <w:trPr>
          <w:trHeight w:hRule="exact" w:val="29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 (состав)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Теплофикационная вода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Давление рабочее (изб.), МПа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0,96</w:t>
            </w:r>
          </w:p>
        </w:tc>
      </w:tr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 рабочая, °С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+72 - +80</w:t>
            </w:r>
          </w:p>
        </w:tc>
      </w:tr>
      <w:tr>
        <w:trPr>
          <w:trHeight w:hRule="exact" w:val="88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Расход, м3/ч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3607"/>
            <w:vMerge/>
            <w:tcBorders/>
          </w:tcPr>
          <w:p/>
        </w:tc>
        <w:tc>
          <w:tcPr>
            <w:tcW w:type="dxa" w:w="3607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258</w:t>
            </w:r>
          </w:p>
        </w:tc>
      </w:tr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Агрегатное состояние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Жидкость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Плотность, кг/м3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965</w:t>
            </w:r>
          </w:p>
        </w:tc>
      </w:tr>
      <w:tr>
        <w:trPr>
          <w:trHeight w:hRule="exact" w:val="34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 кристаллизации (полимериза­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1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3607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ции), °С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Агрессивный компонент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8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2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Концентрация агрессивного компонента, % 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1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3607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масс.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Класс опасности по ГОСТ 12.1.007-76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18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8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Группа горючести по ГОСТ 12.1.044-2018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НГ</w:t>
            </w:r>
          </w:p>
        </w:tc>
      </w:tr>
    </w:tbl>
    <w:p>
      <w:pPr>
        <w:autoSpaceDN w:val="0"/>
        <w:autoSpaceDE w:val="0"/>
        <w:widowControl/>
        <w:spacing w:line="270" w:lineRule="exact" w:before="322" w:after="300"/>
        <w:ind w:left="0" w:right="2480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3 Характеристика вспомогательных сред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3607"/>
        <w:gridCol w:w="3607"/>
        <w:gridCol w:w="3607"/>
      </w:tblGrid>
      <w:tr>
        <w:trPr>
          <w:trHeight w:hRule="exact" w:val="34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Давление (изб.), МПа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8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43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Температура, °С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8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70" w:lineRule="exact" w:before="316" w:after="258"/>
        <w:ind w:left="0" w:right="2262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4 Сведения о месте установки задвижки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"/>
        <w:gridCol w:w="1082"/>
        <w:gridCol w:w="1082"/>
        <w:gridCol w:w="1082"/>
        <w:gridCol w:w="1082"/>
        <w:gridCol w:w="1082"/>
        <w:gridCol w:w="1082"/>
        <w:gridCol w:w="1082"/>
        <w:gridCol w:w="1082"/>
        <w:gridCol w:w="1082"/>
      </w:tblGrid>
      <w:tr>
        <w:trPr>
          <w:trHeight w:hRule="exact" w:val="302"/>
        </w:trPr>
        <w:tc>
          <w:tcPr>
            <w:tcW w:type="dxa" w:w="43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98" w:after="0"/>
              <w:ind w:left="0" w:right="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Размещение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 помещении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3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30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(в помещении, под навесом, наружная установка)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 окружающего воздуха min/max, °С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6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+5 - +36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Относительная влажность воздуха, %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58-60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Категория помещения, наружной установки по ТКП 474-2013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70" w:after="0"/>
              <w:ind w:left="0" w:right="9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Д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Класс зоны по ПУЭ/ ГОСТ 31610.10-1-2022/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 классиф.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IEC 60079-10-1:2020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234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2" w:after="0"/>
              <w:ind w:left="0" w:right="0" w:firstLine="0"/>
              <w:jc w:val="center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Сейсмичность не более, шкалы MSK-64 по картам ОСР-97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2" w:after="0"/>
              <w:ind w:left="0" w:right="856" w:firstLine="0"/>
              <w:jc w:val="right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5"/>
              </w:rPr>
              <w:t>Д О  6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90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958" w:after="0"/>
              <w:ind w:left="0" w:right="12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26005.С^43-ХС.ОЛ1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1410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526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43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2" w:after="0"/>
              <w:ind w:left="0" w:right="1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82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6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10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2" w:right="440" w:bottom="156" w:left="6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14" w:val="left"/>
        </w:tabs>
        <w:autoSpaceDE w:val="0"/>
        <w:widowControl/>
        <w:spacing w:line="274" w:lineRule="exact" w:before="0" w:after="256"/>
        <w:ind w:left="3534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 xml:space="preserve">7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5 Характеристика электропривода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3612"/>
        <w:gridCol w:w="3612"/>
        <w:gridCol w:w="3612"/>
      </w:tblGrid>
      <w:tr>
        <w:trPr>
          <w:trHeight w:hRule="exact" w:val="284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Блок питания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260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Местная индикация положения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260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6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Средства контроля питающей сети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ПИ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280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Дистанционное управление дискретными сигналами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0" w:right="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64"/>
        </w:trPr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Расширенный интерфейсный модуль дистанционного ввода/вывода</w:t>
            </w:r>
          </w:p>
        </w:tc>
        <w:tc>
          <w:tcPr>
            <w:tcW w:type="dxa" w:w="3612"/>
            <w:vMerge/>
            <w:tcBorders/>
          </w:tcPr>
          <w:p/>
        </w:tc>
        <w:tc>
          <w:tcPr>
            <w:tcW w:type="dxa" w:w="3612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61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□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306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"Сухой" контакт для дистанционной передачи обобщенного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□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</w:tbl>
    <w:p>
      <w:pPr>
        <w:autoSpaceDN w:val="0"/>
        <w:autoSpaceDE w:val="0"/>
        <w:widowControl/>
        <w:spacing w:line="222" w:lineRule="exact" w:before="14" w:after="20"/>
        <w:ind w:left="12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сигнала неисправности</w:t>
      </w:r>
      <w:r>
        <w:rPr>
          <w:w w:val="101.48891102183948"/>
          <w:rFonts w:ascii="TimesNewRomanPSMT" w:hAnsi="TimesNewRomanPSMT" w:eastAsia="TimesNewRomanPSMT"/>
          <w:b w:val="0"/>
          <w:i w:val="0"/>
          <w:color w:val="000000"/>
          <w:sz w:val="22"/>
        </w:rPr>
        <w:t>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hRule="exact" w:val="258"/>
        </w:trPr>
        <w:tc>
          <w:tcPr>
            <w:tcW w:type="dxa" w:w="42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Вводные сальники входят в поставку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22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Количество- 2шт.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800"/>
            <w:gridSpan w:val="2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Диаметр подводимых кабелей, мм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1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Электропривод задвижки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Класс изоляции двигателя Frain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 I № спецификации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18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Открыть -  закрыть-стоп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19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Привод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8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Тип управления</w:t>
            </w:r>
          </w:p>
        </w:tc>
        <w:tc>
          <w:tcPr>
            <w:tcW w:type="dxa" w:w="1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Регулирование </w:t>
            </w:r>
          </w:p>
        </w:tc>
        <w:tc>
          <w:tcPr>
            <w:tcW w:type="dxa" w:w="13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 I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Изготовитель*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Индекс схемы управления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Модель*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8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Оборудование, поставляемое с приводом</w:t>
            </w:r>
          </w:p>
        </w:tc>
      </w:tr>
      <w:tr>
        <w:trPr>
          <w:trHeight w:hRule="exact" w:val="3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0" w:right="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Вид взрывозащиты -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282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Встроенный пускатель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2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□ Нет[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Маркировка взрывозащиты*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Тепловая защита двигателя</w:t>
            </w:r>
            <w:r>
              <w:rPr>
                <w:w w:val="101.48891102183948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1^1 Нет! I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Категория размещения УЗ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282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Ограничители момента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И  Н етП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0" w:right="26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Сальник</w:t>
            </w:r>
          </w:p>
        </w:tc>
        <w:tc>
          <w:tcPr>
            <w:tcW w:type="dxa" w:w="5440"/>
            <w:gridSpan w:val="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0" w:right="7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Нажимные кнопки </w:t>
            </w:r>
          </w:p>
        </w:tc>
      </w:tr>
      <w:tr>
        <w:trPr>
          <w:trHeight w:hRule="exact" w:val="44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10"/>
            <w:gridSpan w:val="16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0"/>
            <w:gridSpan w:val="16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0" w:right="3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3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Не взрывозащищённый | 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228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8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Управление местное</w:t>
            </w:r>
          </w:p>
        </w:tc>
        <w:tc>
          <w:tcPr>
            <w:tcW w:type="dxa" w:w="27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откр/ост/закр Да 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Нет</w:t>
            </w:r>
          </w:p>
        </w:tc>
      </w:tr>
      <w:tr>
        <w:trPr>
          <w:trHeight w:hRule="exact" w:val="31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3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Вид «е» I I</w:t>
            </w:r>
            <w:r>
              <w:rPr>
                <w:w w:val="98.94337861434273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__________</w:t>
            </w:r>
          </w:p>
        </w:tc>
        <w:tc>
          <w:tcPr>
            <w:tcW w:type="dxa" w:w="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276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Селектор управления </w:t>
            </w:r>
          </w:p>
        </w:tc>
      </w:tr>
      <w:tr>
        <w:trPr>
          <w:trHeight w:hRule="exact" w:val="228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440"/>
            <w:gridSpan w:val="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тРУба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2100"/>
            <w:gridSpan w:val="6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27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мест/откп/дисг Да I I Нет</w:t>
            </w:r>
          </w:p>
        </w:tc>
      </w:tr>
      <w:tr>
        <w:trPr>
          <w:trHeight w:hRule="exact" w:val="4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5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3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Кабели</w:t>
            </w:r>
          </w:p>
        </w:tc>
        <w:tc>
          <w:tcPr>
            <w:tcW w:type="dxa" w:w="147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Сечение</w:t>
            </w:r>
          </w:p>
        </w:tc>
        <w:tc>
          <w:tcPr>
            <w:tcW w:type="dxa" w:w="6778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4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Тип</w:t>
            </w:r>
          </w:p>
        </w:tc>
      </w:tr>
      <w:tr>
        <w:trPr>
          <w:trHeight w:hRule="exact" w:val="3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8" w:after="0"/>
              <w:ind w:left="0" w:right="48" w:firstLine="0"/>
              <w:jc w:val="righ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Мощность</w:t>
            </w:r>
          </w:p>
        </w:tc>
        <w:tc>
          <w:tcPr>
            <w:tcW w:type="dxa" w:w="118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4x1.5</w:t>
            </w:r>
          </w:p>
        </w:tc>
        <w:tc>
          <w:tcPr>
            <w:tcW w:type="dxa" w:w="179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3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ВВГ Hr(A)-LS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234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30" w:after="0"/>
              <w:ind w:left="16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Блок дистанционного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пропорционального </w:t>
            </w:r>
          </w:p>
        </w:tc>
        <w:tc>
          <w:tcPr>
            <w:tcW w:type="dxa" w:w="15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8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Ток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8" w:after="0"/>
              <w:ind w:left="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мА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50" w:firstLine="0"/>
              <w:jc w:val="right"/>
            </w:pPr>
            <w:r>
              <w:rPr>
                <w:rFonts w:ascii="ArialUnicodeMS" w:hAnsi="ArialUnicodeMS" w:eastAsia="ArialUnicodeMS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Обогрев</w:t>
            </w:r>
          </w:p>
        </w:tc>
        <w:tc>
          <w:tcPr>
            <w:tcW w:type="dxa" w:w="2100"/>
            <w:gridSpan w:val="6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4" w:after="0"/>
              <w:ind w:left="0" w:right="48" w:firstLine="0"/>
              <w:jc w:val="righ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1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Управление</w:t>
            </w:r>
          </w:p>
        </w:tc>
        <w:tc>
          <w:tcPr>
            <w:tcW w:type="dxa" w:w="11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10x1.5</w:t>
            </w:r>
          </w:p>
        </w:tc>
        <w:tc>
          <w:tcPr>
            <w:tcW w:type="dxa" w:w="173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КВВГ </w:t>
            </w:r>
            <w:r>
              <w:rPr>
                <w:w w:val="97.77777989705405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(A)-LS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управления аналоговым 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Сигнализация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сигналом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1142" w:right="0" w:firstLine="0"/>
              <w:jc w:val="lef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>Механические характеристики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24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Дистанционная инди­</w:t>
            </w:r>
          </w:p>
        </w:tc>
        <w:tc>
          <w:tcPr>
            <w:tcW w:type="dxa" w:w="14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Потенциометр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5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</w:t>
            </w:r>
          </w:p>
        </w:tc>
      </w:tr>
      <w:tr>
        <w:trPr>
          <w:trHeight w:hRule="exact" w:val="1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0"/>
            <w:gridSpan w:val="16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2800"/>
            <w:gridSpan w:val="8"/>
            <w:vMerge/>
            <w:tcBorders/>
          </w:tcPr>
          <w:p/>
        </w:tc>
        <w:tc>
          <w:tcPr>
            <w:tcW w:type="dxa" w:w="262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5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Вт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2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Момент*</w:t>
            </w:r>
          </w:p>
        </w:tc>
        <w:tc>
          <w:tcPr>
            <w:tcW w:type="dxa" w:w="127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0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номи­</w:t>
            </w:r>
          </w:p>
        </w:tc>
        <w:tc>
          <w:tcPr>
            <w:tcW w:type="dxa" w:w="109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2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затяжки</w:t>
            </w:r>
          </w:p>
        </w:tc>
        <w:tc>
          <w:tcPr>
            <w:tcW w:type="dxa" w:w="148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пусковой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24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кация положения с по­</w:t>
            </w:r>
          </w:p>
        </w:tc>
        <w:tc>
          <w:tcPr>
            <w:tcW w:type="dxa" w:w="1400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1750"/>
            <w:gridSpan w:val="5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24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мощью</w:t>
            </w:r>
          </w:p>
        </w:tc>
        <w:tc>
          <w:tcPr>
            <w:tcW w:type="dxa" w:w="262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Преобразователь мА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12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нальный</w:t>
            </w:r>
          </w:p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2800"/>
            <w:gridSpan w:val="8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4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Нм</w:t>
            </w:r>
          </w:p>
        </w:tc>
        <w:tc>
          <w:tcPr>
            <w:tcW w:type="dxa" w:w="10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3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Нм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Нм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Нагревательное сопротивление Да 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Нет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Вес, кг*</w:t>
            </w:r>
          </w:p>
        </w:tc>
        <w:tc>
          <w:tcPr>
            <w:tcW w:type="dxa" w:w="3440"/>
            <w:gridSpan w:val="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0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Уровень шума, дБ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Количество конечных выключателей 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имеющихся на задвижке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1110" w:right="0" w:firstLine="0"/>
              <w:jc w:val="lef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>Электрические характеристики</w:t>
            </w:r>
          </w:p>
        </w:tc>
        <w:tc>
          <w:tcPr>
            <w:tcW w:type="dxa" w:w="97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169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2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открыто</w:t>
            </w:r>
          </w:p>
        </w:tc>
        <w:tc>
          <w:tcPr>
            <w:tcW w:type="dxa" w:w="15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моментальная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закрыто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0"/>
            <w:gridSpan w:val="16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15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2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муфта</w:t>
            </w:r>
            <w:r>
              <w:rPr>
                <w:w w:val="98.728013038635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______</w:t>
            </w:r>
          </w:p>
        </w:tc>
        <w:tc>
          <w:tcPr>
            <w:tcW w:type="dxa" w:w="350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Номинальное напряжение 380 В, 50 Гц </w:t>
            </w:r>
          </w:p>
        </w:tc>
        <w:tc>
          <w:tcPr>
            <w:tcW w:type="dxa" w:w="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129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Контакт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разомкнут</w:t>
            </w:r>
          </w:p>
        </w:tc>
        <w:tc>
          <w:tcPr>
            <w:tcW w:type="dxa" w:w="15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"diy"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</w:tr>
      <w:tr>
        <w:trPr>
          <w:trHeight w:hRule="exact" w:val="28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Номинальная мощность* 1,5 кВт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1750"/>
            <w:gridSpan w:val="5"/>
            <w:vMerge/>
            <w:tcBorders/>
          </w:tcPr>
          <w:p/>
        </w:tc>
        <w:tc>
          <w:tcPr>
            <w:tcW w:type="dxa" w:w="15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8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436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Синхронная скорость двигателя</w:t>
            </w:r>
          </w:p>
        </w:tc>
        <w:tc>
          <w:tcPr>
            <w:tcW w:type="dxa" w:w="4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Контакт</w:t>
            </w:r>
          </w:p>
        </w:tc>
        <w:tc>
          <w:tcPr>
            <w:tcW w:type="dxa" w:w="160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</w:tr>
      <w:tr>
        <w:trPr>
          <w:trHeight w:hRule="exact" w:val="3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5250"/>
            <w:gridSpan w:val="15"/>
            <w:vMerge/>
            <w:tcBorders/>
          </w:tcPr>
          <w:p/>
        </w:tc>
        <w:tc>
          <w:tcPr>
            <w:tcW w:type="dxa" w:w="1050"/>
            <w:gridSpan w:val="3"/>
            <w:vMerge/>
            <w:tcBorders/>
          </w:tcPr>
          <w:p/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замкнут</w:t>
            </w:r>
          </w:p>
        </w:tc>
        <w:tc>
          <w:tcPr>
            <w:tcW w:type="dxa" w:w="160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4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58" w:after="0"/>
              <w:ind w:left="0" w:right="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Ток*</w:t>
            </w:r>
          </w:p>
        </w:tc>
        <w:tc>
          <w:tcPr>
            <w:tcW w:type="dxa" w:w="229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4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Пусковой </w:t>
            </w:r>
          </w:p>
        </w:tc>
        <w:tc>
          <w:tcPr>
            <w:tcW w:type="dxa" w:w="11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А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2826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Индикаторные лампы</w:t>
            </w:r>
          </w:p>
        </w:tc>
        <w:tc>
          <w:tcPr>
            <w:tcW w:type="dxa" w:w="2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Нет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229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Среднее значение </w:t>
            </w:r>
          </w:p>
        </w:tc>
        <w:tc>
          <w:tcPr>
            <w:tcW w:type="dxa" w:w="11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А</w:t>
            </w:r>
          </w:p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3150"/>
            <w:gridSpan w:val="9"/>
            <w:vMerge/>
            <w:tcBorders/>
          </w:tcPr>
          <w:p/>
        </w:tc>
        <w:tc>
          <w:tcPr>
            <w:tcW w:type="dxa" w:w="1050"/>
            <w:gridSpan w:val="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2292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Номинальный</w:t>
            </w:r>
          </w:p>
        </w:tc>
        <w:tc>
          <w:tcPr>
            <w:tcW w:type="dxa" w:w="114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А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49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Контрольное напряжение извне Да Ц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850"/>
            <w:gridSpan w:val="11"/>
            <w:vMerge/>
            <w:tcBorders/>
          </w:tcPr>
          <w:p/>
        </w:tc>
        <w:tc>
          <w:tcPr>
            <w:tcW w:type="dxa" w:w="1050"/>
            <w:gridSpan w:val="3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Нет </w:t>
            </w:r>
            <w:r>
              <w:rPr>
                <w:rFonts w:ascii="SegoeUI-BoldItalic" w:hAnsi="SegoeUI-BoldItalic" w:eastAsia="SegoeUI-BoldItalic"/>
                <w:b/>
                <w:i/>
                <w:color w:val="000000"/>
                <w:sz w:val="26"/>
              </w:rPr>
              <w:t>М</w:t>
            </w:r>
          </w:p>
        </w:tc>
      </w:tr>
      <w:tr>
        <w:trPr>
          <w:trHeight w:hRule="exact" w:val="19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380"/>
            <w:gridSpan w:val="3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7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Примечание: * -  заполняется поставщиком оборудования</w:t>
            </w:r>
          </w:p>
          <w:p>
            <w:pPr>
              <w:autoSpaceDN w:val="0"/>
              <w:autoSpaceDE w:val="0"/>
              <w:widowControl/>
              <w:spacing w:line="160" w:lineRule="exact" w:before="153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53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5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6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2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8" w:after="0"/>
              <w:ind w:left="5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6" w:after="0"/>
              <w:ind w:left="0" w:right="1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6" w:right="416" w:bottom="152" w:left="6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52" w:firstLine="0"/>
        <w:jc w:val="right"/>
      </w:pPr>
      <w:r>
        <w:rPr>
          <w:rFonts w:ascii="ArialUnicodeMS" w:hAnsi="ArialUnicodeMS" w:eastAsia="ArialUnicodeMS"/>
          <w:b w:val="0"/>
          <w:i w:val="0"/>
          <w:color w:val="000000"/>
          <w:sz w:val="22"/>
        </w:rPr>
        <w:t>8</w:t>
      </w:r>
    </w:p>
    <w:p>
      <w:pPr>
        <w:autoSpaceDN w:val="0"/>
        <w:autoSpaceDE w:val="0"/>
        <w:widowControl/>
        <w:spacing w:line="270" w:lineRule="exact" w:before="58" w:after="0"/>
        <w:ind w:left="0" w:right="2452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6 Требования по электротехнической части</w:t>
      </w:r>
    </w:p>
    <w:p>
      <w:pPr>
        <w:autoSpaceDN w:val="0"/>
        <w:tabs>
          <w:tab w:pos="2234" w:val="left"/>
        </w:tabs>
        <w:autoSpaceDE w:val="0"/>
        <w:widowControl/>
        <w:spacing w:line="276" w:lineRule="exact" w:before="134" w:after="0"/>
        <w:ind w:left="1806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Требования к электродвигателям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Варианты выбора электрических двигателей, предназначенных для агрегирова­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ния совместно с заказываемыми механизмами, должны быть в обязательном поряд­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ке согласованы с энергослужбой ОАО «Могилевхимволокно».</w:t>
      </w:r>
    </w:p>
    <w:p>
      <w:pPr>
        <w:autoSpaceDN w:val="0"/>
        <w:autoSpaceDE w:val="0"/>
        <w:widowControl/>
        <w:spacing w:line="274" w:lineRule="exact" w:before="0" w:after="0"/>
        <w:ind w:left="1796" w:right="288" w:firstLine="4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 процессе согласования специалисты энергослужбы вправе выдвинуть допол­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нительные требования к электроприводу с выдачей опросных листов на выбранные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электродвигатели и принимать решение на выборочное участие в приемо­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сдаточных испытаниях электродвигателей на заводах-изготовителях электрообору­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дования.</w:t>
      </w:r>
    </w:p>
    <w:p>
      <w:pPr>
        <w:autoSpaceDN w:val="0"/>
        <w:autoSpaceDE w:val="0"/>
        <w:widowControl/>
        <w:spacing w:line="274" w:lineRule="exact" w:before="10" w:after="0"/>
        <w:ind w:left="1796" w:right="288" w:firstLine="4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Электрические и механические параметры электродвигателей (номинальные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мощность, частота вращения, относительная продолжительность рабочего периода,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пусковой, минимальный, максимальный моменты, пределы регулирования частоты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вращения и т.п.) должны соответствовать параметрам приводимых ими механизмов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во всех режимах их работы в данной установке. Номинальная мощность электро­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двигателя должна быть гарантированной при колебании напряжения в питающей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электросети в пределах ± 10% и частоты в пределах ± 0,4 Гц от установленного но­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минального значения.</w:t>
      </w:r>
    </w:p>
    <w:p>
      <w:pPr>
        <w:autoSpaceDN w:val="0"/>
        <w:autoSpaceDE w:val="0"/>
        <w:widowControl/>
        <w:spacing w:line="276" w:lineRule="exact" w:before="2" w:after="0"/>
        <w:ind w:left="1796" w:right="288" w:firstLine="4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привода механизмов, не требующих регулирования частоты вращения,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независимо от их мощности, рекомендуется применять электродвигатели синхрон­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ные или асинхронные с короткозамкнутым ротором рассчитанные на прямой пуск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от сети при номинальном рабочем напряжении.</w:t>
      </w:r>
    </w:p>
    <w:p>
      <w:pPr>
        <w:autoSpaceDN w:val="0"/>
        <w:autoSpaceDE w:val="0"/>
        <w:widowControl/>
        <w:spacing w:line="274" w:lineRule="exact" w:before="4" w:after="0"/>
        <w:ind w:left="1796" w:right="316" w:firstLine="4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привода механизмов, имеющих тяжелые условия пуска или работы, либо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требующих изменения частоты вращения, следует применять электродвигатели 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наиболее простыми и экономичными методами пуска или регулирования частоты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вращения, возможными в данной установке по дополнительному согласованию 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Заказчиком.</w:t>
      </w:r>
    </w:p>
    <w:p>
      <w:pPr>
        <w:autoSpaceDN w:val="0"/>
        <w:tabs>
          <w:tab w:pos="1792" w:val="left"/>
          <w:tab w:pos="1796" w:val="left"/>
          <w:tab w:pos="1802" w:val="left"/>
          <w:tab w:pos="2228" w:val="left"/>
          <w:tab w:pos="3006" w:val="left"/>
        </w:tabs>
        <w:autoSpaceDE w:val="0"/>
        <w:widowControl/>
        <w:spacing w:line="274" w:lineRule="exact" w:before="4" w:after="0"/>
        <w:ind w:left="154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Изоляция обмотки должна соответствовать температурному классу F согласно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Межгосударственному стандарту ГОСТ 8865-93 (МЭК 85-84) СИСТЕМЫ ЭЛЕК­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ТРИЧЕСКОЙ ИЗОЛЯЦИИ. ОЦЕНКА НАГРЕВОСТОЙКОСТИ И КЛАССИФИ­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КАЦИЯ.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Выводные концы обмоток электродвигателей должны подключаться к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клеммникам вводного устройства, также должно предусматриваться подсоединение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заземляющего проводника. Для электродвигателей с критическими условиями ра­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боты в обмотки должны встраиваться температурные датчики. Устройство кон­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троля и размыкания при превышении заданных параметров температуры обмоток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должно поставляться совместно с электродвигателем и должно быть приспособлен­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ным для монтажа в электротехническом устройстве управления.</w:t>
      </w:r>
    </w:p>
    <w:p>
      <w:pPr>
        <w:autoSpaceDN w:val="0"/>
        <w:autoSpaceDE w:val="0"/>
        <w:widowControl/>
        <w:spacing w:line="276" w:lineRule="exact" w:before="0" w:after="18"/>
        <w:ind w:left="1792" w:right="288" w:firstLine="4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Вводное устройство должно оборудоваться необходимыми сальниками для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ввода небронированного силового кабеля, а если требуется также и небронирован­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ного контрольного кабеля. Расположение вводного устройства -  сверху двигателя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30"/>
        <w:gridCol w:w="5430"/>
      </w:tblGrid>
      <w:tr>
        <w:trPr>
          <w:trHeight w:hRule="exact" w:val="1644"/>
        </w:trPr>
        <w:tc>
          <w:tcPr>
            <w:tcW w:type="dxa" w:w="9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800" w:right="144" w:hanging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возможностью поворота на 90° в одну и другую сторону относительно продольной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оси электродвигателя -  для двигателей малой и средней мощности и справа, если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смотреть со стороны рабочего конца вала -  для электродвигателей большой мощ­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ности с возможностью поворота на 90° в одну и другую сторону.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274" w:lineRule="exact" w:before="4" w:after="0"/>
              <w:ind w:left="7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Двигатели должны быть рассчитаны на периодический режим работы. При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нормальной работе электродвигателя должно допускаться кратковременное паде­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18"/>
        <w:ind w:left="17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ние напряжения на зажимах электродвигателя до 80 % от номинального напряже­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30"/>
        <w:gridCol w:w="5430"/>
      </w:tblGrid>
      <w:tr>
        <w:trPr>
          <w:trHeight w:hRule="exact" w:val="1092"/>
        </w:trPr>
        <w:tc>
          <w:tcPr>
            <w:tcW w:type="dxa" w:w="9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7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ния. Восстановление питания должно быть возможным при 100% номинального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напряжения.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268" w:lineRule="exact" w:before="10" w:after="0"/>
              <w:ind w:left="7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Уровень вибрации по ГОСТ IEC 60034-14-2014- категория «R» не более 1,8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мм/с.</w:t>
            </w:r>
          </w:p>
        </w:tc>
      </w:tr>
    </w:tbl>
    <w:p>
      <w:pPr>
        <w:autoSpaceDN w:val="0"/>
        <w:autoSpaceDE w:val="0"/>
        <w:widowControl/>
        <w:spacing w:line="240" w:lineRule="exact" w:before="22" w:after="14"/>
        <w:ind w:left="22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Номинальный срок службы подшипников (предпочтительно использовать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rPr>
          <w:trHeight w:hRule="exact" w:val="264"/>
        </w:trPr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06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06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9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подшипники качения) электродвигателя должен быть, по меньшей мере, 40000 ра- </w:t>
            </w:r>
          </w:p>
        </w:tc>
      </w:tr>
      <w:tr>
        <w:trPr>
          <w:trHeight w:hRule="exact" w:val="440"/>
        </w:trPr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9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бочих часов при средней температуре окружающей среды 25°С. В случае наличия</w:t>
            </w:r>
          </w:p>
        </w:tc>
      </w:tr>
      <w:tr>
        <w:trPr>
          <w:trHeight w:hRule="exact" w:val="220"/>
        </w:trPr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9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522"/>
        </w:trPr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26005.CM43-XC.OJ11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6" w:after="0"/>
              <w:ind w:left="0" w:right="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4" w:right="460" w:bottom="156" w:left="5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exact" w:before="0" w:after="0"/>
        <w:ind w:left="1796" w:right="144" w:firstLine="874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>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радиальной или осевой нагрузки срок службы подшипников сокращается до 20000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рабочих часов. Производитель подшипников -  SKF или аналогичные по качеству.</w:t>
      </w:r>
    </w:p>
    <w:p>
      <w:pPr>
        <w:autoSpaceDN w:val="0"/>
        <w:autoSpaceDE w:val="0"/>
        <w:widowControl/>
        <w:spacing w:line="276" w:lineRule="exact" w:before="2" w:after="0"/>
        <w:ind w:left="1796" w:right="288" w:firstLine="4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Подшипниковые узлы, в которых устанавливаются подшипники, требующие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пополнения или замены смазки, должны быть оборудованы ниппелями для подачи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смазки, а также должна предусматриваться система удаления отработанной смазки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без разборки подшипниковых узлов. Консистентная смазка -  LGWA2 или анало­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гичная по качеству.</w:t>
      </w:r>
    </w:p>
    <w:p>
      <w:pPr>
        <w:autoSpaceDN w:val="0"/>
        <w:tabs>
          <w:tab w:pos="2224" w:val="left"/>
        </w:tabs>
        <w:autoSpaceDE w:val="0"/>
        <w:widowControl/>
        <w:spacing w:line="278" w:lineRule="exact" w:before="2" w:after="0"/>
        <w:ind w:left="17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Установочные отверстия на лапах двигателя выполнить согласно эскизу пер­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пендикулярно оси вращения 2d, параллельно оси вращения l,5d:</w:t>
      </w:r>
    </w:p>
    <w:p>
      <w:pPr>
        <w:autoSpaceDN w:val="0"/>
        <w:autoSpaceDE w:val="0"/>
        <w:widowControl/>
        <w:spacing w:line="240" w:lineRule="exact" w:before="3374" w:after="0"/>
        <w:ind w:left="2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 комплект поставки должен входить стандартный комплект запасных частей</w:t>
      </w:r>
    </w:p>
    <w:p>
      <w:pPr>
        <w:autoSpaceDN w:val="0"/>
        <w:autoSpaceDE w:val="0"/>
        <w:widowControl/>
        <w:spacing w:line="220" w:lineRule="exact" w:before="64" w:after="0"/>
        <w:ind w:left="2224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2"/>
        </w:rPr>
        <w:t>Требования к документации.</w:t>
      </w:r>
    </w:p>
    <w:p>
      <w:pPr>
        <w:autoSpaceDN w:val="0"/>
        <w:tabs>
          <w:tab w:pos="2224" w:val="left"/>
          <w:tab w:pos="2248" w:val="left"/>
        </w:tabs>
        <w:autoSpaceDE w:val="0"/>
        <w:widowControl/>
        <w:spacing w:line="276" w:lineRule="exact" w:before="2" w:after="0"/>
        <w:ind w:left="179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состав документации, передаваемой Заказчику, должны входить: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Техническая документация, содержащая основные технические данные, ука­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зания по монтажу и эксплуатации на русском языке.</w:t>
      </w:r>
    </w:p>
    <w:p>
      <w:pPr>
        <w:autoSpaceDN w:val="0"/>
        <w:tabs>
          <w:tab w:pos="2224" w:val="left"/>
        </w:tabs>
        <w:autoSpaceDE w:val="0"/>
        <w:widowControl/>
        <w:spacing w:line="272" w:lineRule="exact" w:before="2" w:after="0"/>
        <w:ind w:left="17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Сертификат Госстандарта РБ об утверждении средств измерения с приложе­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нием к сертификату описания средств измерения и методики поверки.</w:t>
      </w:r>
    </w:p>
    <w:p>
      <w:pPr>
        <w:autoSpaceDN w:val="0"/>
        <w:tabs>
          <w:tab w:pos="2230" w:val="left"/>
        </w:tabs>
        <w:autoSpaceDE w:val="0"/>
        <w:widowControl/>
        <w:spacing w:line="274" w:lineRule="exact" w:before="0" w:after="0"/>
        <w:ind w:left="1796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Сертификат соответствия (декларация) ТР ТС 010/2011 «О безопасности ма­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шин и оборудования».</w:t>
      </w:r>
    </w:p>
    <w:p>
      <w:pPr>
        <w:autoSpaceDN w:val="0"/>
        <w:tabs>
          <w:tab w:pos="2224" w:val="left"/>
        </w:tabs>
        <w:autoSpaceDE w:val="0"/>
        <w:widowControl/>
        <w:spacing w:line="276" w:lineRule="exact" w:before="0" w:after="0"/>
        <w:ind w:left="17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Паспорт на электродвигатель, оформленный в соответствии с ГОСТ 2.601-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2013 и ГОСТ 2.610-2006.</w:t>
      </w:r>
    </w:p>
    <w:p>
      <w:pPr>
        <w:autoSpaceDN w:val="0"/>
        <w:autoSpaceDE w:val="0"/>
        <w:widowControl/>
        <w:spacing w:line="240" w:lineRule="exact" w:before="34" w:after="0"/>
        <w:ind w:left="22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Руководство по эксплуатации электродвигателя, оформленное в соответствии с </w:t>
      </w:r>
    </w:p>
    <w:p>
      <w:pPr>
        <w:autoSpaceDN w:val="0"/>
        <w:autoSpaceDE w:val="0"/>
        <w:widowControl/>
        <w:spacing w:line="240" w:lineRule="exact" w:before="62" w:after="0"/>
        <w:ind w:left="17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ГОСТ 2.601-2013 и ГОСТ 2.610-2006</w:t>
      </w:r>
    </w:p>
    <w:p>
      <w:pPr>
        <w:autoSpaceDN w:val="0"/>
        <w:autoSpaceDE w:val="0"/>
        <w:widowControl/>
        <w:spacing w:line="170" w:lineRule="exact" w:before="1994" w:after="94"/>
        <w:ind w:left="35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>Взам. инв. 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rHeight w:hRule="exact" w:val="372"/>
        </w:trPr>
        <w:tc>
          <w:tcPr>
            <w:tcW w:type="dxa" w:w="47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1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9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26005.CM43-XC.OJ11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88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1380"/>
        </w:trPr>
        <w:tc>
          <w:tcPr>
            <w:tcW w:type="dxa" w:w="47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47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7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</w:tr>
      <w:tr>
        <w:trPr>
          <w:trHeight w:hRule="exact" w:val="482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18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4" w:right="446" w:bottom="156" w:left="6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06" w:val="left"/>
        </w:tabs>
        <w:autoSpaceDE w:val="0"/>
        <w:widowControl/>
        <w:spacing w:line="228" w:lineRule="exact" w:before="0" w:after="212"/>
        <w:ind w:left="4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_________________________________________________________________</w:t>
      </w:r>
      <w:r>
        <w:rPr>
          <w:rFonts w:ascii="TimesNewRomanPS-ItalicMT" w:hAnsi="TimesNewRomanPS-ItalicMT" w:eastAsia="TimesNewRomanPS-ItalicMT"/>
          <w:b w:val="0"/>
          <w:i/>
          <w:color w:val="000000"/>
          <w:sz w:val="20"/>
        </w:rPr>
        <w:t xml:space="preserve"> ш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7 Технические требования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5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0" w:after="0"/>
              <w:ind w:left="0" w:right="1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Арматура должна соответствовать требованиям настоящего опросного листа, требо­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ваниям национальных и международных стандартов и конструкторской документа­</w:t>
            </w:r>
          </w:p>
        </w:tc>
      </w:tr>
    </w:tbl>
    <w:p>
      <w:pPr>
        <w:autoSpaceDN w:val="0"/>
        <w:autoSpaceDE w:val="0"/>
        <w:widowControl/>
        <w:spacing w:line="240" w:lineRule="exact" w:before="2" w:after="0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ции на конкретную арматуру.</w:t>
      </w:r>
    </w:p>
    <w:p>
      <w:pPr>
        <w:autoSpaceDN w:val="0"/>
        <w:autoSpaceDE w:val="0"/>
        <w:widowControl/>
        <w:spacing w:line="240" w:lineRule="exact" w:before="18" w:after="8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Технические требования -  в соответствии с: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0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1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06" w:right="144" w:firstLine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СТБ ЕН 1984-2007 «Арматура промышленная трубопроводная. Задвижки стальные»;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ГОСТ 5762-2002 «Арматура трубопроводная промышленная. Задвижки на номи­</w:t>
            </w:r>
          </w:p>
        </w:tc>
      </w:tr>
    </w:tbl>
    <w:p>
      <w:pPr>
        <w:autoSpaceDN w:val="0"/>
        <w:autoSpaceDE w:val="0"/>
        <w:widowControl/>
        <w:spacing w:line="240" w:lineRule="exact" w:before="2" w:after="0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нальное давление не более PN 250. Общие технические условия».</w:t>
      </w:r>
    </w:p>
    <w:p>
      <w:pPr>
        <w:autoSpaceDN w:val="0"/>
        <w:tabs>
          <w:tab w:pos="1650" w:val="left"/>
        </w:tabs>
        <w:autoSpaceDE w:val="0"/>
        <w:widowControl/>
        <w:spacing w:line="276" w:lineRule="exact" w:before="2" w:after="0"/>
        <w:ind w:left="114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Наличие у производителя подтверждающих документов соответствия техническим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регламентам таможенного союза и (или) Евразийского Экономического Союза обяза­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тельно.</w:t>
      </w:r>
    </w:p>
    <w:p>
      <w:pPr>
        <w:autoSpaceDN w:val="0"/>
        <w:tabs>
          <w:tab w:pos="1654" w:val="left"/>
          <w:tab w:pos="1682" w:val="left"/>
        </w:tabs>
        <w:autoSpaceDE w:val="0"/>
        <w:widowControl/>
        <w:spacing w:line="274" w:lineRule="exact" w:before="14" w:after="26"/>
        <w:ind w:left="1136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Конструкционные, прокладочные и окрасочные материалы и материалы уплотнения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штока должны соответствовать условиям эксплуатации и быть устойчивы к воздей­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ствию рабочей среды и воздействию промышленной атмосферы.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112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432" w:right="1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230" w:right="0" w:hanging="2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Требования к маркировке и окраске -  в соответствии с ГОСТ 4666-2015 «Арматура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трубопроводная. Требования к маркировке».</w:t>
            </w:r>
          </w:p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272" w:lineRule="exact" w:before="26" w:after="0"/>
              <w:ind w:left="19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Арматура должна быть подвергнута консервации по ГОСТ 9.014-78 «ЕСЗКС. Вре­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менная противокоррозионная защита изделий. Общие требования».</w:t>
            </w:r>
          </w:p>
        </w:tc>
      </w:tr>
    </w:tbl>
    <w:p>
      <w:pPr>
        <w:autoSpaceDN w:val="0"/>
        <w:autoSpaceDE w:val="0"/>
        <w:widowControl/>
        <w:spacing w:line="240" w:lineRule="exact" w:before="22" w:after="18"/>
        <w:ind w:left="16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Упаковка должна обеспечивать сохранность арматуры при транспортировании и хра­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5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1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206" w:right="0" w:hanging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нении. Общие требования к упаковке в части защиты от внешних воздействующих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факторов -  в соответствии с ГОСТ 23170-78 «Упаковка для изделий машиностроения. </w:t>
            </w:r>
          </w:p>
        </w:tc>
      </w:tr>
    </w:tbl>
    <w:p>
      <w:pPr>
        <w:autoSpaceDN w:val="0"/>
        <w:autoSpaceDE w:val="0"/>
        <w:widowControl/>
        <w:spacing w:line="240" w:lineRule="exact" w:before="16" w:after="0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Общие требования».</w:t>
      </w:r>
    </w:p>
    <w:p>
      <w:pPr>
        <w:autoSpaceDN w:val="0"/>
        <w:autoSpaceDE w:val="0"/>
        <w:widowControl/>
        <w:spacing w:line="240" w:lineRule="exact" w:before="48" w:after="18"/>
        <w:ind w:left="16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Материал уплотнительных поверхностей деталей узла затвора должен обладать изно­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5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1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состойкостью, обеспечивающей ресурсные показатели надежности задвижки. Затвор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должен быть выполнен из сталей равных или превосходящих по коррозионной стой­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0"/>
        <w:ind w:left="16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кости материала корпуса.</w:t>
      </w:r>
    </w:p>
    <w:p>
      <w:pPr>
        <w:autoSpaceDN w:val="0"/>
        <w:tabs>
          <w:tab w:pos="1636" w:val="left"/>
          <w:tab w:pos="1650" w:val="left"/>
          <w:tab w:pos="1678" w:val="left"/>
        </w:tabs>
        <w:autoSpaceDE w:val="0"/>
        <w:widowControl/>
        <w:spacing w:line="246" w:lineRule="exact" w:before="16" w:after="0"/>
        <w:ind w:left="1140" w:right="144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Виды и комплектность поставляемых с оборудованием эксплуатационных документов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 в соответствии с ГОСТ 2.601-2013 «ЕСКД. Эксплуатационные документы», ГОСТ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2.610-2006 «ЕСКД. Правила выполнения эксплуатационных документов».</w:t>
      </w:r>
    </w:p>
    <w:p>
      <w:pPr>
        <w:autoSpaceDN w:val="0"/>
        <w:autoSpaceDE w:val="0"/>
        <w:widowControl/>
        <w:spacing w:line="222" w:lineRule="exact" w:before="92" w:after="50"/>
        <w:ind w:left="0" w:right="3476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2"/>
        </w:rPr>
        <w:t>Дополнительные требования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5429"/>
        <w:gridCol w:w="5429"/>
      </w:tblGrid>
      <w:tr>
        <w:trPr>
          <w:trHeight w:hRule="exact" w:val="108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432" w:right="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" w:after="0"/>
              <w:ind w:left="18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Материал основных деталей должен быть испытан на стойкость к межкристаллитной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коррозии.</w:t>
            </w:r>
          </w:p>
          <w:p>
            <w:pPr>
              <w:autoSpaceDN w:val="0"/>
              <w:autoSpaceDE w:val="0"/>
              <w:widowControl/>
              <w:spacing w:line="244" w:lineRule="exact" w:before="20" w:after="0"/>
              <w:ind w:left="1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Материальное исполнение арматуры должно соответствовать условиям эксплуатации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трубопровода.</w:t>
            </w:r>
          </w:p>
        </w:tc>
      </w:tr>
    </w:tbl>
    <w:p>
      <w:pPr>
        <w:autoSpaceDN w:val="0"/>
        <w:tabs>
          <w:tab w:pos="1972" w:val="left"/>
          <w:tab w:pos="2024" w:val="left"/>
        </w:tabs>
        <w:autoSpaceDE w:val="0"/>
        <w:widowControl/>
        <w:spacing w:line="248" w:lineRule="exact" w:before="2" w:after="4"/>
        <w:ind w:left="164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Претендент на поставку арматуры должен в составе тендерного предложения предо­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ставить заказчику следующую информацию: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тип клинового запирающего элемента (жесткий, упругий, составной) и тип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уплотнения в затворе (эластичное, «металл по металлу»);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материал клина;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rHeight w:hRule="exact" w:val="480"/>
        </w:trPr>
        <w:tc>
          <w:tcPr>
            <w:tcW w:type="dxa" w:w="46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02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9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материал наплавки уплотняющих поверхностей;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тип формообразования корпуса (литой, сварной, кованый, штампованный; ком­</w:t>
            </w:r>
          </w:p>
        </w:tc>
      </w:tr>
      <w:tr>
        <w:trPr>
          <w:trHeight w:hRule="exact" w:val="26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6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бинированный);</w:t>
            </w:r>
          </w:p>
        </w:tc>
      </w:tr>
      <w:tr>
        <w:trPr>
          <w:trHeight w:hRule="exact" w:val="24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тип конструкции проточной части корпуса (полнопроходной, неполнопроход­</w:t>
            </w:r>
          </w:p>
        </w:tc>
      </w:tr>
      <w:tr>
        <w:trPr>
          <w:trHeight w:hRule="exact" w:val="24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5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ной);</w:t>
            </w:r>
          </w:p>
        </w:tc>
      </w:tr>
      <w:tr>
        <w:trPr>
          <w:trHeight w:hRule="exact" w:val="26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9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тип разъема корпус-крышка (с фланцевым соединением, с бесфланцевым соеди­</w:t>
            </w:r>
          </w:p>
        </w:tc>
      </w:tr>
      <w:tr>
        <w:trPr>
          <w:trHeight w:hRule="exact" w:val="26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6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нением), с указанием типа уплотнения разъема.</w:t>
            </w:r>
          </w:p>
        </w:tc>
      </w:tr>
      <w:tr>
        <w:trPr>
          <w:trHeight w:hRule="exact" w:val="356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8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1398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8442"/>
            <w:gridSpan w:val="7"/>
            <w:vMerge/>
            <w:tcBorders/>
          </w:tcPr>
          <w:p/>
        </w:tc>
      </w:tr>
      <w:tr>
        <w:trPr>
          <w:trHeight w:hRule="exact" w:val="918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8442"/>
            <w:gridSpan w:val="7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46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8442"/>
            <w:gridSpan w:val="7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2" w:after="0"/>
              <w:ind w:left="0" w:right="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212" w:right="454" w:bottom="156" w:left="5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84" w:val="left"/>
        </w:tabs>
        <w:autoSpaceDE w:val="0"/>
        <w:widowControl/>
        <w:spacing w:line="268" w:lineRule="exact" w:before="0" w:after="292"/>
        <w:ind w:left="4376" w:right="0" w:firstLine="0"/>
        <w:jc w:val="left"/>
      </w:pPr>
      <w:r>
        <w:tab/>
      </w: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 xml:space="preserve">11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8 Комплектность поставки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5466"/>
        <w:gridCol w:w="5466"/>
      </w:tblGrid>
      <w:tr>
        <w:trPr>
          <w:trHeight w:hRule="exact" w:val="17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576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  <w:p>
            <w:pPr>
              <w:autoSpaceDN w:val="0"/>
              <w:autoSpaceDE w:val="0"/>
              <w:widowControl/>
              <w:spacing w:line="240" w:lineRule="exact" w:before="230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Задвижка в сборе с электроприводом.</w:t>
            </w:r>
          </w:p>
          <w:p>
            <w:pPr>
              <w:autoSpaceDN w:val="0"/>
              <w:autoSpaceDE w:val="0"/>
              <w:widowControl/>
              <w:spacing w:line="240" w:lineRule="exact" w:before="144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Ответные фланцы, крепеж, прокладки.</w:t>
            </w:r>
          </w:p>
          <w:p>
            <w:pPr>
              <w:autoSpaceDN w:val="0"/>
              <w:autoSpaceDE w:val="0"/>
              <w:widowControl/>
              <w:spacing w:line="240" w:lineRule="exact" w:before="130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Кабельные сальники.</w:t>
            </w:r>
          </w:p>
          <w:p>
            <w:pPr>
              <w:autoSpaceDN w:val="0"/>
              <w:autoSpaceDE w:val="0"/>
              <w:widowControl/>
              <w:spacing w:line="270" w:lineRule="exact" w:before="70" w:after="0"/>
              <w:ind w:left="22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Запасные части, инструмент, принадлежности и материалы согласно ведомости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ЗИП на конкретную арматуру.</w:t>
            </w:r>
          </w:p>
        </w:tc>
      </w:tr>
    </w:tbl>
    <w:p>
      <w:pPr>
        <w:autoSpaceDN w:val="0"/>
        <w:tabs>
          <w:tab w:pos="1880" w:val="left"/>
        </w:tabs>
        <w:autoSpaceDE w:val="0"/>
        <w:widowControl/>
        <w:spacing w:line="274" w:lineRule="exact" w:before="0" w:after="40"/>
        <w:ind w:left="1260" w:right="144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Техническая документация на русском и белорусском языке, в том числе: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технический паспорт1);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руководство по эксплуатации1);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-руководство по монтажу1);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-другая эксплуатационная документация (ЭД) согласно ведомости ЭД.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3644"/>
        <w:gridCol w:w="3644"/>
        <w:gridCol w:w="3644"/>
      </w:tblGrid>
      <w:tr>
        <w:trPr>
          <w:trHeight w:hRule="exact" w:val="1432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576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  <w:p>
            <w:pPr>
              <w:autoSpaceDN w:val="0"/>
              <w:autoSpaceDE w:val="0"/>
              <w:widowControl/>
              <w:spacing w:line="240" w:lineRule="exact" w:before="260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Свидетельство о приемке.</w:t>
            </w:r>
          </w:p>
          <w:p>
            <w:pPr>
              <w:autoSpaceDN w:val="0"/>
              <w:autoSpaceDE w:val="0"/>
              <w:widowControl/>
              <w:spacing w:line="240" w:lineRule="exact" w:before="144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Сертификаты соответствия основных элементов.</w:t>
            </w:r>
          </w:p>
          <w:p>
            <w:pPr>
              <w:autoSpaceDN w:val="0"/>
              <w:autoSpaceDE w:val="0"/>
              <w:widowControl/>
              <w:spacing w:line="246" w:lineRule="exact" w:before="118" w:after="0"/>
              <w:ind w:left="290" w:right="144" w:firstLine="2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Наличие у производителя подтверждающих документов соответствия техническим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регламентам Таможенного союза и (или) Евразийского экономического Союза.</w:t>
            </w:r>
          </w:p>
        </w:tc>
      </w:tr>
      <w:tr>
        <w:trPr>
          <w:trHeight w:hRule="exact" w:val="470"/>
        </w:trPr>
        <w:tc>
          <w:tcPr>
            <w:tcW w:type="dxa" w:w="364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Примечание: 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см. «Технические требования» п.7</w:t>
            </w:r>
          </w:p>
        </w:tc>
      </w:tr>
    </w:tbl>
    <w:p>
      <w:pPr>
        <w:autoSpaceDN w:val="0"/>
        <w:autoSpaceDE w:val="0"/>
        <w:widowControl/>
        <w:spacing w:line="270" w:lineRule="exact" w:before="312" w:after="244"/>
        <w:ind w:left="0" w:right="2988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9 Состав технического предложения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8.0" w:type="dxa"/>
      </w:tblPr>
      <w:tblGrid>
        <w:gridCol w:w="1822"/>
        <w:gridCol w:w="1822"/>
        <w:gridCol w:w="1822"/>
        <w:gridCol w:w="1822"/>
        <w:gridCol w:w="1822"/>
        <w:gridCol w:w="1822"/>
      </w:tblGrid>
      <w:tr>
        <w:trPr>
          <w:trHeight w:hRule="exact" w:val="2364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576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9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" w:after="0"/>
              <w:ind w:left="18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Технические характеристики арматуры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Сборочный чертеж с указанием габаритных и присоединительных размеров и веса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арматуры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Комплектность поставки арматуры и спецификация материалов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Электрическая схема внешних подключений</w:t>
            </w:r>
          </w:p>
          <w:p>
            <w:pPr>
              <w:autoSpaceDN w:val="0"/>
              <w:autoSpaceDE w:val="0"/>
              <w:widowControl/>
              <w:spacing w:line="240" w:lineRule="exact" w:before="13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 и местоположение завода-изготовителя</w:t>
            </w:r>
          </w:p>
          <w:p>
            <w:pPr>
              <w:autoSpaceDN w:val="0"/>
              <w:autoSpaceDE w:val="0"/>
              <w:widowControl/>
              <w:spacing w:line="240" w:lineRule="exact" w:before="124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 и местоположение изготовителя литья и/или поковок</w:t>
            </w:r>
          </w:p>
        </w:tc>
      </w:tr>
      <w:tr>
        <w:trPr>
          <w:trHeight w:hRule="exact" w:val="300"/>
        </w:trPr>
        <w:tc>
          <w:tcPr>
            <w:tcW w:type="dxa" w:w="1822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Подтверждающие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документы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соответствия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техническим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регламентам </w:t>
            </w:r>
          </w:p>
        </w:tc>
      </w:tr>
      <w:tr>
        <w:trPr>
          <w:trHeight w:hRule="exact" w:val="326"/>
        </w:trPr>
        <w:tc>
          <w:tcPr>
            <w:tcW w:type="dxa" w:w="1822"/>
            <w:vMerge/>
            <w:tcBorders/>
          </w:tcPr>
          <w:p/>
        </w:tc>
        <w:tc>
          <w:tcPr>
            <w:tcW w:type="dxa" w:w="9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Таможенного союза и (или) Евразийского экономического Союза</w:t>
            </w:r>
          </w:p>
        </w:tc>
      </w:tr>
    </w:tbl>
    <w:p>
      <w:pPr>
        <w:autoSpaceDN w:val="0"/>
        <w:autoSpaceDE w:val="0"/>
        <w:widowControl/>
        <w:spacing w:line="270" w:lineRule="exact" w:before="278" w:after="216"/>
        <w:ind w:left="1980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10 Технические критерии для выбора наилучшего предложения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6"/>
        <w:gridCol w:w="1366"/>
        <w:gridCol w:w="1366"/>
        <w:gridCol w:w="1366"/>
        <w:gridCol w:w="1366"/>
        <w:gridCol w:w="1366"/>
        <w:gridCol w:w="1366"/>
        <w:gridCol w:w="1366"/>
      </w:tblGrid>
      <w:tr>
        <w:trPr>
          <w:trHeight w:hRule="exact" w:val="610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594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12" w:right="432" w:firstLine="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Соответствие технических характеристик предлагаемых изделий требованиям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настоящего опросного листа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32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Материалоемкость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" w:after="0"/>
              <w:ind w:left="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Коррозионная устойчивость конструкционных, прокладочных и окрасочных мате­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риалов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8" w:right="0" w:firstLine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Сборочный чертеж с указанием габаритных и присоединительных размеров и веса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арматуры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Срок службы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5464"/>
            <w:gridSpan w:val="4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Комплектность поставки арматуры и спецификация материалов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Назначенный ресурс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Гарантийный срок эксплуатации, хранения и гарантийная наработка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8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Другие критерии по усмотрению заказчика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712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5464"/>
            <w:gridSpan w:val="4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92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88" w:after="0"/>
              <w:ind w:left="0" w:right="1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6830"/>
            <w:gridSpan w:val="5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830"/>
            <w:gridSpan w:val="5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8</w:t>
            </w:r>
          </w:p>
        </w:tc>
      </w:tr>
      <w:tr>
        <w:trPr>
          <w:trHeight w:hRule="exact" w:val="168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13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54" w:right="370" w:bottom="174" w:left="6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2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96" w:val="left"/>
        </w:tabs>
        <w:autoSpaceDE w:val="0"/>
        <w:widowControl/>
        <w:spacing w:line="302" w:lineRule="exact" w:before="0" w:after="278"/>
        <w:ind w:left="1558" w:right="0" w:firstLine="0"/>
        <w:jc w:val="left"/>
      </w:pPr>
      <w:r>
        <w:tab/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 xml:space="preserve">12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11 Контактная информация организации, составившей опросный лист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5432"/>
        <w:gridCol w:w="5432"/>
      </w:tblGrid>
      <w:tr>
        <w:trPr>
          <w:trHeight w:hRule="exact" w:val="1954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540" w:right="720" w:firstLine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Проектная организация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Адрес</w:t>
            </w:r>
          </w:p>
          <w:p>
            <w:pPr>
              <w:autoSpaceDN w:val="0"/>
              <w:autoSpaceDE w:val="0"/>
              <w:widowControl/>
              <w:spacing w:line="240" w:lineRule="exact" w:before="298" w:after="0"/>
              <w:ind w:left="5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</w:t>
            </w:r>
          </w:p>
          <w:p>
            <w:pPr>
              <w:autoSpaceDN w:val="0"/>
              <w:autoSpaceDE w:val="0"/>
              <w:widowControl/>
              <w:spacing w:line="240" w:lineRule="exact" w:before="284" w:after="0"/>
              <w:ind w:left="5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Факс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8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ОАО «ГИАП»</w:t>
            </w:r>
          </w:p>
          <w:p>
            <w:pPr>
              <w:autoSpaceDN w:val="0"/>
              <w:autoSpaceDE w:val="0"/>
              <w:widowControl/>
              <w:spacing w:line="264" w:lineRule="exact" w:before="58" w:after="0"/>
              <w:ind w:left="79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Беларусь, 212027, г. Могилев, пр. Гагарина, 52а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Беларусь, 230003, г. Гродно, пр. Космонавтов, 56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mko@giap.by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1" w:history="1">
                <w:r>
                  <w:rPr>
                    <w:rStyle w:val="Hyperlink"/>
                  </w:rPr>
                  <w:t xml:space="preserve">giap@giap.by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+375 (222) 63-85-71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+375 (152) 55-93-24</w:t>
            </w:r>
          </w:p>
        </w:tc>
      </w:tr>
    </w:tbl>
    <w:p>
      <w:pPr>
        <w:autoSpaceDN w:val="0"/>
        <w:tabs>
          <w:tab w:pos="5058" w:val="left"/>
        </w:tabs>
        <w:autoSpaceDE w:val="0"/>
        <w:widowControl/>
        <w:spacing w:line="250" w:lineRule="exact" w:before="0" w:after="8148"/>
        <w:ind w:left="1068" w:right="37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+375 (222) 63-65-78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Телефон для контактов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+375 (152) 55-93-18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+375 (152) 55-98-37</w:t>
      </w:r>
    </w:p>
    <w:p>
      <w:pPr>
        <w:sectPr>
          <w:pgSz w:w="11904" w:h="16834"/>
          <w:pgMar w:top="124" w:right="428" w:bottom="164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>Взам. инв. №</w:t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 </w:t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Подп. и дата </w:t>
      </w:r>
    </w:p>
    <w:p>
      <w:pPr>
        <w:sectPr>
          <w:type w:val="continuous"/>
          <w:pgSz w:w="11904" w:h="16834"/>
          <w:pgMar w:top="124" w:right="428" w:bottom="164" w:left="612" w:header="720" w:footer="720" w:gutter="0"/>
          <w:cols w:num="2" w:equalWidth="0">
            <w:col w:w="633" w:space="0"/>
            <w:col w:w="10229" w:space="0"/>
          </w:cols>
          <w:docGrid w:linePitch="360"/>
        </w:sectPr>
      </w:pPr>
    </w:p>
    <w:p>
      <w:pPr>
        <w:autoSpaceDN w:val="0"/>
        <w:tabs>
          <w:tab w:pos="4424" w:val="left"/>
        </w:tabs>
        <w:autoSpaceDE w:val="0"/>
        <w:widowControl/>
        <w:spacing w:line="240" w:lineRule="exact" w:before="0" w:after="10716"/>
        <w:ind w:left="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Контактное лицо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Гл. специалист ТО Задирей Н.Ю.</w:t>
      </w:r>
    </w:p>
    <w:p>
      <w:pPr>
        <w:sectPr>
          <w:type w:val="nextColumn"/>
          <w:pgSz w:w="11904" w:h="16834"/>
          <w:pgMar w:top="124" w:right="428" w:bottom="164" w:left="612" w:header="720" w:footer="720" w:gutter="0"/>
          <w:cols w:num="2" w:equalWidth="0">
            <w:col w:w="633" w:space="0"/>
            <w:col w:w="1022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rPr>
          <w:trHeight w:hRule="exact" w:val="702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9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16" w:after="0"/>
              <w:ind w:left="0" w:right="16" w:firstLine="0"/>
              <w:jc w:val="righ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728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4" w:h="16834"/>
      <w:pgMar w:top="124" w:right="428" w:bottom="164" w:left="6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mko@giap.by" TargetMode="External"/><Relationship Id="rId11" Type="http://schemas.openxmlformats.org/officeDocument/2006/relationships/hyperlink" Target="mailto:giap@giap.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