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jc w:val="center"/>
        <w:rPr>
          <w:b/>
          <w:bCs/>
        </w:rPr>
      </w:pPr>
      <w:r>
        <w:rPr>
          <w:b/>
          <w:bCs/>
        </w:rPr>
        <w:t xml:space="preserve">CHRONO</w:t>
      </w:r>
    </w:p>
    <w:p/>
    <w:p>
      <w:r>
        <w:rPr>
          <w:b/>
        </w:rPr>
        <w:t xml:space="preserve">Misión:</w:t>
      </w:r>
      <w:r>
        <w:t xml:space="preserve"> Proveer a los entusiastas del streetwear y coleccionistas acceso garantizado a zapatillas de edición limitada y alta demanda, ofreciendo una experiencia de compra digital y física transparente, rápida y segura.</w:t>
      </w:r>
    </w:p>
    <w:p>
      <w:r>
        <w:rPr>
          <w:b/>
        </w:rPr>
        <w:t xml:space="preserve">Visión:</w:t>
      </w:r>
      <w:r>
        <w:t xml:space="preserve"> Consolidarnos como la plataforma líder en distribución y comercialización de calzado exclusivo en la región, integrando analítica de datos en tiempo real para anticipar tendencias de mercado y optimizar la gestión de inventario global.</w:t>
      </w:r>
    </w:p>
    <w:p/>
    <w:p>
      <w:pPr>
        <w:rPr>
          <w:b/>
          <w:bCs/>
        </w:rPr>
      </w:pPr>
      <w:r>
        <w:rPr>
          <w:b/>
          <w:bCs/>
        </w:rPr>
        <w:t xml:space="preserve">KPI</w:t>
      </w:r>
    </w:p>
    <w:p/>
    <w:p>
      <w:r>
        <w:rPr>
          <w:b/>
        </w:rPr>
        <w:t xml:space="preserve">Ingresos Totales (GMV):</w:t>
      </w:r>
    </w:p>
    <w:p>
      <w:pPr>
        <w:pStyle w:val="ListParagraph"/>
        <w:numPr>
          <w:ilvl w:val="0"/>
          <w:numId w:val="1"/>
        </w:numPr>
      </w:pPr>
      <w:r>
        <w:rPr>
          <w:i/>
        </w:rPr>
        <w:t xml:space="preserve">Descripción:</w:t>
      </w:r>
      <w:r>
        <w:t xml:space="preserve"> Suma total de dinero recaudado por la venta de zapatillas en un periodo de tiempo determinado (filtrable por mes o trimestre).</w:t>
      </w:r>
    </w:p>
    <w:p>
      <w:pPr>
        <w:pStyle w:val="ListParagraph"/>
        <w:numPr>
          <w:ilvl w:val="0"/>
          <w:numId w:val="1"/>
        </w:numPr>
      </w:pPr>
      <w:r>
        <w:rPr>
          <w:i/>
        </w:rPr>
        <w:t xml:space="preserve">Utilidad:</w:t>
      </w:r>
      <w:r>
        <w:t xml:space="preserve"> Mide el rendimiento financiero general de la tienda.</w:t>
      </w:r>
    </w:p>
    <w:p>
      <w:r>
        <w:rPr>
          <w:b/>
        </w:rPr>
        <w:t xml:space="preserve">Ticket Promedio por Orden: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Descripción:</w:t>
      </w:r>
      <w:r>
        <w:t xml:space="preserve"> Valor monetario promedio que gasta un cliente en cada transacción (</w:t>
      </w:r>
      <w:r>
        <w:rPr>
          <w:rFonts w:ascii="Courier New" w:hAnsi="Courier New"/>
        </w:rPr>
        <w:t xml:space="preserve">Total Pagado / Número de Órdenes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Utilidad:</w:t>
      </w:r>
      <w:r>
        <w:t xml:space="preserve"> Ayuda a entender si los clientes compran varios pares a la vez o solo ediciones unitarias de alta gama.</w:t>
      </w:r>
    </w:p>
    <w:p>
      <w:r>
        <w:rPr>
          <w:b/>
        </w:rPr>
        <w:t xml:space="preserve">Top 5 Modelos Más Vendidos (SKU):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Descripción:</w:t>
      </w:r>
      <w:r>
        <w:t xml:space="preserve"> Cantidad total de unidades vendidas por cada modelo de zapatilla combinando los datos transaccionales con el catálogo de MongoDB.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Utilidad:</w:t>
      </w:r>
      <w:r>
        <w:t xml:space="preserve"> Identifica qué colecciones o colaboraciones (ej. Nike Dunk, Jordan Retro) tienen mayor rotación en inventario.</w:t>
      </w:r>
    </w:p>
    <w:p>
      <w:r>
        <w:rPr>
          <w:b/>
        </w:rPr>
        <w:t xml:space="preserve">Tasa de Conversión y Estado de Órdenes: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Descripción:</w:t>
      </w:r>
      <w:r>
        <w:t xml:space="preserve"> Porcentaje de órdenes completadas exitosamente frente a las canceladas o pendientes de pago.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Utilidad:</w:t>
      </w:r>
      <w:r>
        <w:t xml:space="preserve"> Permite evaluar la eficiencia logística y de pasarela de pagos.</w:t>
      </w:r>
    </w:p>
    <w:p>
      <w:r>
        <w:br w:type="page"/>
      </w:r>
    </w:p>
    <w:p>
      <w:pPr>
        <w:rPr>
          <w:b w:val="0"/>
          <w:bCs w:val="0"/>
        </w:rPr>
      </w:pPr>
      <w:r>
        <w:t xml:space="preserve">La arquitectura que usamos es un </w:t>
      </w:r>
      <w:r>
        <w:rPr>
          <w:b/>
        </w:rPr>
        <w:t xml:space="preserve">modelo híbrido</w:t>
      </w:r>
      <w:r>
        <w:t xml:space="preserve"> que separa las operaciones transaccionales estructuradas de los catálogos flexibles:</w:t>
      </w:r>
    </w:p>
    <w:p>
      <w:pPr>
        <w:rPr>
          <w:b/>
        </w:rPr>
      </w:pPr>
      <w:r>
        <w:rPr>
          <w:b/>
        </w:rPr>
        <w:t xml:space="preserve">Estructura Relacional (SQL - On-Premise / PostgreSQL)</w:t>
      </w:r>
    </w:p>
    <w:p>
      <w:r>
        <w:t xml:space="preserve">Maneja el núcleo transaccional y operativo de la tienda local: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Tabla </w:t>
      </w:r>
      <w:r>
        <w:rPr>
          <w:rFonts w:ascii="Courier New" w:hAnsi="Courier New"/>
          <w:b/>
        </w:rPr>
        <w:t xml:space="preserve">clientes</w:t>
      </w:r>
      <w:r>
        <w:rPr>
          <w:b/>
        </w:rPr>
        <w:t xml:space="preserve">:</w:t>
      </w:r>
      <w:r>
        <w:t xml:space="preserve"> Almacena la identidad y datos de contacto de los compradores para asegurar la trazabilidad de las compras. Su llave primaria (</w:t>
      </w:r>
      <w:r>
        <w:rPr>
          <w:rFonts w:ascii="Courier New" w:hAnsi="Courier New"/>
        </w:rPr>
        <w:t xml:space="preserve">id_cliente</w:t>
      </w:r>
      <w:r>
        <w:t xml:space="preserve">) evita duplicidad de usuarios.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Tabla </w:t>
      </w:r>
      <w:r>
        <w:rPr>
          <w:rFonts w:ascii="Courier New" w:hAnsi="Courier New"/>
          <w:b/>
        </w:rPr>
        <w:t xml:space="preserve">ordenes</w:t>
      </w:r>
      <w:r>
        <w:rPr>
          <w:b/>
        </w:rPr>
        <w:t xml:space="preserve">:</w:t>
      </w:r>
      <w:r>
        <w:t xml:space="preserve"> Registra cada transacción de compra realizada. Está vinculada directamente a un cliente mediante una llave foránea (</w:t>
      </w:r>
      <w:r>
        <w:rPr>
          <w:rFonts w:ascii="Courier New" w:hAnsi="Courier New"/>
        </w:rPr>
        <w:t xml:space="preserve">id_cliente</w:t>
      </w:r>
      <w:r>
        <w:t xml:space="preserve">), guardando marcas de tiempo críticas (</w:t>
      </w:r>
      <w:r>
        <w:rPr>
          <w:rFonts w:ascii="Courier New" w:hAnsi="Courier New"/>
        </w:rPr>
        <w:t xml:space="preserve">fecha_orden</w:t>
      </w:r>
      <w:r>
        <w:t xml:space="preserve">) y montos totales.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Tabla </w:t>
      </w:r>
      <w:r>
        <w:rPr>
          <w:rFonts w:ascii="Courier New" w:hAnsi="Courier New"/>
          <w:b/>
        </w:rPr>
        <w:t xml:space="preserve">detalle_orden</w:t>
      </w:r>
      <w:r>
        <w:rPr>
          <w:b/>
        </w:rPr>
        <w:t xml:space="preserve">:</w:t>
      </w:r>
      <w:r>
        <w:t xml:space="preserve"> Funciona como tabla intermedia para desglosar los productos que componen cada orden. Contiene el campo clave </w:t>
      </w:r>
      <w:r>
        <w:rPr>
          <w:rFonts w:ascii="Courier New" w:hAnsi="Courier New"/>
        </w:rPr>
        <w:t xml:space="preserve">sku_producto</w:t>
      </w:r>
      <w:r>
        <w:t xml:space="preserve">, que actúa como el puente lógico para consultar las características detalladas del calzado que residen en la base de datos NoSQL.</w:t>
      </w:r>
    </w:p>
    <w:p>
      <w:pPr>
        <w:rPr>
          <w:b/>
        </w:rPr>
      </w:pPr>
      <w:r>
        <w:rPr>
          <w:b/>
        </w:rPr>
        <w:t xml:space="preserve">Estructura NoSQL (Cloud - MongoDB Atlas)</w:t>
      </w:r>
    </w:p>
    <w:p>
      <w:r>
        <w:t xml:space="preserve">Maneja los datos semi-estructurados y de alta variabilidad: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Colección </w:t>
      </w:r>
      <w:r>
        <w:rPr>
          <w:rFonts w:ascii="Courier New" w:hAnsi="Courier New"/>
          <w:b/>
        </w:rPr>
        <w:t xml:space="preserve">catalogo_tenis</w:t>
      </w:r>
      <w:r>
        <w:rPr>
          <w:b/>
        </w:rPr>
        <w:t xml:space="preserve">:</w:t>
      </w:r>
      <w:r>
        <w:t xml:space="preserve"> Diseñada mediante documentos JSON con esquemas flexibles (</w:t>
      </w:r>
      <w:r>
        <w:rPr>
          <w:i/>
        </w:rPr>
        <w:t xml:space="preserve">schema-less</w:t>
      </w:r>
      <w:r>
        <w:t xml:space="preserve">). Permite almacenar especificaciones técnicas heterogéneas (como materiales, colores, tecnologías de amortiguación) y arreglos embebidos (</w:t>
      </w:r>
      <w:r>
        <w:rPr>
          <w:rFonts w:ascii="Courier New" w:hAnsi="Courier New"/>
        </w:rPr>
        <w:t xml:space="preserve">tallas_disponibles</w:t>
      </w:r>
      <w:r>
        <w:t xml:space="preserve"> con su respectivo stock en tiempo real). Esto optimiza las consultas de lectura en la nube sin requerir costosos </w:t>
      </w:r>
      <w:r>
        <w:rPr>
          <w:i/>
        </w:rPr>
        <w:t xml:space="preserve">joins</w:t>
      </w:r>
      <w:r>
        <w:t xml:space="preserve"> relacionales para componentes que cambian constantemente según la marca o edición.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 xml:space="preserve">Diccionario de datos</w:t>
      </w:r>
    </w:p>
    <w:p>
      <w:pPr>
        <w:rPr>
          <w:b/>
          <w:bCs/>
        </w:rPr>
      </w:pPr>
    </w:p>
    <w:p>
      <w:r>
        <w:t xml:space="preserve">Tabla: </w:t>
      </w:r>
      <w:r>
        <w:rPr>
          <w:rFonts w:ascii="Courier New" w:hAnsi="Courier New"/>
        </w:rPr>
        <w:t xml:space="preserve">clientes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r>
              <w:rPr>
                <w:rFonts w:ascii="Google Sans Text" w:hAnsi="Google Sans Text"/>
                <w:b/>
              </w:rPr>
              <w:t xml:space="preserve">Campo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  <w:b/>
              </w:rPr>
              <w:t xml:space="preserve">Tipo de Dato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  <w:b/>
              </w:rPr>
              <w:t xml:space="preserve">Restricciones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  <w:b/>
              </w:rPr>
              <w:t xml:space="preserve">Descripción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id_cliente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SERIAL / INT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Primary Key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Identificador único del cliente.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nombre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VARCHAR(100)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NOT NULL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Nombre completo del cliente.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correo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VARCHAR(100)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UNIQUE, NOT NULL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Correo electrónico de contacto.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fecha_registro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TIMESTAMP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DEFAULT CURRENT_TIMESTAMP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Fecha en que el cliente se registró.</w:t>
            </w:r>
          </w:p>
        </w:tc>
      </w:tr>
    </w:tbl>
    <w:p/>
    <w:p>
      <w:r>
        <w:rPr>
          <w:b/>
          <w:bCs/>
        </w:rPr>
        <w:t xml:space="preserve">Tabla</w:t>
      </w:r>
      <w:r>
        <w:t xml:space="preserve">: </w:t>
      </w:r>
      <w:r>
        <w:rPr>
          <w:rFonts w:ascii="Courier New" w:hAnsi="Courier New"/>
        </w:rPr>
        <w:t xml:space="preserve">ordenes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r>
              <w:rPr>
                <w:rFonts w:ascii="Google Sans Text" w:hAnsi="Google Sans Text"/>
                <w:b/>
              </w:rPr>
              <w:t xml:space="preserve">Campo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  <w:b/>
              </w:rPr>
              <w:t xml:space="preserve">Tipo de Dato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  <w:b/>
              </w:rPr>
              <w:t xml:space="preserve">Restricciones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  <w:b/>
              </w:rPr>
              <w:t xml:space="preserve">Descripción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id_orden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SERIAL / INT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Primary Key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Identificador único de la transacción de venta.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id_cliente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INT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Foreign Key (</w:t>
            </w:r>
            <w:r>
              <w:rPr>
                <w:rFonts w:ascii="Courier New" w:hAnsi="Courier New"/>
              </w:rPr>
              <w:t xml:space="preserve">clientes.id_cliente</w:t>
            </w:r>
            <w:r>
              <w:rPr>
                <w:rFonts w:ascii="Google Sans Text" w:hAnsi="Google Sans Text"/>
              </w:rPr>
              <w:t xml:space="preserve">)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Cliente que realizó la compra.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fecha_orden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TIMESTAMP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NOT NULL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Fecha y hora exacta de la compra.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total_pagado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DECIMAL(10,2)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NOT NULL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Monto total de la orden.</w:t>
            </w:r>
          </w:p>
        </w:tc>
      </w:tr>
      <w:tr>
        <w:tc>
          <w:tcPr>
            <w:tcW w:w="2340" w:type="dxa"/>
          </w:tcPr>
          <w:p>
            <w:r>
              <w:rPr>
                <w:rFonts w:ascii="Courier New" w:hAnsi="Courier New"/>
              </w:rPr>
              <w:t xml:space="preserve">estado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VARCHAR(50)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NOT NULL</w:t>
            </w:r>
          </w:p>
        </w:tc>
        <w:tc>
          <w:tcPr>
            <w:tcW w:w="2340" w:type="dxa"/>
          </w:tcPr>
          <w:p>
            <w:r>
              <w:rPr>
                <w:rFonts w:ascii="Google Sans Text" w:hAnsi="Google Sans Text"/>
              </w:rPr>
              <w:t xml:space="preserve">Estado del pedido (Completado, Pendiente, Cancelado).</w:t>
            </w:r>
          </w:p>
        </w:tc>
      </w:tr>
    </w:tbl>
    <w:p>
      <w:pPr>
        <w:jc w:val="center"/>
      </w:pPr>
    </w:p>
    <w:p>
      <w:pPr>
        <w:jc w:val="center"/>
      </w:pPr>
      <w:r>
        <w:br w:type="page"/>
        <w:t xml:space="preserve">Modelo Entidad-Relacion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3848100" cy="6696075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br w:type="page"/>
        <w:t xml:space="preserve">Modelo Relacional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3314700" cy="6791325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3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4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5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525</Words>
  <Paragraphs>88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2</cp:revision>
  <dcterms:created xsi:type="dcterms:W3CDTF">2026-10-20T05:21:17Z</dcterms:created>
  <dcterms:modified xsi:type="dcterms:W3CDTF">2026-10-20T07:05:57Z</dcterms:modified>
</cp:coreProperties>
</file>