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Republic of the Philippines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Province of Cagayan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Municipality of Baggao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Barangay Dalin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TO WHOM IT MAY CONCERN:</w:t>
      </w:r>
    </w:p>
    <w:p>
      <w:pPr/>
      <w:r>
        <w:pict>
          <v:shape type="#_x0000_t75" stroked="f" style="width:129pt; height:1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OFFICE OF THE PUNONG BARANGAY</w:t>
      </w:r>
    </w:p>
    <w:p>
      <w:pPr/>
      <w:r>
        <w:rPr/>
        <w:t xml:space="preserve">CERTIFICATE OF RESIDENCY</w:t>
      </w:r>
    </w:p>
    <w:p>
      <w:pPr/>
      <w:r>
        <w:rPr/>
        <w:t xml:space="preserve">asasdassd</w:t>
      </w:r>
    </w:p>
    <w:p>
      <w:pPr/>
      <w:r>
        <w:rPr/>
        <w:t xml:space="preserve">wsaasd asd</w:t>
      </w:r>
    </w:p>
    <w:p>
      <w:pPr/>
      <w:r>
        <w:rPr/>
        <w:t xml:space="preserve">sadasds  asd 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2022-10-10T18:25:45+08:00</dcterms:created>
  <dcterms:modified xsi:type="dcterms:W3CDTF">2022-10-10T18:25:45+08:00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