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7CE" w:rsidRDefault="00C3425F">
      <w:pPr>
        <w:pStyle w:val="Title"/>
      </w:pPr>
      <w:r>
        <w:t>Proportions Test (MSM vs IDU)</w:t>
      </w:r>
    </w:p>
    <w:p w:rsidR="006367CE" w:rsidRDefault="00C3425F">
      <w:pPr>
        <w:pStyle w:val="Date"/>
      </w:pPr>
      <w:r>
        <w:t>October 21, 2015</w:t>
      </w:r>
    </w:p>
    <w:p w:rsidR="006367CE" w:rsidRDefault="00C3425F">
      <w:pPr>
        <w:pStyle w:val="Heading3"/>
      </w:pPr>
      <w:bookmarkStart w:id="0" w:name="mortality-analysis-for-the-period-2003-t"/>
      <w:bookmarkEnd w:id="0"/>
      <w:r>
        <w:t>Mortality Analysis for the period 2003 to 2014</w:t>
      </w:r>
    </w:p>
    <w:p w:rsidR="006367CE" w:rsidRDefault="00C3425F">
      <w:pPr>
        <w:pStyle w:val="Heading4"/>
      </w:pPr>
      <w:bookmarkStart w:id="1" w:name="hiv-mortality-analysis"/>
      <w:bookmarkEnd w:id="1"/>
      <w:r>
        <w:rPr>
          <w:i/>
        </w:rPr>
        <w:t>HIV Mortality Analysis</w:t>
      </w:r>
    </w:p>
    <w:p w:rsidR="00C3425F" w:rsidRDefault="00C3425F">
      <w:r>
        <w:t xml:space="preserve"> </w:t>
      </w:r>
      <w:r>
        <w:t xml:space="preserve">In order to explore HIV Mortality in Puerto Rico, we conducted a crude analysis using the data from the HIV Surveillance System for 2003 to 2014. The trend in HIV mortality can be seeing in figure 1: </w:t>
      </w:r>
    </w:p>
    <w:p w:rsidR="00C3425F" w:rsidRDefault="00C3425F">
      <w:r>
        <w:br/>
      </w:r>
      <w:r>
        <w:rPr>
          <w:noProof/>
        </w:rPr>
        <w:drawing>
          <wp:inline distT="0" distB="0" distL="0" distR="0">
            <wp:extent cx="5440680" cy="243565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ramus/proptest/master/overa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3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3425F" w:rsidRDefault="00C3425F"/>
    <w:p w:rsidR="00C3425F" w:rsidRDefault="00C3425F">
      <w:r>
        <w:t>Figure 1 shows the crude HIV mortality trend in Puer</w:t>
      </w:r>
      <w:r>
        <w:t>to Rico for the period 2003-2014. This preliminar analysis shows a decreasing HIV trend of 4.6% (10.0% in 2003 compared with 5.6% in 2014) in Puerto Rico. In figure 2 we stratified by mode of transmission (Men who have Sex with Men, Injection Drugs Users a</w:t>
      </w:r>
      <w:r>
        <w:t>nd Heterosexual Contact):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5440680" cy="286120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kramus/proptest/blob/master/transgroups.png?raw=tr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6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67CE" w:rsidRDefault="00C3425F">
      <w:r>
        <w:br/>
        <w:t xml:space="preserve">Figure 2 also shows a decreasing trend in HIV in Puerto Rico. In the IDU group, we can see a decrease of almost 7% which might explain the reason why the overall mortality is also decreasing. </w:t>
      </w:r>
      <w:r>
        <w:br/>
      </w:r>
    </w:p>
    <w:p w:rsidR="006367CE" w:rsidRDefault="00C3425F">
      <w:pPr>
        <w:pStyle w:val="Heading4"/>
      </w:pPr>
      <w:bookmarkStart w:id="2" w:name="comparing-deaths-of-men-who-have-sex-wit"/>
      <w:bookmarkEnd w:id="2"/>
      <w:r>
        <w:rPr>
          <w:i/>
        </w:rPr>
        <w:t>Comparing deaths of Men who have</w:t>
      </w:r>
      <w:r>
        <w:rPr>
          <w:i/>
        </w:rPr>
        <w:t xml:space="preserve"> Sex with Men (MSM) and Injected Drugs Users (IDU)</w:t>
      </w:r>
    </w:p>
    <w:p w:rsidR="00C3425F" w:rsidRDefault="00C3425F">
      <w:r>
        <w:t>In order to compare deaths among MSM and IDU, we calculate the absolute difference between years (according to the CDC mathematical model) and verify whether there was a significant difference between thes</w:t>
      </w:r>
      <w:r>
        <w:t xml:space="preserve">e groups. The raw file can be accessed </w:t>
      </w:r>
      <w:hyperlink r:id="rId7">
        <w:r>
          <w:rPr>
            <w:rStyle w:val="Link"/>
          </w:rPr>
          <w:t>here.</w:t>
        </w:r>
      </w:hyperlink>
      <w:r>
        <w:t xml:space="preserve"> </w:t>
      </w:r>
      <w:r>
        <w:br/>
        <w:t>The structure of the data is as follows:</w:t>
      </w:r>
    </w:p>
    <w:p w:rsidR="00C3425F" w:rsidRDefault="00C3425F"/>
    <w:p w:rsidR="006367CE" w:rsidRDefault="00C3425F">
      <w:pPr>
        <w:pStyle w:val="SourceCode"/>
      </w:pPr>
      <w:r>
        <w:rPr>
          <w:rStyle w:val="VerbatimChar"/>
        </w:rPr>
        <w:t>##           year 2004 2005 2006 2007 2008 2009 2010 2011 2012 2013 2014</w:t>
      </w:r>
      <w:r>
        <w:br/>
      </w:r>
      <w:r>
        <w:rPr>
          <w:rStyle w:val="VerbatimChar"/>
        </w:rPr>
        <w:t xml:space="preserve">## type case 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>## msm  yes         14   12    3    6    2    4   21   11   23   16    1</w:t>
      </w:r>
      <w:r>
        <w:br/>
      </w:r>
      <w:r>
        <w:rPr>
          <w:rStyle w:val="VerbatimChar"/>
        </w:rPr>
        <w:t>##      no         196  198  183  174  170  176  159  149  137  130  147</w:t>
      </w:r>
      <w:r>
        <w:br/>
      </w:r>
      <w:r>
        <w:rPr>
          <w:rStyle w:val="VerbatimChar"/>
        </w:rPr>
        <w:t xml:space="preserve">## idu  yes         17   66   64   72   20   39   38    </w:t>
      </w:r>
      <w:r>
        <w:rPr>
          <w:rStyle w:val="VerbatimChar"/>
        </w:rPr>
        <w:t>7   57   17   36</w:t>
      </w:r>
      <w:r>
        <w:br/>
      </w:r>
      <w:r>
        <w:rPr>
          <w:rStyle w:val="VerbatimChar"/>
        </w:rPr>
        <w:t>##      no         793  842  844  708  656  637  560  529  479  405  352</w:t>
      </w:r>
    </w:p>
    <w:p w:rsidR="00C3425F" w:rsidRDefault="00C3425F">
      <w:r>
        <w:t xml:space="preserve"> </w:t>
      </w:r>
    </w:p>
    <w:p w:rsidR="006367CE" w:rsidRDefault="00C3425F">
      <w:r>
        <w:t>The absolute differences of MSM and IDU cases for 2004-2014 are:</w:t>
      </w:r>
    </w:p>
    <w:p w:rsidR="00C3425F" w:rsidRDefault="00C3425F"/>
    <w:p w:rsidR="00C3425F" w:rsidRDefault="00C3425F"/>
    <w:p w:rsidR="00C3425F" w:rsidRDefault="00C3425F"/>
    <w:p w:rsidR="006367CE" w:rsidRDefault="00C3425F">
      <w:pPr>
        <w:pStyle w:val="SourceCode"/>
      </w:pPr>
      <w:r>
        <w:rPr>
          <w:rStyle w:val="VerbatimChar"/>
        </w:rPr>
        <w:lastRenderedPageBreak/>
        <w:t>## ------------------</w:t>
      </w:r>
      <w:r>
        <w:br/>
      </w:r>
      <w:r>
        <w:rPr>
          <w:rStyle w:val="VerbatimChar"/>
        </w:rPr>
        <w:t xml:space="preserve">##  year   MSM   IDU </w:t>
      </w:r>
      <w:r>
        <w:br/>
      </w:r>
      <w:r>
        <w:rPr>
          <w:rStyle w:val="VerbatimChar"/>
        </w:rPr>
        <w:t>## ------ ----- -----</w:t>
      </w:r>
      <w:r>
        <w:br/>
      </w:r>
      <w:r>
        <w:rPr>
          <w:rStyle w:val="VerbatimChar"/>
        </w:rPr>
        <w:t>##  2004  0.071 0.021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2005  0.061 0.078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2006  0.016 0.076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2007  0.034 0.102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2008  0.012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2009  0.023 0.061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2010  0.132 0.068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2011  0.074 0.013</w:t>
      </w:r>
      <w:r>
        <w:br/>
      </w:r>
      <w:r>
        <w:rPr>
          <w:rStyle w:val="VerbatimChar"/>
        </w:rPr>
        <w:t xml:space="preserve">## </w:t>
      </w:r>
      <w:bookmarkStart w:id="3" w:name="_GoBack"/>
      <w:bookmarkEnd w:id="3"/>
      <w:r>
        <w:br/>
      </w:r>
      <w:r>
        <w:rPr>
          <w:rStyle w:val="VerbatimChar"/>
        </w:rPr>
        <w:t>##  2012  0.168 0.119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2013  0.123 0.042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2014  0.007 0.102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-----------------</w:t>
      </w:r>
    </w:p>
    <w:p w:rsidR="006367CE" w:rsidRDefault="00C3425F">
      <w:r>
        <w:br/>
        <w:t>To perform the analysis we used a function to divide the dataset by year to calculate whether there was a difference between cases of HIV for MSM and IDU by specific years. The p-values were: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748"/>
        <w:gridCol w:w="992"/>
      </w:tblGrid>
      <w:tr w:rsidR="006367C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367CE" w:rsidRDefault="00C3425F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367CE" w:rsidRDefault="00C3425F">
            <w:pPr>
              <w:pStyle w:val="Compact"/>
            </w:pPr>
            <w:r>
              <w:t>p_value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2004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0.0013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2005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0.5179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0.0081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0.0139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0.2814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2009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0.0811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2010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0.0278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0.0005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0.2458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0.0040</w:t>
            </w:r>
          </w:p>
        </w:tc>
      </w:tr>
      <w:tr w:rsidR="006367CE"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:rsidR="006367CE" w:rsidRDefault="00C3425F">
            <w:pPr>
              <w:pStyle w:val="Compact"/>
            </w:pPr>
            <w:r>
              <w:t>0.0009</w:t>
            </w:r>
          </w:p>
        </w:tc>
      </w:tr>
      <w:tr w:rsidR="006367CE">
        <w:tc>
          <w:tcPr>
            <w:tcW w:w="0" w:type="auto"/>
          </w:tcPr>
          <w:p w:rsidR="006367CE" w:rsidRDefault="006367CE">
            <w:pPr>
              <w:pStyle w:val="Compact"/>
            </w:pPr>
          </w:p>
        </w:tc>
        <w:tc>
          <w:tcPr>
            <w:tcW w:w="0" w:type="auto"/>
          </w:tcPr>
          <w:p w:rsidR="006367CE" w:rsidRDefault="006367CE">
            <w:pPr>
              <w:pStyle w:val="Compact"/>
            </w:pPr>
          </w:p>
        </w:tc>
      </w:tr>
    </w:tbl>
    <w:p w:rsidR="006367CE" w:rsidRDefault="00C3425F">
      <w:r>
        <w:lastRenderedPageBreak/>
        <w:t>We can see that for years 2005, 2008, 2012 the results were not statistically significant (0.5179, 0.2814, 0.2458 respectively). Further investigation will be needed in order to have a better insight of the behavior of HIV mortality in Puerto Rico.</w:t>
      </w:r>
    </w:p>
    <w:sectPr w:rsidR="006367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2E60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4E6206"/>
    <w:multiLevelType w:val="multilevel"/>
    <w:tmpl w:val="00AAF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367CE"/>
    <w:rsid w:val="00784D58"/>
    <w:rsid w:val="008D6863"/>
    <w:rsid w:val="00B86B75"/>
    <w:rsid w:val="00BC48D5"/>
    <w:rsid w:val="00C3425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BBC32-D872-4D77-ACE2-64AC9722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amus/proptest/blob/master/propt3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Test (MSM vs IDU)</dc:title>
  <dc:creator/>
  <cp:lastModifiedBy>mmachin</cp:lastModifiedBy>
  <cp:revision>2</cp:revision>
  <dcterms:created xsi:type="dcterms:W3CDTF">2015-10-21T00:00:00Z</dcterms:created>
  <dcterms:modified xsi:type="dcterms:W3CDTF">2015-10-22T16:18:00Z</dcterms:modified>
</cp:coreProperties>
</file>