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highlight w:val="white"/>
          <w:rtl w:val="0"/>
        </w:rPr>
        <w:t xml:space="preserve">Content 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S - Single-responsibility principle</w:t>
        <w:br w:type="textWrapping"/>
        <w:t xml:space="preserve">O - Open-closed principle</w:t>
        <w:br w:type="textWrapping"/>
        <w:t xml:space="preserve">L - Liskov substitution principle</w:t>
        <w:br w:type="textWrapping"/>
        <w:t xml:space="preserve">I - Interface segregation principle</w:t>
        <w:br w:type="textWrapping"/>
        <w:t xml:space="preserve">D - Dependency Inversion Principle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