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5786178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F52D7" w:rsidRDefault="00AF52D7">
          <w:pPr>
            <w:pStyle w:val="Inhaltsverzeichnisberschrift"/>
          </w:pPr>
          <w:r>
            <w:rPr>
              <w:lang w:val="de-DE"/>
            </w:rPr>
            <w:t>Content</w:t>
          </w:r>
        </w:p>
        <w:p w:rsidR="00AF52D7" w:rsidRDefault="00AF52D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054617" w:history="1">
            <w:r w:rsidRPr="00535FF0">
              <w:rPr>
                <w:rStyle w:val="Hyperlink"/>
                <w:noProof/>
              </w:rPr>
              <w:t>2</w:t>
            </w:r>
            <w:r>
              <w:rPr>
                <w:rFonts w:asciiTheme="minorHAnsi" w:eastAsiaTheme="minorEastAsia" w:hAnsiTheme="minorHAnsi" w:cstheme="minorBidi"/>
                <w:noProof/>
                <w:sz w:val="22"/>
                <w:szCs w:val="22"/>
                <w:lang w:val="de-DE" w:eastAsia="de-DE"/>
              </w:rPr>
              <w:tab/>
            </w:r>
            <w:r w:rsidRPr="00535FF0">
              <w:rPr>
                <w:rStyle w:val="Hyperlink"/>
                <w:noProof/>
              </w:rPr>
              <w:t>Classes</w:t>
            </w:r>
            <w:r>
              <w:rPr>
                <w:noProof/>
                <w:webHidden/>
              </w:rPr>
              <w:tab/>
            </w:r>
            <w:r>
              <w:rPr>
                <w:noProof/>
                <w:webHidden/>
              </w:rPr>
              <w:fldChar w:fldCharType="begin"/>
            </w:r>
            <w:r>
              <w:rPr>
                <w:noProof/>
                <w:webHidden/>
              </w:rPr>
              <w:instrText xml:space="preserve"> PAGEREF _Toc10054617 \h </w:instrText>
            </w:r>
            <w:r>
              <w:rPr>
                <w:noProof/>
                <w:webHidden/>
              </w:rPr>
            </w:r>
            <w:r>
              <w:rPr>
                <w:noProof/>
                <w:webHidden/>
              </w:rPr>
              <w:fldChar w:fldCharType="separate"/>
            </w:r>
            <w:r>
              <w:rPr>
                <w:noProof/>
                <w:webHidden/>
              </w:rPr>
              <w:t>3</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18" w:history="1">
            <w:r w:rsidRPr="00535FF0">
              <w:rPr>
                <w:rStyle w:val="Hyperlink"/>
                <w:noProof/>
              </w:rPr>
              <w:t>2.1</w:t>
            </w:r>
            <w:r>
              <w:rPr>
                <w:rFonts w:asciiTheme="minorHAnsi" w:eastAsiaTheme="minorEastAsia" w:hAnsiTheme="minorHAnsi" w:cstheme="minorBidi"/>
                <w:noProof/>
                <w:sz w:val="22"/>
                <w:szCs w:val="22"/>
                <w:lang w:val="de-DE" w:eastAsia="de-DE"/>
              </w:rPr>
              <w:tab/>
            </w:r>
            <w:r w:rsidRPr="00535FF0">
              <w:rPr>
                <w:rStyle w:val="Hyperlink"/>
                <w:noProof/>
              </w:rPr>
              <w:t>AirInterfaceCapability</w:t>
            </w:r>
            <w:r>
              <w:rPr>
                <w:noProof/>
                <w:webHidden/>
              </w:rPr>
              <w:tab/>
            </w:r>
            <w:r>
              <w:rPr>
                <w:noProof/>
                <w:webHidden/>
              </w:rPr>
              <w:fldChar w:fldCharType="begin"/>
            </w:r>
            <w:r>
              <w:rPr>
                <w:noProof/>
                <w:webHidden/>
              </w:rPr>
              <w:instrText xml:space="preserve"> PAGEREF _Toc10054618 \h </w:instrText>
            </w:r>
            <w:r>
              <w:rPr>
                <w:noProof/>
                <w:webHidden/>
              </w:rPr>
            </w:r>
            <w:r>
              <w:rPr>
                <w:noProof/>
                <w:webHidden/>
              </w:rPr>
              <w:fldChar w:fldCharType="separate"/>
            </w:r>
            <w:r>
              <w:rPr>
                <w:noProof/>
                <w:webHidden/>
              </w:rPr>
              <w:t>3</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19" w:history="1">
            <w:r w:rsidRPr="00535FF0">
              <w:rPr>
                <w:rStyle w:val="Hyperlink"/>
                <w:noProof/>
              </w:rPr>
              <w:t>2.2</w:t>
            </w:r>
            <w:r>
              <w:rPr>
                <w:rFonts w:asciiTheme="minorHAnsi" w:eastAsiaTheme="minorEastAsia" w:hAnsiTheme="minorHAnsi" w:cstheme="minorBidi"/>
                <w:noProof/>
                <w:sz w:val="22"/>
                <w:szCs w:val="22"/>
                <w:lang w:val="de-DE" w:eastAsia="de-DE"/>
              </w:rPr>
              <w:tab/>
            </w:r>
            <w:r w:rsidRPr="00535FF0">
              <w:rPr>
                <w:rStyle w:val="Hyperlink"/>
                <w:noProof/>
              </w:rPr>
              <w:t>AirInterfaceConfiguration</w:t>
            </w:r>
            <w:r>
              <w:rPr>
                <w:noProof/>
                <w:webHidden/>
              </w:rPr>
              <w:tab/>
            </w:r>
            <w:r>
              <w:rPr>
                <w:noProof/>
                <w:webHidden/>
              </w:rPr>
              <w:fldChar w:fldCharType="begin"/>
            </w:r>
            <w:r>
              <w:rPr>
                <w:noProof/>
                <w:webHidden/>
              </w:rPr>
              <w:instrText xml:space="preserve"> PAGEREF _Toc10054619 \h </w:instrText>
            </w:r>
            <w:r>
              <w:rPr>
                <w:noProof/>
                <w:webHidden/>
              </w:rPr>
            </w:r>
            <w:r>
              <w:rPr>
                <w:noProof/>
                <w:webHidden/>
              </w:rPr>
              <w:fldChar w:fldCharType="separate"/>
            </w:r>
            <w:r>
              <w:rPr>
                <w:noProof/>
                <w:webHidden/>
              </w:rPr>
              <w:t>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0" w:history="1">
            <w:r w:rsidRPr="00535FF0">
              <w:rPr>
                <w:rStyle w:val="Hyperlink"/>
                <w:noProof/>
              </w:rPr>
              <w:t>2.3</w:t>
            </w:r>
            <w:r>
              <w:rPr>
                <w:rFonts w:asciiTheme="minorHAnsi" w:eastAsiaTheme="minorEastAsia" w:hAnsiTheme="minorHAnsi" w:cstheme="minorBidi"/>
                <w:noProof/>
                <w:sz w:val="22"/>
                <w:szCs w:val="22"/>
                <w:lang w:val="de-DE" w:eastAsia="de-DE"/>
              </w:rPr>
              <w:tab/>
            </w:r>
            <w:r w:rsidRPr="00535FF0">
              <w:rPr>
                <w:rStyle w:val="Hyperlink"/>
                <w:noProof/>
              </w:rPr>
              <w:t>AirInterfaceCurrentPerformance</w:t>
            </w:r>
            <w:r>
              <w:rPr>
                <w:noProof/>
                <w:webHidden/>
              </w:rPr>
              <w:tab/>
            </w:r>
            <w:r>
              <w:rPr>
                <w:noProof/>
                <w:webHidden/>
              </w:rPr>
              <w:fldChar w:fldCharType="begin"/>
            </w:r>
            <w:r>
              <w:rPr>
                <w:noProof/>
                <w:webHidden/>
              </w:rPr>
              <w:instrText xml:space="preserve"> PAGEREF _Toc10054620 \h </w:instrText>
            </w:r>
            <w:r>
              <w:rPr>
                <w:noProof/>
                <w:webHidden/>
              </w:rPr>
            </w:r>
            <w:r>
              <w:rPr>
                <w:noProof/>
                <w:webHidden/>
              </w:rPr>
              <w:fldChar w:fldCharType="separate"/>
            </w:r>
            <w:r>
              <w:rPr>
                <w:noProof/>
                <w:webHidden/>
              </w:rPr>
              <w:t>14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1" w:history="1">
            <w:r w:rsidRPr="00535FF0">
              <w:rPr>
                <w:rStyle w:val="Hyperlink"/>
                <w:noProof/>
              </w:rPr>
              <w:t>2.4</w:t>
            </w:r>
            <w:r>
              <w:rPr>
                <w:rFonts w:asciiTheme="minorHAnsi" w:eastAsiaTheme="minorEastAsia" w:hAnsiTheme="minorHAnsi" w:cstheme="minorBidi"/>
                <w:noProof/>
                <w:sz w:val="22"/>
                <w:szCs w:val="22"/>
                <w:lang w:val="de-DE" w:eastAsia="de-DE"/>
              </w:rPr>
              <w:tab/>
            </w:r>
            <w:r w:rsidRPr="00535FF0">
              <w:rPr>
                <w:rStyle w:val="Hyperlink"/>
                <w:noProof/>
              </w:rPr>
              <w:t>AirInterfaceCurrentProblems</w:t>
            </w:r>
            <w:r>
              <w:rPr>
                <w:noProof/>
                <w:webHidden/>
              </w:rPr>
              <w:tab/>
            </w:r>
            <w:r>
              <w:rPr>
                <w:noProof/>
                <w:webHidden/>
              </w:rPr>
              <w:fldChar w:fldCharType="begin"/>
            </w:r>
            <w:r>
              <w:rPr>
                <w:noProof/>
                <w:webHidden/>
              </w:rPr>
              <w:instrText xml:space="preserve"> PAGEREF _Toc10054621 \h </w:instrText>
            </w:r>
            <w:r>
              <w:rPr>
                <w:noProof/>
                <w:webHidden/>
              </w:rPr>
            </w:r>
            <w:r>
              <w:rPr>
                <w:noProof/>
                <w:webHidden/>
              </w:rPr>
              <w:fldChar w:fldCharType="separate"/>
            </w:r>
            <w:r>
              <w:rPr>
                <w:noProof/>
                <w:webHidden/>
              </w:rPr>
              <w:t>14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2" w:history="1">
            <w:r w:rsidRPr="00535FF0">
              <w:rPr>
                <w:rStyle w:val="Hyperlink"/>
                <w:noProof/>
              </w:rPr>
              <w:t>2.5</w:t>
            </w:r>
            <w:r>
              <w:rPr>
                <w:rFonts w:asciiTheme="minorHAnsi" w:eastAsiaTheme="minorEastAsia" w:hAnsiTheme="minorHAnsi" w:cstheme="minorBidi"/>
                <w:noProof/>
                <w:sz w:val="22"/>
                <w:szCs w:val="22"/>
                <w:lang w:val="de-DE" w:eastAsia="de-DE"/>
              </w:rPr>
              <w:tab/>
            </w:r>
            <w:r w:rsidRPr="00535FF0">
              <w:rPr>
                <w:rStyle w:val="Hyperlink"/>
                <w:noProof/>
              </w:rPr>
              <w:t>AirInterfaceHistoricalPerformances</w:t>
            </w:r>
            <w:r>
              <w:rPr>
                <w:noProof/>
                <w:webHidden/>
              </w:rPr>
              <w:tab/>
            </w:r>
            <w:r>
              <w:rPr>
                <w:noProof/>
                <w:webHidden/>
              </w:rPr>
              <w:fldChar w:fldCharType="begin"/>
            </w:r>
            <w:r>
              <w:rPr>
                <w:noProof/>
                <w:webHidden/>
              </w:rPr>
              <w:instrText xml:space="preserve"> PAGEREF _Toc10054622 \h </w:instrText>
            </w:r>
            <w:r>
              <w:rPr>
                <w:noProof/>
                <w:webHidden/>
              </w:rPr>
            </w:r>
            <w:r>
              <w:rPr>
                <w:noProof/>
                <w:webHidden/>
              </w:rPr>
              <w:fldChar w:fldCharType="separate"/>
            </w:r>
            <w:r>
              <w:rPr>
                <w:noProof/>
                <w:webHidden/>
              </w:rPr>
              <w:t>15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3" w:history="1">
            <w:r w:rsidRPr="00535FF0">
              <w:rPr>
                <w:rStyle w:val="Hyperlink"/>
                <w:noProof/>
              </w:rPr>
              <w:t>2.6</w:t>
            </w:r>
            <w:r>
              <w:rPr>
                <w:rFonts w:asciiTheme="minorHAnsi" w:eastAsiaTheme="minorEastAsia" w:hAnsiTheme="minorHAnsi" w:cstheme="minorBidi"/>
                <w:noProof/>
                <w:sz w:val="22"/>
                <w:szCs w:val="22"/>
                <w:lang w:val="de-DE" w:eastAsia="de-DE"/>
              </w:rPr>
              <w:tab/>
            </w:r>
            <w:r w:rsidRPr="00535FF0">
              <w:rPr>
                <w:rStyle w:val="Hyperlink"/>
                <w:noProof/>
              </w:rPr>
              <w:t>AirInterfaceStatus</w:t>
            </w:r>
            <w:r>
              <w:rPr>
                <w:noProof/>
                <w:webHidden/>
              </w:rPr>
              <w:tab/>
            </w:r>
            <w:r>
              <w:rPr>
                <w:noProof/>
                <w:webHidden/>
              </w:rPr>
              <w:fldChar w:fldCharType="begin"/>
            </w:r>
            <w:r>
              <w:rPr>
                <w:noProof/>
                <w:webHidden/>
              </w:rPr>
              <w:instrText xml:space="preserve"> PAGEREF _Toc10054623 \h </w:instrText>
            </w:r>
            <w:r>
              <w:rPr>
                <w:noProof/>
                <w:webHidden/>
              </w:rPr>
            </w:r>
            <w:r>
              <w:rPr>
                <w:noProof/>
                <w:webHidden/>
              </w:rPr>
              <w:fldChar w:fldCharType="separate"/>
            </w:r>
            <w:r>
              <w:rPr>
                <w:noProof/>
                <w:webHidden/>
              </w:rPr>
              <w:t>16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4" w:history="1">
            <w:r w:rsidRPr="00535FF0">
              <w:rPr>
                <w:rStyle w:val="Hyperlink"/>
                <w:noProof/>
              </w:rPr>
              <w:t>2.7</w:t>
            </w:r>
            <w:r>
              <w:rPr>
                <w:rFonts w:asciiTheme="minorHAnsi" w:eastAsiaTheme="minorEastAsia" w:hAnsiTheme="minorHAnsi" w:cstheme="minorBidi"/>
                <w:noProof/>
                <w:sz w:val="22"/>
                <w:szCs w:val="22"/>
                <w:lang w:val="de-DE" w:eastAsia="de-DE"/>
              </w:rPr>
              <w:tab/>
            </w:r>
            <w:r w:rsidRPr="00535FF0">
              <w:rPr>
                <w:rStyle w:val="Hyperlink"/>
                <w:noProof/>
              </w:rPr>
              <w:t>AirInterface_Pac</w:t>
            </w:r>
            <w:r>
              <w:rPr>
                <w:noProof/>
                <w:webHidden/>
              </w:rPr>
              <w:tab/>
            </w:r>
            <w:r>
              <w:rPr>
                <w:noProof/>
                <w:webHidden/>
              </w:rPr>
              <w:fldChar w:fldCharType="begin"/>
            </w:r>
            <w:r>
              <w:rPr>
                <w:noProof/>
                <w:webHidden/>
              </w:rPr>
              <w:instrText xml:space="preserve"> PAGEREF _Toc10054624 \h </w:instrText>
            </w:r>
            <w:r>
              <w:rPr>
                <w:noProof/>
                <w:webHidden/>
              </w:rPr>
            </w:r>
            <w:r>
              <w:rPr>
                <w:noProof/>
                <w:webHidden/>
              </w:rPr>
              <w:fldChar w:fldCharType="separate"/>
            </w:r>
            <w:r>
              <w:rPr>
                <w:noProof/>
                <w:webHidden/>
              </w:rPr>
              <w:t>20</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5" w:history="1">
            <w:r w:rsidRPr="00535FF0">
              <w:rPr>
                <w:rStyle w:val="Hyperlink"/>
                <w:noProof/>
              </w:rPr>
              <w:t>2.8</w:t>
            </w:r>
            <w:r>
              <w:rPr>
                <w:rFonts w:asciiTheme="minorHAnsi" w:eastAsiaTheme="minorEastAsia" w:hAnsiTheme="minorHAnsi" w:cstheme="minorBidi"/>
                <w:noProof/>
                <w:sz w:val="22"/>
                <w:szCs w:val="22"/>
                <w:lang w:val="de-DE" w:eastAsia="de-DE"/>
              </w:rPr>
              <w:tab/>
            </w:r>
            <w:r w:rsidRPr="00535FF0">
              <w:rPr>
                <w:rStyle w:val="Hyperlink"/>
                <w:noProof/>
              </w:rPr>
              <w:t>CoChannelGroup</w:t>
            </w:r>
            <w:r>
              <w:rPr>
                <w:noProof/>
                <w:webHidden/>
              </w:rPr>
              <w:tab/>
            </w:r>
            <w:r>
              <w:rPr>
                <w:noProof/>
                <w:webHidden/>
              </w:rPr>
              <w:fldChar w:fldCharType="begin"/>
            </w:r>
            <w:r>
              <w:rPr>
                <w:noProof/>
                <w:webHidden/>
              </w:rPr>
              <w:instrText xml:space="preserve"> PAGEREF _Toc10054625 \h </w:instrText>
            </w:r>
            <w:r>
              <w:rPr>
                <w:noProof/>
                <w:webHidden/>
              </w:rPr>
            </w:r>
            <w:r>
              <w:rPr>
                <w:noProof/>
                <w:webHidden/>
              </w:rPr>
              <w:fldChar w:fldCharType="separate"/>
            </w:r>
            <w:r>
              <w:rPr>
                <w:noProof/>
                <w:webHidden/>
              </w:rPr>
              <w:t>22</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6" w:history="1">
            <w:r w:rsidRPr="00535FF0">
              <w:rPr>
                <w:rStyle w:val="Hyperlink"/>
                <w:noProof/>
              </w:rPr>
              <w:t>2.9</w:t>
            </w:r>
            <w:r>
              <w:rPr>
                <w:rFonts w:asciiTheme="minorHAnsi" w:eastAsiaTheme="minorEastAsia" w:hAnsiTheme="minorHAnsi" w:cstheme="minorBidi"/>
                <w:noProof/>
                <w:sz w:val="22"/>
                <w:szCs w:val="22"/>
                <w:lang w:val="de-DE" w:eastAsia="de-DE"/>
              </w:rPr>
              <w:tab/>
            </w:r>
            <w:r w:rsidRPr="00535FF0">
              <w:rPr>
                <w:rStyle w:val="Hyperlink"/>
                <w:noProof/>
              </w:rPr>
              <w:t>CurrentPerformance</w:t>
            </w:r>
            <w:r>
              <w:rPr>
                <w:noProof/>
                <w:webHidden/>
              </w:rPr>
              <w:tab/>
            </w:r>
            <w:r>
              <w:rPr>
                <w:noProof/>
                <w:webHidden/>
              </w:rPr>
              <w:fldChar w:fldCharType="begin"/>
            </w:r>
            <w:r>
              <w:rPr>
                <w:noProof/>
                <w:webHidden/>
              </w:rPr>
              <w:instrText xml:space="preserve"> PAGEREF _Toc10054626 \h </w:instrText>
            </w:r>
            <w:r>
              <w:rPr>
                <w:noProof/>
                <w:webHidden/>
              </w:rPr>
            </w:r>
            <w:r>
              <w:rPr>
                <w:noProof/>
                <w:webHidden/>
              </w:rPr>
              <w:fldChar w:fldCharType="separate"/>
            </w:r>
            <w:r>
              <w:rPr>
                <w:noProof/>
                <w:webHidden/>
              </w:rPr>
              <w:t>23</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7" w:history="1">
            <w:r w:rsidRPr="00535FF0">
              <w:rPr>
                <w:rStyle w:val="Hyperlink"/>
                <w:noProof/>
              </w:rPr>
              <w:t>2.10</w:t>
            </w:r>
            <w:r>
              <w:rPr>
                <w:rFonts w:asciiTheme="minorHAnsi" w:eastAsiaTheme="minorEastAsia" w:hAnsiTheme="minorHAnsi" w:cstheme="minorBidi"/>
                <w:noProof/>
                <w:sz w:val="22"/>
                <w:szCs w:val="22"/>
                <w:lang w:val="de-DE" w:eastAsia="de-DE"/>
              </w:rPr>
              <w:tab/>
            </w:r>
            <w:r w:rsidRPr="00535FF0">
              <w:rPr>
                <w:rStyle w:val="Hyperlink"/>
                <w:noProof/>
              </w:rPr>
              <w:t>CurrentProblem</w:t>
            </w:r>
            <w:r>
              <w:rPr>
                <w:noProof/>
                <w:webHidden/>
              </w:rPr>
              <w:tab/>
            </w:r>
            <w:r>
              <w:rPr>
                <w:noProof/>
                <w:webHidden/>
              </w:rPr>
              <w:fldChar w:fldCharType="begin"/>
            </w:r>
            <w:r>
              <w:rPr>
                <w:noProof/>
                <w:webHidden/>
              </w:rPr>
              <w:instrText xml:space="preserve"> PAGEREF _Toc10054627 \h </w:instrText>
            </w:r>
            <w:r>
              <w:rPr>
                <w:noProof/>
                <w:webHidden/>
              </w:rPr>
            </w:r>
            <w:r>
              <w:rPr>
                <w:noProof/>
                <w:webHidden/>
              </w:rPr>
              <w:fldChar w:fldCharType="separate"/>
            </w:r>
            <w:r>
              <w:rPr>
                <w:noProof/>
                <w:webHidden/>
              </w:rPr>
              <w:t>25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8" w:history="1">
            <w:r w:rsidRPr="00535FF0">
              <w:rPr>
                <w:rStyle w:val="Hyperlink"/>
                <w:noProof/>
              </w:rPr>
              <w:t>2.11</w:t>
            </w:r>
            <w:r>
              <w:rPr>
                <w:rFonts w:asciiTheme="minorHAnsi" w:eastAsiaTheme="minorEastAsia" w:hAnsiTheme="minorHAnsi" w:cstheme="minorBidi"/>
                <w:noProof/>
                <w:sz w:val="22"/>
                <w:szCs w:val="22"/>
                <w:lang w:val="de-DE" w:eastAsia="de-DE"/>
              </w:rPr>
              <w:tab/>
            </w:r>
            <w:r w:rsidRPr="00535FF0">
              <w:rPr>
                <w:rStyle w:val="Hyperlink"/>
                <w:noProof/>
              </w:rPr>
              <w:t>HistoricalPerformance</w:t>
            </w:r>
            <w:r>
              <w:rPr>
                <w:noProof/>
                <w:webHidden/>
              </w:rPr>
              <w:tab/>
            </w:r>
            <w:r>
              <w:rPr>
                <w:noProof/>
                <w:webHidden/>
              </w:rPr>
              <w:fldChar w:fldCharType="begin"/>
            </w:r>
            <w:r>
              <w:rPr>
                <w:noProof/>
                <w:webHidden/>
              </w:rPr>
              <w:instrText xml:space="preserve"> PAGEREF _Toc10054628 \h </w:instrText>
            </w:r>
            <w:r>
              <w:rPr>
                <w:noProof/>
                <w:webHidden/>
              </w:rPr>
            </w:r>
            <w:r>
              <w:rPr>
                <w:noProof/>
                <w:webHidden/>
              </w:rPr>
              <w:fldChar w:fldCharType="separate"/>
            </w:r>
            <w:r>
              <w:rPr>
                <w:noProof/>
                <w:webHidden/>
              </w:rPr>
              <w:t>26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29" w:history="1">
            <w:r w:rsidRPr="00535FF0">
              <w:rPr>
                <w:rStyle w:val="Hyperlink"/>
                <w:noProof/>
              </w:rPr>
              <w:t>2.12</w:t>
            </w:r>
            <w:r>
              <w:rPr>
                <w:rFonts w:asciiTheme="minorHAnsi" w:eastAsiaTheme="minorEastAsia" w:hAnsiTheme="minorHAnsi" w:cstheme="minorBidi"/>
                <w:noProof/>
                <w:sz w:val="22"/>
                <w:szCs w:val="22"/>
                <w:lang w:val="de-DE" w:eastAsia="de-DE"/>
              </w:rPr>
              <w:tab/>
            </w:r>
            <w:r w:rsidRPr="00535FF0">
              <w:rPr>
                <w:rStyle w:val="Hyperlink"/>
                <w:noProof/>
              </w:rPr>
              <w:t>LayerProtocol</w:t>
            </w:r>
            <w:r>
              <w:rPr>
                <w:noProof/>
                <w:webHidden/>
              </w:rPr>
              <w:tab/>
            </w:r>
            <w:r>
              <w:rPr>
                <w:noProof/>
                <w:webHidden/>
              </w:rPr>
              <w:fldChar w:fldCharType="begin"/>
            </w:r>
            <w:r>
              <w:rPr>
                <w:noProof/>
                <w:webHidden/>
              </w:rPr>
              <w:instrText xml:space="preserve"> PAGEREF _Toc10054629 \h </w:instrText>
            </w:r>
            <w:r>
              <w:rPr>
                <w:noProof/>
                <w:webHidden/>
              </w:rPr>
            </w:r>
            <w:r>
              <w:rPr>
                <w:noProof/>
                <w:webHidden/>
              </w:rPr>
              <w:fldChar w:fldCharType="separate"/>
            </w:r>
            <w:r>
              <w:rPr>
                <w:noProof/>
                <w:webHidden/>
              </w:rPr>
              <w:t>28</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0" w:history="1">
            <w:r w:rsidRPr="00535FF0">
              <w:rPr>
                <w:rStyle w:val="Hyperlink"/>
                <w:noProof/>
              </w:rPr>
              <w:t>2.13</w:t>
            </w:r>
            <w:r>
              <w:rPr>
                <w:rFonts w:asciiTheme="minorHAnsi" w:eastAsiaTheme="minorEastAsia" w:hAnsiTheme="minorHAnsi" w:cstheme="minorBidi"/>
                <w:noProof/>
                <w:sz w:val="22"/>
                <w:szCs w:val="22"/>
                <w:lang w:val="de-DE" w:eastAsia="de-DE"/>
              </w:rPr>
              <w:tab/>
            </w:r>
            <w:r w:rsidRPr="00535FF0">
              <w:rPr>
                <w:rStyle w:val="Hyperlink"/>
                <w:noProof/>
              </w:rPr>
              <w:t>LogicalTerminationPoint</w:t>
            </w:r>
            <w:r>
              <w:rPr>
                <w:noProof/>
                <w:webHidden/>
              </w:rPr>
              <w:tab/>
            </w:r>
            <w:r>
              <w:rPr>
                <w:noProof/>
                <w:webHidden/>
              </w:rPr>
              <w:fldChar w:fldCharType="begin"/>
            </w:r>
            <w:r>
              <w:rPr>
                <w:noProof/>
                <w:webHidden/>
              </w:rPr>
              <w:instrText xml:space="preserve"> PAGEREF _Toc10054630 \h </w:instrText>
            </w:r>
            <w:r>
              <w:rPr>
                <w:noProof/>
                <w:webHidden/>
              </w:rPr>
            </w:r>
            <w:r>
              <w:rPr>
                <w:noProof/>
                <w:webHidden/>
              </w:rPr>
              <w:fldChar w:fldCharType="separate"/>
            </w:r>
            <w:r>
              <w:rPr>
                <w:noProof/>
                <w:webHidden/>
              </w:rPr>
              <w:t>29</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1" w:history="1">
            <w:r w:rsidRPr="00535FF0">
              <w:rPr>
                <w:rStyle w:val="Hyperlink"/>
                <w:noProof/>
              </w:rPr>
              <w:t>2.14</w:t>
            </w:r>
            <w:r>
              <w:rPr>
                <w:rFonts w:asciiTheme="minorHAnsi" w:eastAsiaTheme="minorEastAsia" w:hAnsiTheme="minorHAnsi" w:cstheme="minorBidi"/>
                <w:noProof/>
                <w:sz w:val="22"/>
                <w:szCs w:val="22"/>
                <w:lang w:val="de-DE" w:eastAsia="de-DE"/>
              </w:rPr>
              <w:tab/>
            </w:r>
            <w:r w:rsidRPr="00535FF0">
              <w:rPr>
                <w:rStyle w:val="Hyperlink"/>
                <w:noProof/>
              </w:rPr>
              <w:t>TransmissionMode</w:t>
            </w:r>
            <w:r>
              <w:rPr>
                <w:noProof/>
                <w:webHidden/>
              </w:rPr>
              <w:tab/>
            </w:r>
            <w:r>
              <w:rPr>
                <w:noProof/>
                <w:webHidden/>
              </w:rPr>
              <w:fldChar w:fldCharType="begin"/>
            </w:r>
            <w:r>
              <w:rPr>
                <w:noProof/>
                <w:webHidden/>
              </w:rPr>
              <w:instrText xml:space="preserve"> PAGEREF _Toc10054631 \h </w:instrText>
            </w:r>
            <w:r>
              <w:rPr>
                <w:noProof/>
                <w:webHidden/>
              </w:rPr>
            </w:r>
            <w:r>
              <w:rPr>
                <w:noProof/>
                <w:webHidden/>
              </w:rPr>
              <w:fldChar w:fldCharType="separate"/>
            </w:r>
            <w:r>
              <w:rPr>
                <w:noProof/>
                <w:webHidden/>
              </w:rPr>
              <w:t>29</w:t>
            </w:r>
            <w:r>
              <w:rPr>
                <w:noProof/>
                <w:webHidden/>
              </w:rPr>
              <w:fldChar w:fldCharType="end"/>
            </w:r>
          </w:hyperlink>
        </w:p>
        <w:p w:rsidR="00AF52D7" w:rsidRDefault="00AF52D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54632" w:history="1">
            <w:r w:rsidRPr="00535FF0">
              <w:rPr>
                <w:rStyle w:val="Hyperlink"/>
                <w:noProof/>
              </w:rPr>
              <w:t>3</w:t>
            </w:r>
            <w:r>
              <w:rPr>
                <w:rFonts w:asciiTheme="minorHAnsi" w:eastAsiaTheme="minorEastAsia" w:hAnsiTheme="minorHAnsi" w:cstheme="minorBidi"/>
                <w:noProof/>
                <w:sz w:val="22"/>
                <w:szCs w:val="22"/>
                <w:lang w:val="de-DE" w:eastAsia="de-DE"/>
              </w:rPr>
              <w:tab/>
            </w:r>
            <w:r w:rsidRPr="00535FF0">
              <w:rPr>
                <w:rStyle w:val="Hyperlink"/>
                <w:noProof/>
              </w:rPr>
              <w:t>Data Types</w:t>
            </w:r>
            <w:r>
              <w:rPr>
                <w:noProof/>
                <w:webHidden/>
              </w:rPr>
              <w:tab/>
            </w:r>
            <w:r>
              <w:rPr>
                <w:noProof/>
                <w:webHidden/>
              </w:rPr>
              <w:fldChar w:fldCharType="begin"/>
            </w:r>
            <w:r>
              <w:rPr>
                <w:noProof/>
                <w:webHidden/>
              </w:rPr>
              <w:instrText xml:space="preserve"> PAGEREF _Toc10054632 \h </w:instrText>
            </w:r>
            <w:r>
              <w:rPr>
                <w:noProof/>
                <w:webHidden/>
              </w:rPr>
            </w:r>
            <w:r>
              <w:rPr>
                <w:noProof/>
                <w:webHidden/>
              </w:rPr>
              <w:fldChar w:fldCharType="separate"/>
            </w:r>
            <w:r>
              <w:rPr>
                <w:noProof/>
                <w:webHidden/>
              </w:rPr>
              <w:t>32</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3" w:history="1">
            <w:r w:rsidRPr="00535FF0">
              <w:rPr>
                <w:rStyle w:val="Hyperlink"/>
                <w:noProof/>
              </w:rPr>
              <w:t>3.1</w:t>
            </w:r>
            <w:r>
              <w:rPr>
                <w:rFonts w:asciiTheme="minorHAnsi" w:eastAsiaTheme="minorEastAsia" w:hAnsiTheme="minorHAnsi" w:cstheme="minorBidi"/>
                <w:noProof/>
                <w:sz w:val="22"/>
                <w:szCs w:val="22"/>
                <w:lang w:val="de-DE" w:eastAsia="de-DE"/>
              </w:rPr>
              <w:tab/>
            </w:r>
            <w:r w:rsidRPr="00535FF0">
              <w:rPr>
                <w:rStyle w:val="Hyperlink"/>
                <w:noProof/>
              </w:rPr>
              <w:t>AcmThresholdCrossAlarmType</w:t>
            </w:r>
            <w:r>
              <w:rPr>
                <w:noProof/>
                <w:webHidden/>
              </w:rPr>
              <w:tab/>
            </w:r>
            <w:r>
              <w:rPr>
                <w:noProof/>
                <w:webHidden/>
              </w:rPr>
              <w:fldChar w:fldCharType="begin"/>
            </w:r>
            <w:r>
              <w:rPr>
                <w:noProof/>
                <w:webHidden/>
              </w:rPr>
              <w:instrText xml:space="preserve"> PAGEREF _Toc10054633 \h </w:instrText>
            </w:r>
            <w:r>
              <w:rPr>
                <w:noProof/>
                <w:webHidden/>
              </w:rPr>
            </w:r>
            <w:r>
              <w:rPr>
                <w:noProof/>
                <w:webHidden/>
              </w:rPr>
              <w:fldChar w:fldCharType="separate"/>
            </w:r>
            <w:r>
              <w:rPr>
                <w:noProof/>
                <w:webHidden/>
              </w:rPr>
              <w:t>32</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4" w:history="1">
            <w:r w:rsidRPr="00535FF0">
              <w:rPr>
                <w:rStyle w:val="Hyperlink"/>
                <w:noProof/>
              </w:rPr>
              <w:t>3.2</w:t>
            </w:r>
            <w:r>
              <w:rPr>
                <w:rFonts w:asciiTheme="minorHAnsi" w:eastAsiaTheme="minorEastAsia" w:hAnsiTheme="minorHAnsi" w:cstheme="minorBidi"/>
                <w:noProof/>
                <w:sz w:val="22"/>
                <w:szCs w:val="22"/>
                <w:lang w:val="de-DE" w:eastAsia="de-DE"/>
              </w:rPr>
              <w:tab/>
            </w:r>
            <w:r w:rsidRPr="00535FF0">
              <w:rPr>
                <w:rStyle w:val="Hyperlink"/>
                <w:noProof/>
              </w:rPr>
              <w:t>AirInterfaceCurrentPerformanceType</w:t>
            </w:r>
            <w:r>
              <w:rPr>
                <w:noProof/>
                <w:webHidden/>
              </w:rPr>
              <w:tab/>
            </w:r>
            <w:r>
              <w:rPr>
                <w:noProof/>
                <w:webHidden/>
              </w:rPr>
              <w:fldChar w:fldCharType="begin"/>
            </w:r>
            <w:r>
              <w:rPr>
                <w:noProof/>
                <w:webHidden/>
              </w:rPr>
              <w:instrText xml:space="preserve"> PAGEREF _Toc10054634 \h </w:instrText>
            </w:r>
            <w:r>
              <w:rPr>
                <w:noProof/>
                <w:webHidden/>
              </w:rPr>
            </w:r>
            <w:r>
              <w:rPr>
                <w:noProof/>
                <w:webHidden/>
              </w:rPr>
              <w:fldChar w:fldCharType="separate"/>
            </w:r>
            <w:r>
              <w:rPr>
                <w:noProof/>
                <w:webHidden/>
              </w:rPr>
              <w:t>33</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5" w:history="1">
            <w:r w:rsidRPr="00535FF0">
              <w:rPr>
                <w:rStyle w:val="Hyperlink"/>
                <w:noProof/>
              </w:rPr>
              <w:t>3.3</w:t>
            </w:r>
            <w:r>
              <w:rPr>
                <w:rFonts w:asciiTheme="minorHAnsi" w:eastAsiaTheme="minorEastAsia" w:hAnsiTheme="minorHAnsi" w:cstheme="minorBidi"/>
                <w:noProof/>
                <w:sz w:val="22"/>
                <w:szCs w:val="22"/>
                <w:lang w:val="de-DE" w:eastAsia="de-DE"/>
              </w:rPr>
              <w:tab/>
            </w:r>
            <w:r w:rsidRPr="00535FF0">
              <w:rPr>
                <w:rStyle w:val="Hyperlink"/>
                <w:noProof/>
              </w:rPr>
              <w:t>AirInterfaceCurrentProblemType</w:t>
            </w:r>
            <w:r>
              <w:rPr>
                <w:noProof/>
                <w:webHidden/>
              </w:rPr>
              <w:tab/>
            </w:r>
            <w:r>
              <w:rPr>
                <w:noProof/>
                <w:webHidden/>
              </w:rPr>
              <w:fldChar w:fldCharType="begin"/>
            </w:r>
            <w:r>
              <w:rPr>
                <w:noProof/>
                <w:webHidden/>
              </w:rPr>
              <w:instrText xml:space="preserve"> PAGEREF _Toc10054635 \h </w:instrText>
            </w:r>
            <w:r>
              <w:rPr>
                <w:noProof/>
                <w:webHidden/>
              </w:rPr>
            </w:r>
            <w:r>
              <w:rPr>
                <w:noProof/>
                <w:webHidden/>
              </w:rPr>
              <w:fldChar w:fldCharType="separate"/>
            </w:r>
            <w:r>
              <w:rPr>
                <w:noProof/>
                <w:webHidden/>
              </w:rPr>
              <w:t>34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6" w:history="1">
            <w:r w:rsidRPr="00535FF0">
              <w:rPr>
                <w:rStyle w:val="Hyperlink"/>
                <w:noProof/>
              </w:rPr>
              <w:t>3.4</w:t>
            </w:r>
            <w:r>
              <w:rPr>
                <w:rFonts w:asciiTheme="minorHAnsi" w:eastAsiaTheme="minorEastAsia" w:hAnsiTheme="minorHAnsi" w:cstheme="minorBidi"/>
                <w:noProof/>
                <w:sz w:val="22"/>
                <w:szCs w:val="22"/>
                <w:lang w:val="de-DE" w:eastAsia="de-DE"/>
              </w:rPr>
              <w:tab/>
            </w:r>
            <w:r w:rsidRPr="00535FF0">
              <w:rPr>
                <w:rStyle w:val="Hyperlink"/>
                <w:noProof/>
              </w:rPr>
              <w:t>AirInterfaceHistoricalPerformanceType</w:t>
            </w:r>
            <w:r>
              <w:rPr>
                <w:noProof/>
                <w:webHidden/>
              </w:rPr>
              <w:tab/>
            </w:r>
            <w:r>
              <w:rPr>
                <w:noProof/>
                <w:webHidden/>
              </w:rPr>
              <w:fldChar w:fldCharType="begin"/>
            </w:r>
            <w:r>
              <w:rPr>
                <w:noProof/>
                <w:webHidden/>
              </w:rPr>
              <w:instrText xml:space="preserve"> PAGEREF _Toc10054636 \h </w:instrText>
            </w:r>
            <w:r>
              <w:rPr>
                <w:noProof/>
                <w:webHidden/>
              </w:rPr>
            </w:r>
            <w:r>
              <w:rPr>
                <w:noProof/>
                <w:webHidden/>
              </w:rPr>
              <w:fldChar w:fldCharType="separate"/>
            </w:r>
            <w:r>
              <w:rPr>
                <w:noProof/>
                <w:webHidden/>
              </w:rPr>
              <w:t>34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7" w:history="1">
            <w:r w:rsidRPr="00535FF0">
              <w:rPr>
                <w:rStyle w:val="Hyperlink"/>
                <w:noProof/>
              </w:rPr>
              <w:t>3.5</w:t>
            </w:r>
            <w:r>
              <w:rPr>
                <w:rFonts w:asciiTheme="minorHAnsi" w:eastAsiaTheme="minorEastAsia" w:hAnsiTheme="minorHAnsi" w:cstheme="minorBidi"/>
                <w:noProof/>
                <w:sz w:val="22"/>
                <w:szCs w:val="22"/>
                <w:lang w:val="de-DE" w:eastAsia="de-DE"/>
              </w:rPr>
              <w:tab/>
            </w:r>
            <w:r w:rsidRPr="00535FF0">
              <w:rPr>
                <w:rStyle w:val="Hyperlink"/>
                <w:noProof/>
              </w:rPr>
              <w:t>AirInterfacePerformanceType</w:t>
            </w:r>
            <w:r>
              <w:rPr>
                <w:noProof/>
                <w:webHidden/>
              </w:rPr>
              <w:tab/>
            </w:r>
            <w:r>
              <w:rPr>
                <w:noProof/>
                <w:webHidden/>
              </w:rPr>
              <w:fldChar w:fldCharType="begin"/>
            </w:r>
            <w:r>
              <w:rPr>
                <w:noProof/>
                <w:webHidden/>
              </w:rPr>
              <w:instrText xml:space="preserve"> PAGEREF _Toc10054637 \h </w:instrText>
            </w:r>
            <w:r>
              <w:rPr>
                <w:noProof/>
                <w:webHidden/>
              </w:rPr>
            </w:r>
            <w:r>
              <w:rPr>
                <w:noProof/>
                <w:webHidden/>
              </w:rPr>
              <w:fldChar w:fldCharType="separate"/>
            </w:r>
            <w:r>
              <w:rPr>
                <w:noProof/>
                <w:webHidden/>
              </w:rPr>
              <w:t>35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8" w:history="1">
            <w:r w:rsidRPr="00535FF0">
              <w:rPr>
                <w:rStyle w:val="Hyperlink"/>
                <w:noProof/>
              </w:rPr>
              <w:t>3.6</w:t>
            </w:r>
            <w:r>
              <w:rPr>
                <w:rFonts w:asciiTheme="minorHAnsi" w:eastAsiaTheme="minorEastAsia" w:hAnsiTheme="minorHAnsi" w:cstheme="minorBidi"/>
                <w:noProof/>
                <w:sz w:val="22"/>
                <w:szCs w:val="22"/>
                <w:lang w:val="de-DE" w:eastAsia="de-DE"/>
              </w:rPr>
              <w:tab/>
            </w:r>
            <w:r w:rsidRPr="00535FF0">
              <w:rPr>
                <w:rStyle w:val="Hyperlink"/>
                <w:noProof/>
              </w:rPr>
              <w:t>ChannelPlanType</w:t>
            </w:r>
            <w:r>
              <w:rPr>
                <w:noProof/>
                <w:webHidden/>
              </w:rPr>
              <w:tab/>
            </w:r>
            <w:r>
              <w:rPr>
                <w:noProof/>
                <w:webHidden/>
              </w:rPr>
              <w:fldChar w:fldCharType="begin"/>
            </w:r>
            <w:r>
              <w:rPr>
                <w:noProof/>
                <w:webHidden/>
              </w:rPr>
              <w:instrText xml:space="preserve"> PAGEREF _Toc10054638 \h </w:instrText>
            </w:r>
            <w:r>
              <w:rPr>
                <w:noProof/>
                <w:webHidden/>
              </w:rPr>
            </w:r>
            <w:r>
              <w:rPr>
                <w:noProof/>
                <w:webHidden/>
              </w:rPr>
              <w:fldChar w:fldCharType="separate"/>
            </w:r>
            <w:r>
              <w:rPr>
                <w:noProof/>
                <w:webHidden/>
              </w:rPr>
              <w:t>39</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39" w:history="1">
            <w:r w:rsidRPr="00535FF0">
              <w:rPr>
                <w:rStyle w:val="Hyperlink"/>
                <w:noProof/>
              </w:rPr>
              <w:t>3.7</w:t>
            </w:r>
            <w:r>
              <w:rPr>
                <w:rFonts w:asciiTheme="minorHAnsi" w:eastAsiaTheme="minorEastAsia" w:hAnsiTheme="minorHAnsi" w:cstheme="minorBidi"/>
                <w:noProof/>
                <w:sz w:val="22"/>
                <w:szCs w:val="22"/>
                <w:lang w:val="de-DE" w:eastAsia="de-DE"/>
              </w:rPr>
              <w:tab/>
            </w:r>
            <w:r w:rsidRPr="00535FF0">
              <w:rPr>
                <w:rStyle w:val="Hyperlink"/>
                <w:noProof/>
              </w:rPr>
              <w:t>G826ThresholdCrossAlarmType</w:t>
            </w:r>
            <w:r>
              <w:rPr>
                <w:noProof/>
                <w:webHidden/>
              </w:rPr>
              <w:tab/>
            </w:r>
            <w:r>
              <w:rPr>
                <w:noProof/>
                <w:webHidden/>
              </w:rPr>
              <w:fldChar w:fldCharType="begin"/>
            </w:r>
            <w:r>
              <w:rPr>
                <w:noProof/>
                <w:webHidden/>
              </w:rPr>
              <w:instrText xml:space="preserve"> PAGEREF _Toc10054639 \h </w:instrText>
            </w:r>
            <w:r>
              <w:rPr>
                <w:noProof/>
                <w:webHidden/>
              </w:rPr>
            </w:r>
            <w:r>
              <w:rPr>
                <w:noProof/>
                <w:webHidden/>
              </w:rPr>
              <w:fldChar w:fldCharType="separate"/>
            </w:r>
            <w:r>
              <w:rPr>
                <w:noProof/>
                <w:webHidden/>
              </w:rPr>
              <w:t>41</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0" w:history="1">
            <w:r w:rsidRPr="00535FF0">
              <w:rPr>
                <w:rStyle w:val="Hyperlink"/>
                <w:noProof/>
              </w:rPr>
              <w:t>3.8</w:t>
            </w:r>
            <w:r>
              <w:rPr>
                <w:rFonts w:asciiTheme="minorHAnsi" w:eastAsiaTheme="minorEastAsia" w:hAnsiTheme="minorHAnsi" w:cstheme="minorBidi"/>
                <w:noProof/>
                <w:sz w:val="22"/>
                <w:szCs w:val="22"/>
                <w:lang w:val="de-DE" w:eastAsia="de-DE"/>
              </w:rPr>
              <w:tab/>
            </w:r>
            <w:r w:rsidRPr="00535FF0">
              <w:rPr>
                <w:rStyle w:val="Hyperlink"/>
                <w:noProof/>
              </w:rPr>
              <w:t>ProblemKindSeverityType</w:t>
            </w:r>
            <w:r>
              <w:rPr>
                <w:noProof/>
                <w:webHidden/>
              </w:rPr>
              <w:tab/>
            </w:r>
            <w:r>
              <w:rPr>
                <w:noProof/>
                <w:webHidden/>
              </w:rPr>
              <w:fldChar w:fldCharType="begin"/>
            </w:r>
            <w:r>
              <w:rPr>
                <w:noProof/>
                <w:webHidden/>
              </w:rPr>
              <w:instrText xml:space="preserve"> PAGEREF _Toc10054640 \h </w:instrText>
            </w:r>
            <w:r>
              <w:rPr>
                <w:noProof/>
                <w:webHidden/>
              </w:rPr>
            </w:r>
            <w:r>
              <w:rPr>
                <w:noProof/>
                <w:webHidden/>
              </w:rPr>
              <w:fldChar w:fldCharType="separate"/>
            </w:r>
            <w:r>
              <w:rPr>
                <w:noProof/>
                <w:webHidden/>
              </w:rPr>
              <w:t>42</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1" w:history="1">
            <w:r w:rsidRPr="00535FF0">
              <w:rPr>
                <w:rStyle w:val="Hyperlink"/>
                <w:noProof/>
              </w:rPr>
              <w:t>3.9</w:t>
            </w:r>
            <w:r>
              <w:rPr>
                <w:rFonts w:asciiTheme="minorHAnsi" w:eastAsiaTheme="minorEastAsia" w:hAnsiTheme="minorHAnsi" w:cstheme="minorBidi"/>
                <w:noProof/>
                <w:sz w:val="22"/>
                <w:szCs w:val="22"/>
                <w:lang w:val="de-DE" w:eastAsia="de-DE"/>
              </w:rPr>
              <w:tab/>
            </w:r>
            <w:r w:rsidRPr="00535FF0">
              <w:rPr>
                <w:rStyle w:val="Hyperlink"/>
                <w:noProof/>
              </w:rPr>
              <w:t>TimeXStatesType</w:t>
            </w:r>
            <w:r>
              <w:rPr>
                <w:noProof/>
                <w:webHidden/>
              </w:rPr>
              <w:tab/>
            </w:r>
            <w:r>
              <w:rPr>
                <w:noProof/>
                <w:webHidden/>
              </w:rPr>
              <w:fldChar w:fldCharType="begin"/>
            </w:r>
            <w:r>
              <w:rPr>
                <w:noProof/>
                <w:webHidden/>
              </w:rPr>
              <w:instrText xml:space="preserve"> PAGEREF _Toc10054641 \h </w:instrText>
            </w:r>
            <w:r>
              <w:rPr>
                <w:noProof/>
                <w:webHidden/>
              </w:rPr>
            </w:r>
            <w:r>
              <w:rPr>
                <w:noProof/>
                <w:webHidden/>
              </w:rPr>
              <w:fldChar w:fldCharType="separate"/>
            </w:r>
            <w:r>
              <w:rPr>
                <w:noProof/>
                <w:webHidden/>
              </w:rPr>
              <w:t>42</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2" w:history="1">
            <w:r w:rsidRPr="00535FF0">
              <w:rPr>
                <w:rStyle w:val="Hyperlink"/>
                <w:noProof/>
              </w:rPr>
              <w:t>3.10</w:t>
            </w:r>
            <w:r>
              <w:rPr>
                <w:rFonts w:asciiTheme="minorHAnsi" w:eastAsiaTheme="minorEastAsia" w:hAnsiTheme="minorHAnsi" w:cstheme="minorBidi"/>
                <w:noProof/>
                <w:sz w:val="22"/>
                <w:szCs w:val="22"/>
                <w:lang w:val="de-DE" w:eastAsia="de-DE"/>
              </w:rPr>
              <w:tab/>
            </w:r>
            <w:r w:rsidRPr="00535FF0">
              <w:rPr>
                <w:rStyle w:val="Hyperlink"/>
                <w:noProof/>
              </w:rPr>
              <w:t>XltsThresholdCrossAlarmType</w:t>
            </w:r>
            <w:r>
              <w:rPr>
                <w:noProof/>
                <w:webHidden/>
              </w:rPr>
              <w:tab/>
            </w:r>
            <w:r>
              <w:rPr>
                <w:noProof/>
                <w:webHidden/>
              </w:rPr>
              <w:fldChar w:fldCharType="begin"/>
            </w:r>
            <w:r>
              <w:rPr>
                <w:noProof/>
                <w:webHidden/>
              </w:rPr>
              <w:instrText xml:space="preserve"> PAGEREF _Toc10054642 \h </w:instrText>
            </w:r>
            <w:r>
              <w:rPr>
                <w:noProof/>
                <w:webHidden/>
              </w:rPr>
            </w:r>
            <w:r>
              <w:rPr>
                <w:noProof/>
                <w:webHidden/>
              </w:rPr>
              <w:fldChar w:fldCharType="separate"/>
            </w:r>
            <w:r>
              <w:rPr>
                <w:noProof/>
                <w:webHidden/>
              </w:rPr>
              <w:t>43</w:t>
            </w:r>
            <w:r>
              <w:rPr>
                <w:noProof/>
                <w:webHidden/>
              </w:rPr>
              <w:fldChar w:fldCharType="end"/>
            </w:r>
          </w:hyperlink>
        </w:p>
        <w:p w:rsidR="00AF52D7" w:rsidRDefault="00AF52D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54643" w:history="1">
            <w:r w:rsidRPr="00535FF0">
              <w:rPr>
                <w:rStyle w:val="Hyperlink"/>
                <w:noProof/>
              </w:rPr>
              <w:t>4</w:t>
            </w:r>
            <w:r>
              <w:rPr>
                <w:rFonts w:asciiTheme="minorHAnsi" w:eastAsiaTheme="minorEastAsia" w:hAnsiTheme="minorHAnsi" w:cstheme="minorBidi"/>
                <w:noProof/>
                <w:sz w:val="22"/>
                <w:szCs w:val="22"/>
                <w:lang w:val="de-DE" w:eastAsia="de-DE"/>
              </w:rPr>
              <w:tab/>
            </w:r>
            <w:r w:rsidRPr="00535FF0">
              <w:rPr>
                <w:rStyle w:val="Hyperlink"/>
                <w:noProof/>
              </w:rPr>
              <w:t>Enumeration Types</w:t>
            </w:r>
            <w:r>
              <w:rPr>
                <w:noProof/>
                <w:webHidden/>
              </w:rPr>
              <w:tab/>
            </w:r>
            <w:r>
              <w:rPr>
                <w:noProof/>
                <w:webHidden/>
              </w:rPr>
              <w:fldChar w:fldCharType="begin"/>
            </w:r>
            <w:r>
              <w:rPr>
                <w:noProof/>
                <w:webHidden/>
              </w:rPr>
              <w:instrText xml:space="preserve"> PAGEREF _Toc10054643 \h </w:instrText>
            </w:r>
            <w:r>
              <w:rPr>
                <w:noProof/>
                <w:webHidden/>
              </w:rPr>
            </w:r>
            <w:r>
              <w:rPr>
                <w:noProof/>
                <w:webHidden/>
              </w:rPr>
              <w:fldChar w:fldCharType="separate"/>
            </w:r>
            <w:r>
              <w:rPr>
                <w:noProof/>
                <w:webHidden/>
              </w:rPr>
              <w:t>44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4" w:history="1">
            <w:r w:rsidRPr="00535FF0">
              <w:rPr>
                <w:rStyle w:val="Hyperlink"/>
                <w:noProof/>
              </w:rPr>
              <w:t>4.1</w:t>
            </w:r>
            <w:r>
              <w:rPr>
                <w:rFonts w:asciiTheme="minorHAnsi" w:eastAsiaTheme="minorEastAsia" w:hAnsiTheme="minorHAnsi" w:cstheme="minorBidi"/>
                <w:noProof/>
                <w:sz w:val="22"/>
                <w:szCs w:val="22"/>
                <w:lang w:val="de-DE" w:eastAsia="de-DE"/>
              </w:rPr>
              <w:tab/>
            </w:r>
            <w:r w:rsidRPr="00535FF0">
              <w:rPr>
                <w:rStyle w:val="Hyperlink"/>
                <w:noProof/>
              </w:rPr>
              <w:t>AdministrativeState</w:t>
            </w:r>
            <w:r>
              <w:rPr>
                <w:noProof/>
                <w:webHidden/>
              </w:rPr>
              <w:tab/>
            </w:r>
            <w:r>
              <w:rPr>
                <w:noProof/>
                <w:webHidden/>
              </w:rPr>
              <w:fldChar w:fldCharType="begin"/>
            </w:r>
            <w:r>
              <w:rPr>
                <w:noProof/>
                <w:webHidden/>
              </w:rPr>
              <w:instrText xml:space="preserve"> PAGEREF _Toc10054644 \h </w:instrText>
            </w:r>
            <w:r>
              <w:rPr>
                <w:noProof/>
                <w:webHidden/>
              </w:rPr>
            </w:r>
            <w:r>
              <w:rPr>
                <w:noProof/>
                <w:webHidden/>
              </w:rPr>
              <w:fldChar w:fldCharType="separate"/>
            </w:r>
            <w:r>
              <w:rPr>
                <w:noProof/>
                <w:webHidden/>
              </w:rPr>
              <w:t>44</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5" w:history="1">
            <w:r w:rsidRPr="00535FF0">
              <w:rPr>
                <w:rStyle w:val="Hyperlink"/>
                <w:noProof/>
              </w:rPr>
              <w:t>4.2</w:t>
            </w:r>
            <w:r>
              <w:rPr>
                <w:rFonts w:asciiTheme="minorHAnsi" w:eastAsiaTheme="minorEastAsia" w:hAnsiTheme="minorHAnsi" w:cstheme="minorBidi"/>
                <w:noProof/>
                <w:sz w:val="22"/>
                <w:szCs w:val="22"/>
                <w:lang w:val="de-DE" w:eastAsia="de-DE"/>
              </w:rPr>
              <w:tab/>
            </w:r>
            <w:r w:rsidRPr="00535FF0">
              <w:rPr>
                <w:rStyle w:val="Hyperlink"/>
                <w:noProof/>
              </w:rPr>
              <w:t>G826Type</w:t>
            </w:r>
            <w:r>
              <w:rPr>
                <w:noProof/>
                <w:webHidden/>
              </w:rPr>
              <w:tab/>
            </w:r>
            <w:r>
              <w:rPr>
                <w:noProof/>
                <w:webHidden/>
              </w:rPr>
              <w:fldChar w:fldCharType="begin"/>
            </w:r>
            <w:r>
              <w:rPr>
                <w:noProof/>
                <w:webHidden/>
              </w:rPr>
              <w:instrText xml:space="preserve"> PAGEREF _Toc10054645 \h </w:instrText>
            </w:r>
            <w:r>
              <w:rPr>
                <w:noProof/>
                <w:webHidden/>
              </w:rPr>
            </w:r>
            <w:r>
              <w:rPr>
                <w:noProof/>
                <w:webHidden/>
              </w:rPr>
              <w:fldChar w:fldCharType="separate"/>
            </w:r>
            <w:r>
              <w:rPr>
                <w:noProof/>
                <w:webHidden/>
              </w:rPr>
              <w:t>45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6" w:history="1">
            <w:r w:rsidRPr="00535FF0">
              <w:rPr>
                <w:rStyle w:val="Hyperlink"/>
                <w:noProof/>
              </w:rPr>
              <w:t>4.3</w:t>
            </w:r>
            <w:r>
              <w:rPr>
                <w:rFonts w:asciiTheme="minorHAnsi" w:eastAsiaTheme="minorEastAsia" w:hAnsiTheme="minorHAnsi" w:cstheme="minorBidi"/>
                <w:noProof/>
                <w:sz w:val="22"/>
                <w:szCs w:val="22"/>
                <w:lang w:val="de-DE" w:eastAsia="de-DE"/>
              </w:rPr>
              <w:tab/>
            </w:r>
            <w:r w:rsidRPr="00535FF0">
              <w:rPr>
                <w:rStyle w:val="Hyperlink"/>
                <w:noProof/>
              </w:rPr>
              <w:t>GranularityPeriodType</w:t>
            </w:r>
            <w:r>
              <w:rPr>
                <w:noProof/>
                <w:webHidden/>
              </w:rPr>
              <w:tab/>
            </w:r>
            <w:r>
              <w:rPr>
                <w:noProof/>
                <w:webHidden/>
              </w:rPr>
              <w:fldChar w:fldCharType="begin"/>
            </w:r>
            <w:r>
              <w:rPr>
                <w:noProof/>
                <w:webHidden/>
              </w:rPr>
              <w:instrText xml:space="preserve"> PAGEREF _Toc10054646 \h </w:instrText>
            </w:r>
            <w:r>
              <w:rPr>
                <w:noProof/>
                <w:webHidden/>
              </w:rPr>
            </w:r>
            <w:r>
              <w:rPr>
                <w:noProof/>
                <w:webHidden/>
              </w:rPr>
              <w:fldChar w:fldCharType="separate"/>
            </w:r>
            <w:r>
              <w:rPr>
                <w:noProof/>
                <w:webHidden/>
              </w:rPr>
              <w:t>45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7" w:history="1">
            <w:r w:rsidRPr="00535FF0">
              <w:rPr>
                <w:rStyle w:val="Hyperlink"/>
                <w:noProof/>
              </w:rPr>
              <w:t>4.4</w:t>
            </w:r>
            <w:r>
              <w:rPr>
                <w:rFonts w:asciiTheme="minorHAnsi" w:eastAsiaTheme="minorEastAsia" w:hAnsiTheme="minorHAnsi" w:cstheme="minorBidi"/>
                <w:noProof/>
                <w:sz w:val="22"/>
                <w:szCs w:val="22"/>
                <w:lang w:val="de-DE" w:eastAsia="de-DE"/>
              </w:rPr>
              <w:tab/>
            </w:r>
            <w:r w:rsidRPr="00535FF0">
              <w:rPr>
                <w:rStyle w:val="Hyperlink"/>
                <w:noProof/>
              </w:rPr>
              <w:t>InterfaceStatusType</w:t>
            </w:r>
            <w:r>
              <w:rPr>
                <w:noProof/>
                <w:webHidden/>
              </w:rPr>
              <w:tab/>
            </w:r>
            <w:r>
              <w:rPr>
                <w:noProof/>
                <w:webHidden/>
              </w:rPr>
              <w:fldChar w:fldCharType="begin"/>
            </w:r>
            <w:r>
              <w:rPr>
                <w:noProof/>
                <w:webHidden/>
              </w:rPr>
              <w:instrText xml:space="preserve"> PAGEREF _Toc10054647 \h </w:instrText>
            </w:r>
            <w:r>
              <w:rPr>
                <w:noProof/>
                <w:webHidden/>
              </w:rPr>
            </w:r>
            <w:r>
              <w:rPr>
                <w:noProof/>
                <w:webHidden/>
              </w:rPr>
              <w:fldChar w:fldCharType="separate"/>
            </w:r>
            <w:r>
              <w:rPr>
                <w:noProof/>
                <w:webHidden/>
              </w:rPr>
              <w:t>45</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8" w:history="1">
            <w:r w:rsidRPr="00535FF0">
              <w:rPr>
                <w:rStyle w:val="Hyperlink"/>
                <w:noProof/>
              </w:rPr>
              <w:t>4.5</w:t>
            </w:r>
            <w:r>
              <w:rPr>
                <w:rFonts w:asciiTheme="minorHAnsi" w:eastAsiaTheme="minorEastAsia" w:hAnsiTheme="minorHAnsi" w:cstheme="minorBidi"/>
                <w:noProof/>
                <w:sz w:val="22"/>
                <w:szCs w:val="22"/>
                <w:lang w:val="de-DE" w:eastAsia="de-DE"/>
              </w:rPr>
              <w:tab/>
            </w:r>
            <w:r w:rsidRPr="00535FF0">
              <w:rPr>
                <w:rStyle w:val="Hyperlink"/>
                <w:noProof/>
              </w:rPr>
              <w:t>LoopBackType</w:t>
            </w:r>
            <w:r>
              <w:rPr>
                <w:noProof/>
                <w:webHidden/>
              </w:rPr>
              <w:tab/>
            </w:r>
            <w:r>
              <w:rPr>
                <w:noProof/>
                <w:webHidden/>
              </w:rPr>
              <w:fldChar w:fldCharType="begin"/>
            </w:r>
            <w:r>
              <w:rPr>
                <w:noProof/>
                <w:webHidden/>
              </w:rPr>
              <w:instrText xml:space="preserve"> PAGEREF _Toc10054648 \h </w:instrText>
            </w:r>
            <w:r>
              <w:rPr>
                <w:noProof/>
                <w:webHidden/>
              </w:rPr>
            </w:r>
            <w:r>
              <w:rPr>
                <w:noProof/>
                <w:webHidden/>
              </w:rPr>
              <w:fldChar w:fldCharType="separate"/>
            </w:r>
            <w:r>
              <w:rPr>
                <w:noProof/>
                <w:webHidden/>
              </w:rPr>
              <w:t>46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49" w:history="1">
            <w:r w:rsidRPr="00535FF0">
              <w:rPr>
                <w:rStyle w:val="Hyperlink"/>
                <w:noProof/>
              </w:rPr>
              <w:t>4.6</w:t>
            </w:r>
            <w:r>
              <w:rPr>
                <w:rFonts w:asciiTheme="minorHAnsi" w:eastAsiaTheme="minorEastAsia" w:hAnsiTheme="minorHAnsi" w:cstheme="minorBidi"/>
                <w:noProof/>
                <w:sz w:val="22"/>
                <w:szCs w:val="22"/>
                <w:lang w:val="de-DE" w:eastAsia="de-DE"/>
              </w:rPr>
              <w:tab/>
            </w:r>
            <w:r w:rsidRPr="00535FF0">
              <w:rPr>
                <w:rStyle w:val="Hyperlink"/>
                <w:noProof/>
              </w:rPr>
              <w:t>OperationalState</w:t>
            </w:r>
            <w:r>
              <w:rPr>
                <w:noProof/>
                <w:webHidden/>
              </w:rPr>
              <w:tab/>
            </w:r>
            <w:r>
              <w:rPr>
                <w:noProof/>
                <w:webHidden/>
              </w:rPr>
              <w:fldChar w:fldCharType="begin"/>
            </w:r>
            <w:r>
              <w:rPr>
                <w:noProof/>
                <w:webHidden/>
              </w:rPr>
              <w:instrText xml:space="preserve"> PAGEREF _Toc10054649 \h </w:instrText>
            </w:r>
            <w:r>
              <w:rPr>
                <w:noProof/>
                <w:webHidden/>
              </w:rPr>
            </w:r>
            <w:r>
              <w:rPr>
                <w:noProof/>
                <w:webHidden/>
              </w:rPr>
              <w:fldChar w:fldCharType="separate"/>
            </w:r>
            <w:r>
              <w:rPr>
                <w:noProof/>
                <w:webHidden/>
              </w:rPr>
              <w:t>46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50" w:history="1">
            <w:r w:rsidRPr="00535FF0">
              <w:rPr>
                <w:rStyle w:val="Hyperlink"/>
                <w:noProof/>
              </w:rPr>
              <w:t>4.7</w:t>
            </w:r>
            <w:r>
              <w:rPr>
                <w:rFonts w:asciiTheme="minorHAnsi" w:eastAsiaTheme="minorEastAsia" w:hAnsiTheme="minorHAnsi" w:cstheme="minorBidi"/>
                <w:noProof/>
                <w:sz w:val="22"/>
                <w:szCs w:val="22"/>
                <w:lang w:val="de-DE" w:eastAsia="de-DE"/>
              </w:rPr>
              <w:tab/>
            </w:r>
            <w:r w:rsidRPr="00535FF0">
              <w:rPr>
                <w:rStyle w:val="Hyperlink"/>
                <w:noProof/>
              </w:rPr>
              <w:t>SeverityType</w:t>
            </w:r>
            <w:r>
              <w:rPr>
                <w:noProof/>
                <w:webHidden/>
              </w:rPr>
              <w:tab/>
            </w:r>
            <w:r>
              <w:rPr>
                <w:noProof/>
                <w:webHidden/>
              </w:rPr>
              <w:fldChar w:fldCharType="begin"/>
            </w:r>
            <w:r>
              <w:rPr>
                <w:noProof/>
                <w:webHidden/>
              </w:rPr>
              <w:instrText xml:space="preserve"> PAGEREF _Toc10054650 \h </w:instrText>
            </w:r>
            <w:r>
              <w:rPr>
                <w:noProof/>
                <w:webHidden/>
              </w:rPr>
            </w:r>
            <w:r>
              <w:rPr>
                <w:noProof/>
                <w:webHidden/>
              </w:rPr>
              <w:fldChar w:fldCharType="separate"/>
            </w:r>
            <w:r>
              <w:rPr>
                <w:noProof/>
                <w:webHidden/>
              </w:rPr>
              <w:t>46</w:t>
            </w:r>
            <w:r>
              <w:rPr>
                <w:noProof/>
                <w:webHidden/>
              </w:rPr>
              <w:fldChar w:fldCharType="end"/>
            </w:r>
          </w:hyperlink>
        </w:p>
        <w:p w:rsidR="00AF52D7" w:rsidRDefault="00AF52D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54651" w:history="1">
            <w:r w:rsidRPr="00535FF0">
              <w:rPr>
                <w:rStyle w:val="Hyperlink"/>
                <w:noProof/>
              </w:rPr>
              <w:t>4.8</w:t>
            </w:r>
            <w:r>
              <w:rPr>
                <w:rFonts w:asciiTheme="minorHAnsi" w:eastAsiaTheme="minorEastAsia" w:hAnsiTheme="minorHAnsi" w:cstheme="minorBidi"/>
                <w:noProof/>
                <w:sz w:val="22"/>
                <w:szCs w:val="22"/>
                <w:lang w:val="de-DE" w:eastAsia="de-DE"/>
              </w:rPr>
              <w:tab/>
            </w:r>
            <w:r w:rsidRPr="00535FF0">
              <w:rPr>
                <w:rStyle w:val="Hyperlink"/>
                <w:noProof/>
              </w:rPr>
              <w:t>XLevelThresholdSecondKindType</w:t>
            </w:r>
            <w:r>
              <w:rPr>
                <w:noProof/>
                <w:webHidden/>
              </w:rPr>
              <w:tab/>
            </w:r>
            <w:r>
              <w:rPr>
                <w:noProof/>
                <w:webHidden/>
              </w:rPr>
              <w:fldChar w:fldCharType="begin"/>
            </w:r>
            <w:r>
              <w:rPr>
                <w:noProof/>
                <w:webHidden/>
              </w:rPr>
              <w:instrText xml:space="preserve"> PAGEREF _Toc10054651 \h </w:instrText>
            </w:r>
            <w:r>
              <w:rPr>
                <w:noProof/>
                <w:webHidden/>
              </w:rPr>
            </w:r>
            <w:r>
              <w:rPr>
                <w:noProof/>
                <w:webHidden/>
              </w:rPr>
              <w:fldChar w:fldCharType="separate"/>
            </w:r>
            <w:r>
              <w:rPr>
                <w:noProof/>
                <w:webHidden/>
              </w:rPr>
              <w:t>47</w:t>
            </w:r>
            <w:r>
              <w:rPr>
                <w:noProof/>
                <w:webHidden/>
              </w:rPr>
              <w:fldChar w:fldCharType="end"/>
            </w:r>
          </w:hyperlink>
        </w:p>
        <w:p w:rsidR="00AF52D7" w:rsidRDefault="00AF52D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54652" w:history="1">
            <w:r w:rsidRPr="00535FF0">
              <w:rPr>
                <w:rStyle w:val="Hyperlink"/>
                <w:noProof/>
              </w:rPr>
              <w:t>5</w:t>
            </w:r>
            <w:r>
              <w:rPr>
                <w:rFonts w:asciiTheme="minorHAnsi" w:eastAsiaTheme="minorEastAsia" w:hAnsiTheme="minorHAnsi" w:cstheme="minorBidi"/>
                <w:noProof/>
                <w:sz w:val="22"/>
                <w:szCs w:val="22"/>
                <w:lang w:val="de-DE" w:eastAsia="de-DE"/>
              </w:rPr>
              <w:tab/>
            </w:r>
            <w:r w:rsidRPr="00535FF0">
              <w:rPr>
                <w:rStyle w:val="Hyperlink"/>
                <w:noProof/>
              </w:rPr>
              <w:t>Primitive Types</w:t>
            </w:r>
            <w:r>
              <w:rPr>
                <w:noProof/>
                <w:webHidden/>
              </w:rPr>
              <w:tab/>
            </w:r>
            <w:r>
              <w:rPr>
                <w:noProof/>
                <w:webHidden/>
              </w:rPr>
              <w:fldChar w:fldCharType="begin"/>
            </w:r>
            <w:r>
              <w:rPr>
                <w:noProof/>
                <w:webHidden/>
              </w:rPr>
              <w:instrText xml:space="preserve"> PAGEREF _Toc10054652 \h </w:instrText>
            </w:r>
            <w:r>
              <w:rPr>
                <w:noProof/>
                <w:webHidden/>
              </w:rPr>
            </w:r>
            <w:r>
              <w:rPr>
                <w:noProof/>
                <w:webHidden/>
              </w:rPr>
              <w:fldChar w:fldCharType="separate"/>
            </w:r>
            <w:r>
              <w:rPr>
                <w:noProof/>
                <w:webHidden/>
              </w:rPr>
              <w:t>47</w:t>
            </w:r>
            <w:r>
              <w:rPr>
                <w:noProof/>
                <w:webHidden/>
              </w:rPr>
              <w:fldChar w:fldCharType="end"/>
            </w:r>
          </w:hyperlink>
        </w:p>
        <w:p w:rsidR="00AF52D7" w:rsidRDefault="00AF52D7">
          <w:r>
            <w:rPr>
              <w:b/>
              <w:bCs/>
            </w:rPr>
            <w:fldChar w:fldCharType="end"/>
          </w:r>
        </w:p>
      </w:sdtContent>
    </w:sdt>
    <w:p w:rsidR="004231FC" w:rsidRPr="008006E6" w:rsidRDefault="004231FC" w:rsidP="00FB359C">
      <w:pPr>
        <w:pStyle w:val="berschrift1"/>
      </w:pPr>
      <w:bookmarkStart w:id="0" w:name="_Toc10054617"/>
      <w:bookmarkStart w:id="1" w:name="_GoBack"/>
      <w:bookmarkEnd w:id="1"/>
      <w:r w:rsidRPr="008006E6">
        <w:lastRenderedPageBreak/>
        <w:t>Classes</w:t>
      </w:r>
      <w:bookmarkEnd w:id="0"/>
    </w:p>
    <w:p w:rsidR="004231FC" w:rsidRPr="00FA3F1C" w:rsidRDefault="004231FC" w:rsidP="00325F35">
      <w:pPr>
        <w:pStyle w:val="berschrift2"/>
      </w:pPr>
      <w:bookmarkStart w:id="2" w:name="_Toc10054618"/>
      <w:r w:rsidRPr="00FA3F1C">
        <w:t>AirInterfaceCapability</w:t>
      </w:r>
      <w:bookmarkEnd w:id="2"/>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supportedChannelPlanList</w:t>
            </w:r>
          </w:p>
        </w:tc>
        <w:tc>
          <w:tcPr>
            <w:tcW w:w="2126" w:type="dxa"/>
          </w:tcPr>
          <w:p w:rsidR="00450585" w:rsidRPr="00450585" w:rsidRDefault="00450585" w:rsidP="008A6580">
            <w:pPr>
              <w:rPr>
                <w:sz w:val="16"/>
                <w:szCs w:val="16"/>
              </w:rPr>
            </w:pPr>
            <w:r w:rsidRPr="00450585">
              <w:rPr>
                <w:sz w:val="16"/>
                <w:szCs w:val="16"/>
              </w:rPr>
              <w:t>ChannelPlanType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channel spacing that are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 case the device is capable of MIMO,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mimoChannels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(n) of spatial multiplexing streams that can be conveyed by an n x n MIMO configuration.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Adjacent Link Interference Cancelation (canceling of interference cause by transmitters located at the same site),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bl>
    <w:p w:rsidR="004231FC" w:rsidRPr="00FA3F1C" w:rsidRDefault="004231FC" w:rsidP="00325F35">
      <w:pPr>
        <w:pStyle w:val="berschrift2"/>
      </w:pPr>
      <w:bookmarkStart w:id="3" w:name="_Toc10054619"/>
      <w:r w:rsidRPr="00FA3F1C">
        <w:t>AirInterfaceConfiguration</w:t>
      </w:r>
      <w:bookmarkEnd w:id="3"/>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expectedSignalID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set on '0', the receiver ignores the signal ID of the received signal. If set on any other value, the receiver exclusively synchronizes on signals with the same signal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transmittedSignalID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4" w:name="_Toc10054620"/>
      <w:r w:rsidRPr="00FA3F1C">
        <w:lastRenderedPageBreak/>
        <w:t>AirInterfaceCurrentPerformance</w:t>
      </w:r>
      <w:bookmarkEnd w:id="4"/>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5" w:name="_Toc10054621"/>
      <w:r w:rsidRPr="00FA3F1C">
        <w:t>AirInterfaceCurrentProblems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10054622"/>
      <w:r w:rsidRPr="00FA3F1C">
        <w:t>AirInterfaceHistoricalPerformances</w:t>
      </w:r>
      <w:bookmarkEnd w:id="6"/>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0054623"/>
      <w:r w:rsidRPr="00FA3F1C">
        <w:lastRenderedPageBreak/>
        <w:t>AirInterfaceStatus</w:t>
      </w:r>
      <w:bookmarkEnd w:id="7"/>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receivedSignalID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or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lastStatusChange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and date of the latest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tc>
      </w:tr>
    </w:tbl>
    <w:p w:rsidR="004231FC" w:rsidRPr="00FA3F1C" w:rsidRDefault="004231FC" w:rsidP="00325F35">
      <w:pPr>
        <w:pStyle w:val="berschrift2"/>
      </w:pPr>
      <w:bookmarkStart w:id="8" w:name="_Toc10054624"/>
      <w:r w:rsidRPr="00FA3F1C">
        <w:t>AirInterface_Pac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9" w:name="_Toc10054625"/>
      <w:r w:rsidRPr="00FA3F1C">
        <w:t>CoChannelGroup</w:t>
      </w:r>
      <w:bookmarkEnd w:id="9"/>
    </w:p>
    <w:p w:rsidR="004231FC" w:rsidRDefault="004231FC" w:rsidP="008A6580">
      <w:pPr>
        <w:spacing w:before="0" w:after="0" w:line="240" w:lineRule="auto"/>
        <w:rPr>
          <w:color w:val="7030A0"/>
        </w:rPr>
      </w:pPr>
      <w:r w:rsidRPr="00E07BC7">
        <w:t>Required for configuring XPIC, MIMO and ALIC.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CoChannelGroup</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CoChannelGroup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coChannelGroupId</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_airInterfaceList</w:t>
            </w:r>
          </w:p>
        </w:tc>
        <w:tc>
          <w:tcPr>
            <w:tcW w:w="2126" w:type="dxa"/>
          </w:tcPr>
          <w:p w:rsidR="00450585" w:rsidRPr="00450585" w:rsidRDefault="00450585" w:rsidP="008A6580">
            <w:pPr>
              <w:rPr>
                <w:sz w:val="16"/>
                <w:szCs w:val="16"/>
              </w:rPr>
            </w:pPr>
            <w:r w:rsidRPr="00450585">
              <w:rPr>
                <w:sz w:val="16"/>
                <w:szCs w:val="16"/>
              </w:rPr>
              <w:t>LogicalTerminationPoint</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air interfaces, which are part of the co-channel (XPIC, MIMO, ALIC) group.</w:t>
            </w:r>
          </w:p>
        </w:tc>
      </w:tr>
      <w:tr w:rsidR="000861DC" w:rsidRPr="007A4AF1" w:rsidTr="005E729E">
        <w:tc>
          <w:tcPr>
            <w:tcW w:w="2326" w:type="dxa"/>
          </w:tcPr>
          <w:p w:rsidR="000861DC" w:rsidRPr="00DE56B2" w:rsidRDefault="00450585" w:rsidP="008A6580">
            <w:pPr>
              <w:rPr>
                <w:sz w:val="16"/>
                <w:szCs w:val="16"/>
              </w:rPr>
            </w:pPr>
            <w:r w:rsidRPr="00450585">
              <w:rPr>
                <w:sz w:val="16"/>
                <w:szCs w:val="16"/>
              </w:rPr>
              <w:t>sortOfCoChannelGroup</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Kind of co-channel group not specified.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of group of air interfaces with the same transmit and receive frequency. The values shall be chosen from the following _list:'XPIC', 'MIMO', 'ALIC';</w:t>
            </w:r>
          </w:p>
        </w:tc>
      </w:tr>
    </w:tbl>
    <w:p w:rsidR="004231FC" w:rsidRPr="00FA3F1C" w:rsidRDefault="004231FC" w:rsidP="00325F35">
      <w:pPr>
        <w:pStyle w:val="berschrift2"/>
      </w:pPr>
      <w:bookmarkStart w:id="10" w:name="_Toc10054626"/>
      <w:r w:rsidRPr="00FA3F1C">
        <w:t>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10054627"/>
      <w:r w:rsidRPr="00FA3F1C">
        <w:t>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12" w:name="_Toc10054628"/>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10054629"/>
      <w:r w:rsidRPr="00FA3F1C">
        <w:t>LayerProtocol</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4231FC" w:rsidRPr="00FA3F1C" w:rsidRDefault="004231FC" w:rsidP="00325F35">
      <w:pPr>
        <w:pStyle w:val="berschrift2"/>
      </w:pPr>
      <w:bookmarkStart w:id="14" w:name="_Toc10054630"/>
      <w:r w:rsidRPr="00FA3F1C">
        <w:t>LogicalTerminationPoint</w:t>
      </w:r>
      <w:bookmarkEnd w:id="1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LogicalTerminationPoint</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LogicalTerminationPoint</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layerprotocol</w:t>
            </w:r>
          </w:p>
        </w:tc>
        <w:tc>
          <w:tcPr>
            <w:tcW w:w="2126" w:type="dxa"/>
          </w:tcPr>
          <w:p w:rsidR="00450585" w:rsidRPr="00450585" w:rsidRDefault="00450585" w:rsidP="008A6580">
            <w:pPr>
              <w:rPr>
                <w:sz w:val="16"/>
                <w:szCs w:val="16"/>
              </w:rPr>
            </w:pPr>
            <w:r w:rsidRPr="00450585">
              <w:rPr>
                <w:sz w:val="16"/>
                <w:szCs w:val="16"/>
              </w:rPr>
              <w:t>LayerProtocol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5" w:name="_Toc10054631"/>
      <w:r w:rsidRPr="00FA3F1C">
        <w:t>TransmissionMode</w:t>
      </w:r>
      <w:bookmarkEnd w:id="1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the transmission mode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6" w:name="_Toc10054632"/>
      <w:r>
        <w:t>Data Types</w:t>
      </w:r>
      <w:bookmarkEnd w:id="16"/>
    </w:p>
    <w:p w:rsidR="000861DC" w:rsidRDefault="000861DC" w:rsidP="00325F35">
      <w:pPr>
        <w:pStyle w:val="berschrift2"/>
      </w:pPr>
      <w:bookmarkStart w:id="17" w:name="_Toc10054633"/>
      <w:r>
        <w:t>AcmThresholdCrossAlarmType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_transmissionMode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TransmissionMode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amountOfSeconds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LENGTH_16_BIT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seconds, in which the referenced transmission mode has to be operated until the threshold cross alarm is raised for this 15min or 24hour period.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granularityPeriod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GranularityPeriodType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Period of the performance data collection.</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10054634"/>
      <w:r>
        <w:t>AirInterfaceCurrentPerformanceType</w:t>
      </w:r>
      <w:bookmarkEnd w:id="18"/>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AirInterfacePerformanceType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10054635"/>
      <w:r>
        <w:t>AirInterfaceCurrentProblemType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AirInterface::AirInterfaceCapability::supportedAlarms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0" w:name="_Toc10054636"/>
      <w:r>
        <w:t>AirInterfaceHistoricalPerformanceType</w:t>
      </w:r>
      <w:bookmarkEnd w:id="20"/>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AirInterfacePerformanceType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1" w:name="_Toc10054637"/>
      <w:r>
        <w:t>AirInterfacePerformanceType</w:t>
      </w:r>
      <w:bookmarkEnd w:id="21"/>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errored seconds.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severely errored seconds.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cses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Number of consecutive severely errored seconds.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unavailability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time of unavailability in seconds.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txLevelMin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Minimum transmit power.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txLevelMax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transmit power.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txLevelAvg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transmit power.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rxLevelMin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Minimum receive level.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rxLevelMax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receive level.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rxLevelAvg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receive level. Signed integers are required.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timeXStatesList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TimeXStatesType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Time period the transmitter operated in the respective transmission mode.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snirMin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Minimum signal to (noise+interference) ratio.</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snirMax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signal to (noise+interference) ratio.</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snirAvg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signal to (noise+interference) ratio.</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xpdMin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Minimum cross polarization discrimination.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xpdMax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cross polarization discrimination.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xpdAvg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cross polarization discrimination.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rfTempMin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Celsius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Lowest temperature (in degree Celsius) of the radio module inside the outdoor unit.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rfTempMax</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Celsius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Highest temperature (in degree Celsius) of the radio module inside the outdoor unit.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rfTempAvg</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Celsius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Averaged temperature (in degree Celsius) of the radio module inside the outdoor unit.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defectBlocksSum</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LENGTH_16_BIT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blocks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blocks that were defect after receiving and could not be corrected by the FEC.</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timePeriod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length of the measurement period.</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2" w:name="_Toc10054638"/>
      <w:r>
        <w:t>ChannelPlanType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ChannelPlanType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ChannelPlanType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supportedChannelPlan</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Unique name (e.g. ECC/REC/(01)04_Annex 5) of a document, which describes a frequency grid that can be adjusted at the air interface. Corresponding channel plans to be delivered by the hardware vendor and to be stored by the operator in an controller/application attached database.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transmissionModeList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TransmissionMode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duplexDistanceIsFreelyConfigurable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1 = Distance between transmitted and received frequency can be freely chosen between the given minimum and maximum values.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duplexDistanceList</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kHz</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(duplexDistanceIsFreelyConfigurable==0). Lists all supported distances between transmitted and received frequency.</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autoFreqSelectIsAvail</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In case the microwave radio is capable of automatically selecting the transmit frequency in unlicensed bands, this field shall contain a 'true'.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3" w:name="_Toc10054639"/>
      <w:r>
        <w:t>G826ThresholdCrossAlarmType</w:t>
      </w:r>
      <w:bookmarkEnd w:id="23"/>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g826ValueKind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G826Type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Kind of performance value that shall be equipped with a threshold alarm.</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alarmRaisingThreshold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events required for raising the threshold cross alarm.</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alarmClearingThreshold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events required for clearing the threshold cross alarm.</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granularityPeriod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GranularityPeriodType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lastRenderedPageBreak/>
              <w:t>NOT_YET_DEFINED</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Period of the performance data collection.</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4" w:name="_Toc10054640"/>
      <w:r>
        <w:t>ProblemKindSeverityType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5" w:name="_Toc10054641"/>
      <w:r>
        <w:t>TimeXStatesType</w:t>
      </w:r>
      <w:bookmarkEnd w:id="2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_transmissionMode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TransmissionMode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Operated transmission mode.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time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Sum of all seconds the transmitter operated the transmission mode.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6" w:name="_Toc10054642"/>
      <w:r>
        <w:t>XltsThresholdCrossAlarmType</w:t>
      </w:r>
      <w:bookmarkEnd w:id="2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levelThresholdSecondKind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XLevelThresholdSecondKindType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Defines whether receive (RLTS) or transmit (TLTS) level triggers the threshold cross alarm.</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xltsLevel</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99</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dBm</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amountOfSeconds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LENGTH_16_BIT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seconds, which has to be exceeded for causing the threshold cross alarm to raise for this period.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granularityPeriod</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GranularityPeriodType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Period of the performance data collection.</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7" w:name="_Toc10054643"/>
      <w:r>
        <w:t>Enumeration Types</w:t>
      </w:r>
      <w:bookmarkEnd w:id="27"/>
    </w:p>
    <w:p w:rsidR="00E02030" w:rsidRDefault="00E02030" w:rsidP="00F16175">
      <w:pPr>
        <w:pStyle w:val="berschrift2"/>
      </w:pPr>
      <w:bookmarkStart w:id="28" w:name="_Toc10054644"/>
      <w:r>
        <w:t>AdministrativeState</w:t>
      </w:r>
      <w:bookmarkEnd w:id="28"/>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0054645"/>
      <w:r>
        <w:lastRenderedPageBreak/>
        <w:t>G826Type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30" w:name="_Toc10054646"/>
      <w:r>
        <w:t>GranularityPeriodType</w:t>
      </w:r>
      <w:bookmarkEnd w:id="30"/>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0054647"/>
      <w:r>
        <w:t>InterfaceStatusType</w:t>
      </w:r>
      <w:bookmarkEnd w:id="31"/>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lastRenderedPageBreak/>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0054648"/>
      <w:r>
        <w:t>LoopBackType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3" w:name="_Toc10054649"/>
      <w:r>
        <w:t>OperationalState</w:t>
      </w:r>
      <w:bookmarkEnd w:id="33"/>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0054650"/>
      <w:r>
        <w:t>SeverityType</w:t>
      </w:r>
      <w:bookmarkEnd w:id="3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0054651"/>
      <w:r>
        <w:t>XLevelThresholdSecondKindType</w:t>
      </w:r>
      <w:bookmarkEnd w:id="35"/>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6" w:name="_Toc10054652"/>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B6" w:rsidRDefault="009170B6" w:rsidP="00811310">
      <w:r>
        <w:separator/>
      </w:r>
    </w:p>
  </w:endnote>
  <w:endnote w:type="continuationSeparator" w:id="0">
    <w:p w:rsidR="009170B6" w:rsidRDefault="009170B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7F526C">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7F526C">
      <w:rPr>
        <w:noProof/>
      </w:rPr>
      <w:t>47</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B6" w:rsidRDefault="009170B6" w:rsidP="00811310">
      <w:r>
        <w:separator/>
      </w:r>
    </w:p>
  </w:footnote>
  <w:footnote w:type="continuationSeparator" w:id="0">
    <w:p w:rsidR="009170B6" w:rsidRDefault="009170B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4663A" w:rsidP="000B40FA">
    <w:pPr>
      <w:pStyle w:val="Kopfzeile"/>
      <w:pBdr>
        <w:bottom w:val="single" w:sz="4" w:space="1" w:color="auto"/>
      </w:pBdr>
      <w:tabs>
        <w:tab w:val="clear" w:pos="4535"/>
        <w:tab w:val="clear" w:pos="9071"/>
        <w:tab w:val="right" w:pos="14569"/>
      </w:tabs>
    </w:pPr>
    <w:r>
      <w:t>AirInterface</w:t>
    </w:r>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4663A"/>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7F526C"/>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170B6"/>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AF52D7"/>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B7BE2"/>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9EF00-7F04-4CFF-B177-807806C7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9263</Words>
  <Characters>58360</Characters>
  <Application>Microsoft Office Word</Application>
  <DocSecurity>0</DocSecurity>
  <Lines>486</Lines>
  <Paragraphs>134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2019-05-29T18:37:00Z</dcterms:modified>
</cp:coreProperties>
</file>