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35731134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214EFD" w:rsidRDefault="00214EFD">
          <w:pPr>
            <w:pStyle w:val="Inhaltsverzeichnisberschrift"/>
          </w:pPr>
          <w:r>
            <w:rPr>
              <w:lang w:val="de-DE"/>
            </w:rPr>
            <w:t>Content</w:t>
          </w:r>
        </w:p>
        <w:p w:rsidR="00214EFD" w:rsidRDefault="00214EF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837396" w:history="1">
            <w:r w:rsidRPr="000C05D8">
              <w:rPr>
                <w:rStyle w:val="Hyperlink"/>
                <w:noProof/>
              </w:rPr>
              <w:t>2</w:t>
            </w:r>
            <w:r>
              <w:rPr>
                <w:rFonts w:asciiTheme="minorHAnsi" w:eastAsiaTheme="minorEastAsia" w:hAnsiTheme="minorHAnsi" w:cstheme="minorBidi"/>
                <w:noProof/>
                <w:sz w:val="22"/>
                <w:szCs w:val="22"/>
                <w:lang w:val="de-DE" w:eastAsia="de-DE"/>
              </w:rPr>
              <w:tab/>
            </w:r>
            <w:r w:rsidRPr="000C05D8">
              <w:rPr>
                <w:rStyle w:val="Hyperlink"/>
                <w:noProof/>
              </w:rPr>
              <w:t>Classes</w:t>
            </w:r>
            <w:r>
              <w:rPr>
                <w:noProof/>
                <w:webHidden/>
              </w:rPr>
              <w:tab/>
            </w:r>
            <w:r>
              <w:rPr>
                <w:noProof/>
                <w:webHidden/>
              </w:rPr>
              <w:fldChar w:fldCharType="begin"/>
            </w:r>
            <w:r>
              <w:rPr>
                <w:noProof/>
                <w:webHidden/>
              </w:rPr>
              <w:instrText xml:space="preserve"> PAGEREF _Toc13837396 \h </w:instrText>
            </w:r>
            <w:r>
              <w:rPr>
                <w:noProof/>
                <w:webHidden/>
              </w:rPr>
            </w:r>
            <w:r>
              <w:rPr>
                <w:noProof/>
                <w:webHidden/>
              </w:rPr>
              <w:fldChar w:fldCharType="separate"/>
            </w:r>
            <w:r>
              <w:rPr>
                <w:noProof/>
                <w:webHidden/>
              </w:rPr>
              <w:t>1</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397" w:history="1">
            <w:r w:rsidRPr="000C05D8">
              <w:rPr>
                <w:rStyle w:val="Hyperlink"/>
                <w:noProof/>
              </w:rPr>
              <w:t>2.1</w:t>
            </w:r>
            <w:r>
              <w:rPr>
                <w:rFonts w:asciiTheme="minorHAnsi" w:eastAsiaTheme="minorEastAsia" w:hAnsiTheme="minorHAnsi" w:cstheme="minorBidi"/>
                <w:noProof/>
                <w:sz w:val="22"/>
                <w:szCs w:val="22"/>
                <w:lang w:val="de-DE" w:eastAsia="de-DE"/>
              </w:rPr>
              <w:tab/>
            </w:r>
            <w:r w:rsidRPr="000C05D8">
              <w:rPr>
                <w:rStyle w:val="Hyperlink"/>
                <w:noProof/>
              </w:rPr>
              <w:t>AirInterfaceCapability</w:t>
            </w:r>
            <w:r>
              <w:rPr>
                <w:noProof/>
                <w:webHidden/>
              </w:rPr>
              <w:tab/>
            </w:r>
            <w:r>
              <w:rPr>
                <w:noProof/>
                <w:webHidden/>
              </w:rPr>
              <w:fldChar w:fldCharType="begin"/>
            </w:r>
            <w:r>
              <w:rPr>
                <w:noProof/>
                <w:webHidden/>
              </w:rPr>
              <w:instrText xml:space="preserve"> PAGEREF _Toc13837397 \h </w:instrText>
            </w:r>
            <w:r>
              <w:rPr>
                <w:noProof/>
                <w:webHidden/>
              </w:rPr>
            </w:r>
            <w:r>
              <w:rPr>
                <w:noProof/>
                <w:webHidden/>
              </w:rPr>
              <w:fldChar w:fldCharType="separate"/>
            </w:r>
            <w:r>
              <w:rPr>
                <w:noProof/>
                <w:webHidden/>
              </w:rPr>
              <w:t>1</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398" w:history="1">
            <w:r w:rsidRPr="000C05D8">
              <w:rPr>
                <w:rStyle w:val="Hyperlink"/>
                <w:noProof/>
              </w:rPr>
              <w:t>2.2</w:t>
            </w:r>
            <w:r>
              <w:rPr>
                <w:rFonts w:asciiTheme="minorHAnsi" w:eastAsiaTheme="minorEastAsia" w:hAnsiTheme="minorHAnsi" w:cstheme="minorBidi"/>
                <w:noProof/>
                <w:sz w:val="22"/>
                <w:szCs w:val="22"/>
                <w:lang w:val="de-DE" w:eastAsia="de-DE"/>
              </w:rPr>
              <w:tab/>
            </w:r>
            <w:r w:rsidRPr="000C05D8">
              <w:rPr>
                <w:rStyle w:val="Hyperlink"/>
                <w:noProof/>
              </w:rPr>
              <w:t>AirInterfa</w:t>
            </w:r>
            <w:bookmarkStart w:id="0" w:name="_GoBack"/>
            <w:bookmarkEnd w:id="0"/>
            <w:r w:rsidRPr="000C05D8">
              <w:rPr>
                <w:rStyle w:val="Hyperlink"/>
                <w:noProof/>
              </w:rPr>
              <w:t>ceConfiguration</w:t>
            </w:r>
            <w:r>
              <w:rPr>
                <w:noProof/>
                <w:webHidden/>
              </w:rPr>
              <w:tab/>
            </w:r>
            <w:r>
              <w:rPr>
                <w:noProof/>
                <w:webHidden/>
              </w:rPr>
              <w:fldChar w:fldCharType="begin"/>
            </w:r>
            <w:r>
              <w:rPr>
                <w:noProof/>
                <w:webHidden/>
              </w:rPr>
              <w:instrText xml:space="preserve"> PAGEREF _Toc13837398 \h </w:instrText>
            </w:r>
            <w:r>
              <w:rPr>
                <w:noProof/>
                <w:webHidden/>
              </w:rPr>
            </w:r>
            <w:r>
              <w:rPr>
                <w:noProof/>
                <w:webHidden/>
              </w:rPr>
              <w:fldChar w:fldCharType="separate"/>
            </w:r>
            <w:r>
              <w:rPr>
                <w:noProof/>
                <w:webHidden/>
              </w:rPr>
              <w:t>6</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399" w:history="1">
            <w:r w:rsidRPr="000C05D8">
              <w:rPr>
                <w:rStyle w:val="Hyperlink"/>
                <w:noProof/>
              </w:rPr>
              <w:t>2.3</w:t>
            </w:r>
            <w:r>
              <w:rPr>
                <w:rFonts w:asciiTheme="minorHAnsi" w:eastAsiaTheme="minorEastAsia" w:hAnsiTheme="minorHAnsi" w:cstheme="minorBidi"/>
                <w:noProof/>
                <w:sz w:val="22"/>
                <w:szCs w:val="22"/>
                <w:lang w:val="de-DE" w:eastAsia="de-DE"/>
              </w:rPr>
              <w:tab/>
            </w:r>
            <w:r w:rsidRPr="000C05D8">
              <w:rPr>
                <w:rStyle w:val="Hyperlink"/>
                <w:noProof/>
              </w:rPr>
              <w:t>AirInterfaceCurrentPerformance</w:t>
            </w:r>
            <w:r>
              <w:rPr>
                <w:noProof/>
                <w:webHidden/>
              </w:rPr>
              <w:tab/>
            </w:r>
            <w:r>
              <w:rPr>
                <w:noProof/>
                <w:webHidden/>
              </w:rPr>
              <w:fldChar w:fldCharType="begin"/>
            </w:r>
            <w:r>
              <w:rPr>
                <w:noProof/>
                <w:webHidden/>
              </w:rPr>
              <w:instrText xml:space="preserve"> PAGEREF _Toc13837399 \h </w:instrText>
            </w:r>
            <w:r>
              <w:rPr>
                <w:noProof/>
                <w:webHidden/>
              </w:rPr>
            </w:r>
            <w:r>
              <w:rPr>
                <w:noProof/>
                <w:webHidden/>
              </w:rPr>
              <w:fldChar w:fldCharType="separate"/>
            </w:r>
            <w:r>
              <w:rPr>
                <w:noProof/>
                <w:webHidden/>
              </w:rPr>
              <w:t>13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0" w:history="1">
            <w:r w:rsidRPr="000C05D8">
              <w:rPr>
                <w:rStyle w:val="Hyperlink"/>
                <w:noProof/>
              </w:rPr>
              <w:t>2.4</w:t>
            </w:r>
            <w:r>
              <w:rPr>
                <w:rFonts w:asciiTheme="minorHAnsi" w:eastAsiaTheme="minorEastAsia" w:hAnsiTheme="minorHAnsi" w:cstheme="minorBidi"/>
                <w:noProof/>
                <w:sz w:val="22"/>
                <w:szCs w:val="22"/>
                <w:lang w:val="de-DE" w:eastAsia="de-DE"/>
              </w:rPr>
              <w:tab/>
            </w:r>
            <w:r w:rsidRPr="000C05D8">
              <w:rPr>
                <w:rStyle w:val="Hyperlink"/>
                <w:noProof/>
              </w:rPr>
              <w:t>AirInterfaceCurrentProblems</w:t>
            </w:r>
            <w:r>
              <w:rPr>
                <w:noProof/>
                <w:webHidden/>
              </w:rPr>
              <w:tab/>
            </w:r>
            <w:r>
              <w:rPr>
                <w:noProof/>
                <w:webHidden/>
              </w:rPr>
              <w:fldChar w:fldCharType="begin"/>
            </w:r>
            <w:r>
              <w:rPr>
                <w:noProof/>
                <w:webHidden/>
              </w:rPr>
              <w:instrText xml:space="preserve"> PAGEREF _Toc13837400 \h </w:instrText>
            </w:r>
            <w:r>
              <w:rPr>
                <w:noProof/>
                <w:webHidden/>
              </w:rPr>
            </w:r>
            <w:r>
              <w:rPr>
                <w:noProof/>
                <w:webHidden/>
              </w:rPr>
              <w:fldChar w:fldCharType="separate"/>
            </w:r>
            <w:r>
              <w:rPr>
                <w:noProof/>
                <w:webHidden/>
              </w:rPr>
              <w:t>14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1" w:history="1">
            <w:r w:rsidRPr="000C05D8">
              <w:rPr>
                <w:rStyle w:val="Hyperlink"/>
                <w:noProof/>
              </w:rPr>
              <w:t>2.5</w:t>
            </w:r>
            <w:r>
              <w:rPr>
                <w:rFonts w:asciiTheme="minorHAnsi" w:eastAsiaTheme="minorEastAsia" w:hAnsiTheme="minorHAnsi" w:cstheme="minorBidi"/>
                <w:noProof/>
                <w:sz w:val="22"/>
                <w:szCs w:val="22"/>
                <w:lang w:val="de-DE" w:eastAsia="de-DE"/>
              </w:rPr>
              <w:tab/>
            </w:r>
            <w:r w:rsidRPr="000C05D8">
              <w:rPr>
                <w:rStyle w:val="Hyperlink"/>
                <w:noProof/>
              </w:rPr>
              <w:t>AirInterfaceHistoricalPerformances</w:t>
            </w:r>
            <w:r>
              <w:rPr>
                <w:noProof/>
                <w:webHidden/>
              </w:rPr>
              <w:tab/>
            </w:r>
            <w:r>
              <w:rPr>
                <w:noProof/>
                <w:webHidden/>
              </w:rPr>
              <w:fldChar w:fldCharType="begin"/>
            </w:r>
            <w:r>
              <w:rPr>
                <w:noProof/>
                <w:webHidden/>
              </w:rPr>
              <w:instrText xml:space="preserve"> PAGEREF _Toc13837401 \h </w:instrText>
            </w:r>
            <w:r>
              <w:rPr>
                <w:noProof/>
                <w:webHidden/>
              </w:rPr>
            </w:r>
            <w:r>
              <w:rPr>
                <w:noProof/>
                <w:webHidden/>
              </w:rPr>
              <w:fldChar w:fldCharType="separate"/>
            </w:r>
            <w:r>
              <w:rPr>
                <w:noProof/>
                <w:webHidden/>
              </w:rPr>
              <w:t>14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2" w:history="1">
            <w:r w:rsidRPr="000C05D8">
              <w:rPr>
                <w:rStyle w:val="Hyperlink"/>
                <w:noProof/>
              </w:rPr>
              <w:t>2.6</w:t>
            </w:r>
            <w:r>
              <w:rPr>
                <w:rFonts w:asciiTheme="minorHAnsi" w:eastAsiaTheme="minorEastAsia" w:hAnsiTheme="minorHAnsi" w:cstheme="minorBidi"/>
                <w:noProof/>
                <w:sz w:val="22"/>
                <w:szCs w:val="22"/>
                <w:lang w:val="de-DE" w:eastAsia="de-DE"/>
              </w:rPr>
              <w:tab/>
            </w:r>
            <w:r w:rsidRPr="000C05D8">
              <w:rPr>
                <w:rStyle w:val="Hyperlink"/>
                <w:noProof/>
              </w:rPr>
              <w:t>AirInterfaceLpSpec</w:t>
            </w:r>
            <w:r>
              <w:rPr>
                <w:noProof/>
                <w:webHidden/>
              </w:rPr>
              <w:tab/>
            </w:r>
            <w:r>
              <w:rPr>
                <w:noProof/>
                <w:webHidden/>
              </w:rPr>
              <w:fldChar w:fldCharType="begin"/>
            </w:r>
            <w:r>
              <w:rPr>
                <w:noProof/>
                <w:webHidden/>
              </w:rPr>
              <w:instrText xml:space="preserve"> PAGEREF _Toc13837402 \h </w:instrText>
            </w:r>
            <w:r>
              <w:rPr>
                <w:noProof/>
                <w:webHidden/>
              </w:rPr>
            </w:r>
            <w:r>
              <w:rPr>
                <w:noProof/>
                <w:webHidden/>
              </w:rPr>
              <w:fldChar w:fldCharType="separate"/>
            </w:r>
            <w:r>
              <w:rPr>
                <w:noProof/>
                <w:webHidden/>
              </w:rPr>
              <w:t>15</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3" w:history="1">
            <w:r w:rsidRPr="000C05D8">
              <w:rPr>
                <w:rStyle w:val="Hyperlink"/>
                <w:noProof/>
              </w:rPr>
              <w:t>2.7</w:t>
            </w:r>
            <w:r>
              <w:rPr>
                <w:rFonts w:asciiTheme="minorHAnsi" w:eastAsiaTheme="minorEastAsia" w:hAnsiTheme="minorHAnsi" w:cstheme="minorBidi"/>
                <w:noProof/>
                <w:sz w:val="22"/>
                <w:szCs w:val="22"/>
                <w:lang w:val="de-DE" w:eastAsia="de-DE"/>
              </w:rPr>
              <w:tab/>
            </w:r>
            <w:r w:rsidRPr="000C05D8">
              <w:rPr>
                <w:rStyle w:val="Hyperlink"/>
                <w:noProof/>
              </w:rPr>
              <w:t>AirInterfaceStatus</w:t>
            </w:r>
            <w:r>
              <w:rPr>
                <w:noProof/>
                <w:webHidden/>
              </w:rPr>
              <w:tab/>
            </w:r>
            <w:r>
              <w:rPr>
                <w:noProof/>
                <w:webHidden/>
              </w:rPr>
              <w:fldChar w:fldCharType="begin"/>
            </w:r>
            <w:r>
              <w:rPr>
                <w:noProof/>
                <w:webHidden/>
              </w:rPr>
              <w:instrText xml:space="preserve"> PAGEREF _Toc13837403 \h </w:instrText>
            </w:r>
            <w:r>
              <w:rPr>
                <w:noProof/>
                <w:webHidden/>
              </w:rPr>
            </w:r>
            <w:r>
              <w:rPr>
                <w:noProof/>
                <w:webHidden/>
              </w:rPr>
              <w:fldChar w:fldCharType="separate"/>
            </w:r>
            <w:r>
              <w:rPr>
                <w:noProof/>
                <w:webHidden/>
              </w:rPr>
              <w:t>16</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4" w:history="1">
            <w:r w:rsidRPr="000C05D8">
              <w:rPr>
                <w:rStyle w:val="Hyperlink"/>
                <w:noProof/>
              </w:rPr>
              <w:t>2.8</w:t>
            </w:r>
            <w:r>
              <w:rPr>
                <w:rFonts w:asciiTheme="minorHAnsi" w:eastAsiaTheme="minorEastAsia" w:hAnsiTheme="minorHAnsi" w:cstheme="minorBidi"/>
                <w:noProof/>
                <w:sz w:val="22"/>
                <w:szCs w:val="22"/>
                <w:lang w:val="de-DE" w:eastAsia="de-DE"/>
              </w:rPr>
              <w:tab/>
            </w:r>
            <w:r w:rsidRPr="000C05D8">
              <w:rPr>
                <w:rStyle w:val="Hyperlink"/>
                <w:noProof/>
              </w:rPr>
              <w:t>AirInterface_Pac</w:t>
            </w:r>
            <w:r>
              <w:rPr>
                <w:noProof/>
                <w:webHidden/>
              </w:rPr>
              <w:tab/>
            </w:r>
            <w:r>
              <w:rPr>
                <w:noProof/>
                <w:webHidden/>
              </w:rPr>
              <w:fldChar w:fldCharType="begin"/>
            </w:r>
            <w:r>
              <w:rPr>
                <w:noProof/>
                <w:webHidden/>
              </w:rPr>
              <w:instrText xml:space="preserve"> PAGEREF _Toc13837404 \h </w:instrText>
            </w:r>
            <w:r>
              <w:rPr>
                <w:noProof/>
                <w:webHidden/>
              </w:rPr>
            </w:r>
            <w:r>
              <w:rPr>
                <w:noProof/>
                <w:webHidden/>
              </w:rPr>
              <w:fldChar w:fldCharType="separate"/>
            </w:r>
            <w:r>
              <w:rPr>
                <w:noProof/>
                <w:webHidden/>
              </w:rPr>
              <w:t>20</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5" w:history="1">
            <w:r w:rsidRPr="000C05D8">
              <w:rPr>
                <w:rStyle w:val="Hyperlink"/>
                <w:noProof/>
              </w:rPr>
              <w:t>2.9</w:t>
            </w:r>
            <w:r>
              <w:rPr>
                <w:rFonts w:asciiTheme="minorHAnsi" w:eastAsiaTheme="minorEastAsia" w:hAnsiTheme="minorHAnsi" w:cstheme="minorBidi"/>
                <w:noProof/>
                <w:sz w:val="22"/>
                <w:szCs w:val="22"/>
                <w:lang w:val="de-DE" w:eastAsia="de-DE"/>
              </w:rPr>
              <w:tab/>
            </w:r>
            <w:r w:rsidRPr="000C05D8">
              <w:rPr>
                <w:rStyle w:val="Hyperlink"/>
                <w:noProof/>
              </w:rPr>
              <w:t>CoChannelGroup</w:t>
            </w:r>
            <w:r>
              <w:rPr>
                <w:noProof/>
                <w:webHidden/>
              </w:rPr>
              <w:tab/>
            </w:r>
            <w:r>
              <w:rPr>
                <w:noProof/>
                <w:webHidden/>
              </w:rPr>
              <w:fldChar w:fldCharType="begin"/>
            </w:r>
            <w:r>
              <w:rPr>
                <w:noProof/>
                <w:webHidden/>
              </w:rPr>
              <w:instrText xml:space="preserve"> PAGEREF _Toc13837405 \h </w:instrText>
            </w:r>
            <w:r>
              <w:rPr>
                <w:noProof/>
                <w:webHidden/>
              </w:rPr>
            </w:r>
            <w:r>
              <w:rPr>
                <w:noProof/>
                <w:webHidden/>
              </w:rPr>
              <w:fldChar w:fldCharType="separate"/>
            </w:r>
            <w:r>
              <w:rPr>
                <w:noProof/>
                <w:webHidden/>
              </w:rPr>
              <w:t>22</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6" w:history="1">
            <w:r w:rsidRPr="000C05D8">
              <w:rPr>
                <w:rStyle w:val="Hyperlink"/>
                <w:noProof/>
              </w:rPr>
              <w:t>2.10</w:t>
            </w:r>
            <w:r>
              <w:rPr>
                <w:rFonts w:asciiTheme="minorHAnsi" w:eastAsiaTheme="minorEastAsia" w:hAnsiTheme="minorHAnsi" w:cstheme="minorBidi"/>
                <w:noProof/>
                <w:sz w:val="22"/>
                <w:szCs w:val="22"/>
                <w:lang w:val="de-DE" w:eastAsia="de-DE"/>
              </w:rPr>
              <w:tab/>
            </w:r>
            <w:r w:rsidRPr="000C05D8">
              <w:rPr>
                <w:rStyle w:val="Hyperlink"/>
                <w:noProof/>
              </w:rPr>
              <w:t>CurrentPerformance</w:t>
            </w:r>
            <w:r>
              <w:rPr>
                <w:noProof/>
                <w:webHidden/>
              </w:rPr>
              <w:tab/>
            </w:r>
            <w:r>
              <w:rPr>
                <w:noProof/>
                <w:webHidden/>
              </w:rPr>
              <w:fldChar w:fldCharType="begin"/>
            </w:r>
            <w:r>
              <w:rPr>
                <w:noProof/>
                <w:webHidden/>
              </w:rPr>
              <w:instrText xml:space="preserve"> PAGEREF _Toc13837406 \h </w:instrText>
            </w:r>
            <w:r>
              <w:rPr>
                <w:noProof/>
                <w:webHidden/>
              </w:rPr>
            </w:r>
            <w:r>
              <w:rPr>
                <w:noProof/>
                <w:webHidden/>
              </w:rPr>
              <w:fldChar w:fldCharType="separate"/>
            </w:r>
            <w:r>
              <w:rPr>
                <w:noProof/>
                <w:webHidden/>
              </w:rPr>
              <w:t>23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7" w:history="1">
            <w:r w:rsidRPr="000C05D8">
              <w:rPr>
                <w:rStyle w:val="Hyperlink"/>
                <w:noProof/>
              </w:rPr>
              <w:t>2.11</w:t>
            </w:r>
            <w:r>
              <w:rPr>
                <w:rFonts w:asciiTheme="minorHAnsi" w:eastAsiaTheme="minorEastAsia" w:hAnsiTheme="minorHAnsi" w:cstheme="minorBidi"/>
                <w:noProof/>
                <w:sz w:val="22"/>
                <w:szCs w:val="22"/>
                <w:lang w:val="de-DE" w:eastAsia="de-DE"/>
              </w:rPr>
              <w:tab/>
            </w:r>
            <w:r w:rsidRPr="000C05D8">
              <w:rPr>
                <w:rStyle w:val="Hyperlink"/>
                <w:noProof/>
              </w:rPr>
              <w:t>CurrentProblem</w:t>
            </w:r>
            <w:r>
              <w:rPr>
                <w:noProof/>
                <w:webHidden/>
              </w:rPr>
              <w:tab/>
            </w:r>
            <w:r>
              <w:rPr>
                <w:noProof/>
                <w:webHidden/>
              </w:rPr>
              <w:fldChar w:fldCharType="begin"/>
            </w:r>
            <w:r>
              <w:rPr>
                <w:noProof/>
                <w:webHidden/>
              </w:rPr>
              <w:instrText xml:space="preserve"> PAGEREF _Toc13837407 \h </w:instrText>
            </w:r>
            <w:r>
              <w:rPr>
                <w:noProof/>
                <w:webHidden/>
              </w:rPr>
            </w:r>
            <w:r>
              <w:rPr>
                <w:noProof/>
                <w:webHidden/>
              </w:rPr>
              <w:fldChar w:fldCharType="separate"/>
            </w:r>
            <w:r>
              <w:rPr>
                <w:noProof/>
                <w:webHidden/>
              </w:rPr>
              <w:t>25</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8" w:history="1">
            <w:r w:rsidRPr="000C05D8">
              <w:rPr>
                <w:rStyle w:val="Hyperlink"/>
                <w:noProof/>
              </w:rPr>
              <w:t>2.12</w:t>
            </w:r>
            <w:r>
              <w:rPr>
                <w:rFonts w:asciiTheme="minorHAnsi" w:eastAsiaTheme="minorEastAsia" w:hAnsiTheme="minorHAnsi" w:cstheme="minorBidi"/>
                <w:noProof/>
                <w:sz w:val="22"/>
                <w:szCs w:val="22"/>
                <w:lang w:val="de-DE" w:eastAsia="de-DE"/>
              </w:rPr>
              <w:tab/>
            </w:r>
            <w:r w:rsidRPr="000C05D8">
              <w:rPr>
                <w:rStyle w:val="Hyperlink"/>
                <w:noProof/>
              </w:rPr>
              <w:t>HistoricalPerformance</w:t>
            </w:r>
            <w:r>
              <w:rPr>
                <w:noProof/>
                <w:webHidden/>
              </w:rPr>
              <w:tab/>
            </w:r>
            <w:r>
              <w:rPr>
                <w:noProof/>
                <w:webHidden/>
              </w:rPr>
              <w:fldChar w:fldCharType="begin"/>
            </w:r>
            <w:r>
              <w:rPr>
                <w:noProof/>
                <w:webHidden/>
              </w:rPr>
              <w:instrText xml:space="preserve"> PAGEREF _Toc13837408 \h </w:instrText>
            </w:r>
            <w:r>
              <w:rPr>
                <w:noProof/>
                <w:webHidden/>
              </w:rPr>
            </w:r>
            <w:r>
              <w:rPr>
                <w:noProof/>
                <w:webHidden/>
              </w:rPr>
              <w:fldChar w:fldCharType="separate"/>
            </w:r>
            <w:r>
              <w:rPr>
                <w:noProof/>
                <w:webHidden/>
              </w:rPr>
              <w:t>26</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09" w:history="1">
            <w:r w:rsidRPr="000C05D8">
              <w:rPr>
                <w:rStyle w:val="Hyperlink"/>
                <w:noProof/>
              </w:rPr>
              <w:t>2.13</w:t>
            </w:r>
            <w:r>
              <w:rPr>
                <w:rFonts w:asciiTheme="minorHAnsi" w:eastAsiaTheme="minorEastAsia" w:hAnsiTheme="minorHAnsi" w:cstheme="minorBidi"/>
                <w:noProof/>
                <w:sz w:val="22"/>
                <w:szCs w:val="22"/>
                <w:lang w:val="de-DE" w:eastAsia="de-DE"/>
              </w:rPr>
              <w:tab/>
            </w:r>
            <w:r w:rsidRPr="000C05D8">
              <w:rPr>
                <w:rStyle w:val="Hyperlink"/>
                <w:noProof/>
              </w:rPr>
              <w:t>TransmissionMode</w:t>
            </w:r>
            <w:r>
              <w:rPr>
                <w:noProof/>
                <w:webHidden/>
              </w:rPr>
              <w:tab/>
            </w:r>
            <w:r>
              <w:rPr>
                <w:noProof/>
                <w:webHidden/>
              </w:rPr>
              <w:fldChar w:fldCharType="begin"/>
            </w:r>
            <w:r>
              <w:rPr>
                <w:noProof/>
                <w:webHidden/>
              </w:rPr>
              <w:instrText xml:space="preserve"> PAGEREF _Toc13837409 \h </w:instrText>
            </w:r>
            <w:r>
              <w:rPr>
                <w:noProof/>
                <w:webHidden/>
              </w:rPr>
            </w:r>
            <w:r>
              <w:rPr>
                <w:noProof/>
                <w:webHidden/>
              </w:rPr>
              <w:fldChar w:fldCharType="separate"/>
            </w:r>
            <w:r>
              <w:rPr>
                <w:noProof/>
                <w:webHidden/>
              </w:rPr>
              <w:t>28</w:t>
            </w:r>
            <w:r>
              <w:rPr>
                <w:noProof/>
                <w:webHidden/>
              </w:rPr>
              <w:fldChar w:fldCharType="end"/>
            </w:r>
          </w:hyperlink>
        </w:p>
        <w:p w:rsidR="00214EFD" w:rsidRDefault="00214EF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37410" w:history="1">
            <w:r w:rsidRPr="000C05D8">
              <w:rPr>
                <w:rStyle w:val="Hyperlink"/>
                <w:noProof/>
              </w:rPr>
              <w:t>3</w:t>
            </w:r>
            <w:r>
              <w:rPr>
                <w:rFonts w:asciiTheme="minorHAnsi" w:eastAsiaTheme="minorEastAsia" w:hAnsiTheme="minorHAnsi" w:cstheme="minorBidi"/>
                <w:noProof/>
                <w:sz w:val="22"/>
                <w:szCs w:val="22"/>
                <w:lang w:val="de-DE" w:eastAsia="de-DE"/>
              </w:rPr>
              <w:tab/>
            </w:r>
            <w:r w:rsidRPr="000C05D8">
              <w:rPr>
                <w:rStyle w:val="Hyperlink"/>
                <w:noProof/>
              </w:rPr>
              <w:t>Data Types</w:t>
            </w:r>
            <w:r>
              <w:rPr>
                <w:noProof/>
                <w:webHidden/>
              </w:rPr>
              <w:tab/>
            </w:r>
            <w:r>
              <w:rPr>
                <w:noProof/>
                <w:webHidden/>
              </w:rPr>
              <w:fldChar w:fldCharType="begin"/>
            </w:r>
            <w:r>
              <w:rPr>
                <w:noProof/>
                <w:webHidden/>
              </w:rPr>
              <w:instrText xml:space="preserve"> PAGEREF _Toc13837410 \h </w:instrText>
            </w:r>
            <w:r>
              <w:rPr>
                <w:noProof/>
                <w:webHidden/>
              </w:rPr>
            </w:r>
            <w:r>
              <w:rPr>
                <w:noProof/>
                <w:webHidden/>
              </w:rPr>
              <w:fldChar w:fldCharType="separate"/>
            </w:r>
            <w:r>
              <w:rPr>
                <w:noProof/>
                <w:webHidden/>
              </w:rPr>
              <w:t>32</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1" w:history="1">
            <w:r w:rsidRPr="000C05D8">
              <w:rPr>
                <w:rStyle w:val="Hyperlink"/>
                <w:noProof/>
              </w:rPr>
              <w:t>3.1</w:t>
            </w:r>
            <w:r>
              <w:rPr>
                <w:rFonts w:asciiTheme="minorHAnsi" w:eastAsiaTheme="minorEastAsia" w:hAnsiTheme="minorHAnsi" w:cstheme="minorBidi"/>
                <w:noProof/>
                <w:sz w:val="22"/>
                <w:szCs w:val="22"/>
                <w:lang w:val="de-DE" w:eastAsia="de-DE"/>
              </w:rPr>
              <w:tab/>
            </w:r>
            <w:r w:rsidRPr="000C05D8">
              <w:rPr>
                <w:rStyle w:val="Hyperlink"/>
                <w:noProof/>
              </w:rPr>
              <w:t>AcmThresholdCrossAlarmType</w:t>
            </w:r>
            <w:r>
              <w:rPr>
                <w:noProof/>
                <w:webHidden/>
              </w:rPr>
              <w:tab/>
            </w:r>
            <w:r>
              <w:rPr>
                <w:noProof/>
                <w:webHidden/>
              </w:rPr>
              <w:fldChar w:fldCharType="begin"/>
            </w:r>
            <w:r>
              <w:rPr>
                <w:noProof/>
                <w:webHidden/>
              </w:rPr>
              <w:instrText xml:space="preserve"> PAGEREF _Toc13837411 \h </w:instrText>
            </w:r>
            <w:r>
              <w:rPr>
                <w:noProof/>
                <w:webHidden/>
              </w:rPr>
            </w:r>
            <w:r>
              <w:rPr>
                <w:noProof/>
                <w:webHidden/>
              </w:rPr>
              <w:fldChar w:fldCharType="separate"/>
            </w:r>
            <w:r>
              <w:rPr>
                <w:noProof/>
                <w:webHidden/>
              </w:rPr>
              <w:t>32</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2" w:history="1">
            <w:r w:rsidRPr="000C05D8">
              <w:rPr>
                <w:rStyle w:val="Hyperlink"/>
                <w:noProof/>
              </w:rPr>
              <w:t>3.2</w:t>
            </w:r>
            <w:r>
              <w:rPr>
                <w:rFonts w:asciiTheme="minorHAnsi" w:eastAsiaTheme="minorEastAsia" w:hAnsiTheme="minorHAnsi" w:cstheme="minorBidi"/>
                <w:noProof/>
                <w:sz w:val="22"/>
                <w:szCs w:val="22"/>
                <w:lang w:val="de-DE" w:eastAsia="de-DE"/>
              </w:rPr>
              <w:tab/>
            </w:r>
            <w:r w:rsidRPr="000C05D8">
              <w:rPr>
                <w:rStyle w:val="Hyperlink"/>
                <w:noProof/>
              </w:rPr>
              <w:t>AirInterfaceCurrentPerformanceType</w:t>
            </w:r>
            <w:r>
              <w:rPr>
                <w:noProof/>
                <w:webHidden/>
              </w:rPr>
              <w:tab/>
            </w:r>
            <w:r>
              <w:rPr>
                <w:noProof/>
                <w:webHidden/>
              </w:rPr>
              <w:fldChar w:fldCharType="begin"/>
            </w:r>
            <w:r>
              <w:rPr>
                <w:noProof/>
                <w:webHidden/>
              </w:rPr>
              <w:instrText xml:space="preserve"> PAGEREF _Toc13837412 \h </w:instrText>
            </w:r>
            <w:r>
              <w:rPr>
                <w:noProof/>
                <w:webHidden/>
              </w:rPr>
            </w:r>
            <w:r>
              <w:rPr>
                <w:noProof/>
                <w:webHidden/>
              </w:rPr>
              <w:fldChar w:fldCharType="separate"/>
            </w:r>
            <w:r>
              <w:rPr>
                <w:noProof/>
                <w:webHidden/>
              </w:rPr>
              <w:t>33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3" w:history="1">
            <w:r w:rsidRPr="000C05D8">
              <w:rPr>
                <w:rStyle w:val="Hyperlink"/>
                <w:noProof/>
              </w:rPr>
              <w:t>3.3</w:t>
            </w:r>
            <w:r>
              <w:rPr>
                <w:rFonts w:asciiTheme="minorHAnsi" w:eastAsiaTheme="minorEastAsia" w:hAnsiTheme="minorHAnsi" w:cstheme="minorBidi"/>
                <w:noProof/>
                <w:sz w:val="22"/>
                <w:szCs w:val="22"/>
                <w:lang w:val="de-DE" w:eastAsia="de-DE"/>
              </w:rPr>
              <w:tab/>
            </w:r>
            <w:r w:rsidRPr="000C05D8">
              <w:rPr>
                <w:rStyle w:val="Hyperlink"/>
                <w:noProof/>
              </w:rPr>
              <w:t>AirInterfaceCurrentProblemType</w:t>
            </w:r>
            <w:r>
              <w:rPr>
                <w:noProof/>
                <w:webHidden/>
              </w:rPr>
              <w:tab/>
            </w:r>
            <w:r>
              <w:rPr>
                <w:noProof/>
                <w:webHidden/>
              </w:rPr>
              <w:fldChar w:fldCharType="begin"/>
            </w:r>
            <w:r>
              <w:rPr>
                <w:noProof/>
                <w:webHidden/>
              </w:rPr>
              <w:instrText xml:space="preserve"> PAGEREF _Toc13837413 \h </w:instrText>
            </w:r>
            <w:r>
              <w:rPr>
                <w:noProof/>
                <w:webHidden/>
              </w:rPr>
            </w:r>
            <w:r>
              <w:rPr>
                <w:noProof/>
                <w:webHidden/>
              </w:rPr>
              <w:fldChar w:fldCharType="separate"/>
            </w:r>
            <w:r>
              <w:rPr>
                <w:noProof/>
                <w:webHidden/>
              </w:rPr>
              <w:t>33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4" w:history="1">
            <w:r w:rsidRPr="000C05D8">
              <w:rPr>
                <w:rStyle w:val="Hyperlink"/>
                <w:noProof/>
              </w:rPr>
              <w:t>3.4</w:t>
            </w:r>
            <w:r>
              <w:rPr>
                <w:rFonts w:asciiTheme="minorHAnsi" w:eastAsiaTheme="minorEastAsia" w:hAnsiTheme="minorHAnsi" w:cstheme="minorBidi"/>
                <w:noProof/>
                <w:sz w:val="22"/>
                <w:szCs w:val="22"/>
                <w:lang w:val="de-DE" w:eastAsia="de-DE"/>
              </w:rPr>
              <w:tab/>
            </w:r>
            <w:r w:rsidRPr="000C05D8">
              <w:rPr>
                <w:rStyle w:val="Hyperlink"/>
                <w:noProof/>
              </w:rPr>
              <w:t>AirInterfaceHistoricalPerformanceType</w:t>
            </w:r>
            <w:r>
              <w:rPr>
                <w:noProof/>
                <w:webHidden/>
              </w:rPr>
              <w:tab/>
            </w:r>
            <w:r>
              <w:rPr>
                <w:noProof/>
                <w:webHidden/>
              </w:rPr>
              <w:fldChar w:fldCharType="begin"/>
            </w:r>
            <w:r>
              <w:rPr>
                <w:noProof/>
                <w:webHidden/>
              </w:rPr>
              <w:instrText xml:space="preserve"> PAGEREF _Toc13837414 \h </w:instrText>
            </w:r>
            <w:r>
              <w:rPr>
                <w:noProof/>
                <w:webHidden/>
              </w:rPr>
            </w:r>
            <w:r>
              <w:rPr>
                <w:noProof/>
                <w:webHidden/>
              </w:rPr>
              <w:fldChar w:fldCharType="separate"/>
            </w:r>
            <w:r>
              <w:rPr>
                <w:noProof/>
                <w:webHidden/>
              </w:rPr>
              <w:t>34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5" w:history="1">
            <w:r w:rsidRPr="000C05D8">
              <w:rPr>
                <w:rStyle w:val="Hyperlink"/>
                <w:noProof/>
              </w:rPr>
              <w:t>3.5</w:t>
            </w:r>
            <w:r>
              <w:rPr>
                <w:rFonts w:asciiTheme="minorHAnsi" w:eastAsiaTheme="minorEastAsia" w:hAnsiTheme="minorHAnsi" w:cstheme="minorBidi"/>
                <w:noProof/>
                <w:sz w:val="22"/>
                <w:szCs w:val="22"/>
                <w:lang w:val="de-DE" w:eastAsia="de-DE"/>
              </w:rPr>
              <w:tab/>
            </w:r>
            <w:r w:rsidRPr="000C05D8">
              <w:rPr>
                <w:rStyle w:val="Hyperlink"/>
                <w:noProof/>
              </w:rPr>
              <w:t>AirInterfacePerformanceType</w:t>
            </w:r>
            <w:r>
              <w:rPr>
                <w:noProof/>
                <w:webHidden/>
              </w:rPr>
              <w:tab/>
            </w:r>
            <w:r>
              <w:rPr>
                <w:noProof/>
                <w:webHidden/>
              </w:rPr>
              <w:fldChar w:fldCharType="begin"/>
            </w:r>
            <w:r>
              <w:rPr>
                <w:noProof/>
                <w:webHidden/>
              </w:rPr>
              <w:instrText xml:space="preserve"> PAGEREF _Toc13837415 \h </w:instrText>
            </w:r>
            <w:r>
              <w:rPr>
                <w:noProof/>
                <w:webHidden/>
              </w:rPr>
            </w:r>
            <w:r>
              <w:rPr>
                <w:noProof/>
                <w:webHidden/>
              </w:rPr>
              <w:fldChar w:fldCharType="separate"/>
            </w:r>
            <w:r>
              <w:rPr>
                <w:noProof/>
                <w:webHidden/>
              </w:rPr>
              <w:t>34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6" w:history="1">
            <w:r w:rsidRPr="000C05D8">
              <w:rPr>
                <w:rStyle w:val="Hyperlink"/>
                <w:noProof/>
              </w:rPr>
              <w:t>3.6</w:t>
            </w:r>
            <w:r>
              <w:rPr>
                <w:rFonts w:asciiTheme="minorHAnsi" w:eastAsiaTheme="minorEastAsia" w:hAnsiTheme="minorHAnsi" w:cstheme="minorBidi"/>
                <w:noProof/>
                <w:sz w:val="22"/>
                <w:szCs w:val="22"/>
                <w:lang w:val="de-DE" w:eastAsia="de-DE"/>
              </w:rPr>
              <w:tab/>
            </w:r>
            <w:r w:rsidRPr="000C05D8">
              <w:rPr>
                <w:rStyle w:val="Hyperlink"/>
                <w:noProof/>
              </w:rPr>
              <w:t>G826ThresholdCrossAlarmType</w:t>
            </w:r>
            <w:r>
              <w:rPr>
                <w:noProof/>
                <w:webHidden/>
              </w:rPr>
              <w:tab/>
            </w:r>
            <w:r>
              <w:rPr>
                <w:noProof/>
                <w:webHidden/>
              </w:rPr>
              <w:fldChar w:fldCharType="begin"/>
            </w:r>
            <w:r>
              <w:rPr>
                <w:noProof/>
                <w:webHidden/>
              </w:rPr>
              <w:instrText xml:space="preserve"> PAGEREF _Toc13837416 \h </w:instrText>
            </w:r>
            <w:r>
              <w:rPr>
                <w:noProof/>
                <w:webHidden/>
              </w:rPr>
            </w:r>
            <w:r>
              <w:rPr>
                <w:noProof/>
                <w:webHidden/>
              </w:rPr>
              <w:fldChar w:fldCharType="separate"/>
            </w:r>
            <w:r>
              <w:rPr>
                <w:noProof/>
                <w:webHidden/>
              </w:rPr>
              <w:t>39</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7" w:history="1">
            <w:r w:rsidRPr="000C05D8">
              <w:rPr>
                <w:rStyle w:val="Hyperlink"/>
                <w:noProof/>
              </w:rPr>
              <w:t>3.7</w:t>
            </w:r>
            <w:r>
              <w:rPr>
                <w:rFonts w:asciiTheme="minorHAnsi" w:eastAsiaTheme="minorEastAsia" w:hAnsiTheme="minorHAnsi" w:cstheme="minorBidi"/>
                <w:noProof/>
                <w:sz w:val="22"/>
                <w:szCs w:val="22"/>
                <w:lang w:val="de-DE" w:eastAsia="de-DE"/>
              </w:rPr>
              <w:tab/>
            </w:r>
            <w:r w:rsidRPr="000C05D8">
              <w:rPr>
                <w:rStyle w:val="Hyperlink"/>
                <w:noProof/>
              </w:rPr>
              <w:t>ProblemKindSeverityType</w:t>
            </w:r>
            <w:r>
              <w:rPr>
                <w:noProof/>
                <w:webHidden/>
              </w:rPr>
              <w:tab/>
            </w:r>
            <w:r>
              <w:rPr>
                <w:noProof/>
                <w:webHidden/>
              </w:rPr>
              <w:fldChar w:fldCharType="begin"/>
            </w:r>
            <w:r>
              <w:rPr>
                <w:noProof/>
                <w:webHidden/>
              </w:rPr>
              <w:instrText xml:space="preserve"> PAGEREF _Toc13837417 \h </w:instrText>
            </w:r>
            <w:r>
              <w:rPr>
                <w:noProof/>
                <w:webHidden/>
              </w:rPr>
            </w:r>
            <w:r>
              <w:rPr>
                <w:noProof/>
                <w:webHidden/>
              </w:rPr>
              <w:fldChar w:fldCharType="separate"/>
            </w:r>
            <w:r>
              <w:rPr>
                <w:noProof/>
                <w:webHidden/>
              </w:rPr>
              <w:t>40</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8" w:history="1">
            <w:r w:rsidRPr="000C05D8">
              <w:rPr>
                <w:rStyle w:val="Hyperlink"/>
                <w:noProof/>
              </w:rPr>
              <w:t>3.8</w:t>
            </w:r>
            <w:r>
              <w:rPr>
                <w:rFonts w:asciiTheme="minorHAnsi" w:eastAsiaTheme="minorEastAsia" w:hAnsiTheme="minorHAnsi" w:cstheme="minorBidi"/>
                <w:noProof/>
                <w:sz w:val="22"/>
                <w:szCs w:val="22"/>
                <w:lang w:val="de-DE" w:eastAsia="de-DE"/>
              </w:rPr>
              <w:tab/>
            </w:r>
            <w:r w:rsidRPr="000C05D8">
              <w:rPr>
                <w:rStyle w:val="Hyperlink"/>
                <w:noProof/>
              </w:rPr>
              <w:t>RadioSignalIdType</w:t>
            </w:r>
            <w:r>
              <w:rPr>
                <w:noProof/>
                <w:webHidden/>
              </w:rPr>
              <w:tab/>
            </w:r>
            <w:r>
              <w:rPr>
                <w:noProof/>
                <w:webHidden/>
              </w:rPr>
              <w:fldChar w:fldCharType="begin"/>
            </w:r>
            <w:r>
              <w:rPr>
                <w:noProof/>
                <w:webHidden/>
              </w:rPr>
              <w:instrText xml:space="preserve"> PAGEREF _Toc13837418 \h </w:instrText>
            </w:r>
            <w:r>
              <w:rPr>
                <w:noProof/>
                <w:webHidden/>
              </w:rPr>
            </w:r>
            <w:r>
              <w:rPr>
                <w:noProof/>
                <w:webHidden/>
              </w:rPr>
              <w:fldChar w:fldCharType="separate"/>
            </w:r>
            <w:r>
              <w:rPr>
                <w:noProof/>
                <w:webHidden/>
              </w:rPr>
              <w:t>41</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19" w:history="1">
            <w:r w:rsidRPr="000C05D8">
              <w:rPr>
                <w:rStyle w:val="Hyperlink"/>
                <w:noProof/>
              </w:rPr>
              <w:t>3.9</w:t>
            </w:r>
            <w:r>
              <w:rPr>
                <w:rFonts w:asciiTheme="minorHAnsi" w:eastAsiaTheme="minorEastAsia" w:hAnsiTheme="minorHAnsi" w:cstheme="minorBidi"/>
                <w:noProof/>
                <w:sz w:val="22"/>
                <w:szCs w:val="22"/>
                <w:lang w:val="de-DE" w:eastAsia="de-DE"/>
              </w:rPr>
              <w:tab/>
            </w:r>
            <w:r w:rsidRPr="000C05D8">
              <w:rPr>
                <w:rStyle w:val="Hyperlink"/>
                <w:noProof/>
              </w:rPr>
              <w:t>TimeXStatesType</w:t>
            </w:r>
            <w:r>
              <w:rPr>
                <w:noProof/>
                <w:webHidden/>
              </w:rPr>
              <w:tab/>
            </w:r>
            <w:r>
              <w:rPr>
                <w:noProof/>
                <w:webHidden/>
              </w:rPr>
              <w:fldChar w:fldCharType="begin"/>
            </w:r>
            <w:r>
              <w:rPr>
                <w:noProof/>
                <w:webHidden/>
              </w:rPr>
              <w:instrText xml:space="preserve"> PAGEREF _Toc13837419 \h </w:instrText>
            </w:r>
            <w:r>
              <w:rPr>
                <w:noProof/>
                <w:webHidden/>
              </w:rPr>
            </w:r>
            <w:r>
              <w:rPr>
                <w:noProof/>
                <w:webHidden/>
              </w:rPr>
              <w:fldChar w:fldCharType="separate"/>
            </w:r>
            <w:r>
              <w:rPr>
                <w:noProof/>
                <w:webHidden/>
              </w:rPr>
              <w:t>41</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0" w:history="1">
            <w:r w:rsidRPr="000C05D8">
              <w:rPr>
                <w:rStyle w:val="Hyperlink"/>
                <w:noProof/>
              </w:rPr>
              <w:t>3.10</w:t>
            </w:r>
            <w:r>
              <w:rPr>
                <w:rFonts w:asciiTheme="minorHAnsi" w:eastAsiaTheme="minorEastAsia" w:hAnsiTheme="minorHAnsi" w:cstheme="minorBidi"/>
                <w:noProof/>
                <w:sz w:val="22"/>
                <w:szCs w:val="22"/>
                <w:lang w:val="de-DE" w:eastAsia="de-DE"/>
              </w:rPr>
              <w:tab/>
            </w:r>
            <w:r w:rsidRPr="000C05D8">
              <w:rPr>
                <w:rStyle w:val="Hyperlink"/>
                <w:noProof/>
              </w:rPr>
              <w:t>XltsThresholdCrossAlarmType</w:t>
            </w:r>
            <w:r>
              <w:rPr>
                <w:noProof/>
                <w:webHidden/>
              </w:rPr>
              <w:tab/>
            </w:r>
            <w:r>
              <w:rPr>
                <w:noProof/>
                <w:webHidden/>
              </w:rPr>
              <w:fldChar w:fldCharType="begin"/>
            </w:r>
            <w:r>
              <w:rPr>
                <w:noProof/>
                <w:webHidden/>
              </w:rPr>
              <w:instrText xml:space="preserve"> PAGEREF _Toc13837420 \h </w:instrText>
            </w:r>
            <w:r>
              <w:rPr>
                <w:noProof/>
                <w:webHidden/>
              </w:rPr>
            </w:r>
            <w:r>
              <w:rPr>
                <w:noProof/>
                <w:webHidden/>
              </w:rPr>
              <w:fldChar w:fldCharType="separate"/>
            </w:r>
            <w:r>
              <w:rPr>
                <w:noProof/>
                <w:webHidden/>
              </w:rPr>
              <w:t>42</w:t>
            </w:r>
            <w:r>
              <w:rPr>
                <w:noProof/>
                <w:webHidden/>
              </w:rPr>
              <w:fldChar w:fldCharType="end"/>
            </w:r>
          </w:hyperlink>
        </w:p>
        <w:p w:rsidR="00214EFD" w:rsidRDefault="00214EF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37421" w:history="1">
            <w:r w:rsidRPr="000C05D8">
              <w:rPr>
                <w:rStyle w:val="Hyperlink"/>
                <w:noProof/>
              </w:rPr>
              <w:t>4</w:t>
            </w:r>
            <w:r>
              <w:rPr>
                <w:rFonts w:asciiTheme="minorHAnsi" w:eastAsiaTheme="minorEastAsia" w:hAnsiTheme="minorHAnsi" w:cstheme="minorBidi"/>
                <w:noProof/>
                <w:sz w:val="22"/>
                <w:szCs w:val="22"/>
                <w:lang w:val="de-DE" w:eastAsia="de-DE"/>
              </w:rPr>
              <w:tab/>
            </w:r>
            <w:r w:rsidRPr="000C05D8">
              <w:rPr>
                <w:rStyle w:val="Hyperlink"/>
                <w:noProof/>
              </w:rPr>
              <w:t>Enumeration Types</w:t>
            </w:r>
            <w:r>
              <w:rPr>
                <w:noProof/>
                <w:webHidden/>
              </w:rPr>
              <w:tab/>
            </w:r>
            <w:r>
              <w:rPr>
                <w:noProof/>
                <w:webHidden/>
              </w:rPr>
              <w:fldChar w:fldCharType="begin"/>
            </w:r>
            <w:r>
              <w:rPr>
                <w:noProof/>
                <w:webHidden/>
              </w:rPr>
              <w:instrText xml:space="preserve"> PAGEREF _Toc13837421 \h </w:instrText>
            </w:r>
            <w:r>
              <w:rPr>
                <w:noProof/>
                <w:webHidden/>
              </w:rPr>
            </w:r>
            <w:r>
              <w:rPr>
                <w:noProof/>
                <w:webHidden/>
              </w:rPr>
              <w:fldChar w:fldCharType="separate"/>
            </w:r>
            <w:r>
              <w:rPr>
                <w:noProof/>
                <w:webHidden/>
              </w:rPr>
              <w:t>43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2" w:history="1">
            <w:r w:rsidRPr="000C05D8">
              <w:rPr>
                <w:rStyle w:val="Hyperlink"/>
                <w:noProof/>
              </w:rPr>
              <w:t>4.1</w:t>
            </w:r>
            <w:r>
              <w:rPr>
                <w:rFonts w:asciiTheme="minorHAnsi" w:eastAsiaTheme="minorEastAsia" w:hAnsiTheme="minorHAnsi" w:cstheme="minorBidi"/>
                <w:noProof/>
                <w:sz w:val="22"/>
                <w:szCs w:val="22"/>
                <w:lang w:val="de-DE" w:eastAsia="de-DE"/>
              </w:rPr>
              <w:tab/>
            </w:r>
            <w:r w:rsidRPr="000C05D8">
              <w:rPr>
                <w:rStyle w:val="Hyperlink"/>
                <w:noProof/>
              </w:rPr>
              <w:t>AdministrativeState</w:t>
            </w:r>
            <w:r>
              <w:rPr>
                <w:noProof/>
                <w:webHidden/>
              </w:rPr>
              <w:tab/>
            </w:r>
            <w:r>
              <w:rPr>
                <w:noProof/>
                <w:webHidden/>
              </w:rPr>
              <w:fldChar w:fldCharType="begin"/>
            </w:r>
            <w:r>
              <w:rPr>
                <w:noProof/>
                <w:webHidden/>
              </w:rPr>
              <w:instrText xml:space="preserve"> PAGEREF _Toc13837422 \h </w:instrText>
            </w:r>
            <w:r>
              <w:rPr>
                <w:noProof/>
                <w:webHidden/>
              </w:rPr>
            </w:r>
            <w:r>
              <w:rPr>
                <w:noProof/>
                <w:webHidden/>
              </w:rPr>
              <w:fldChar w:fldCharType="separate"/>
            </w:r>
            <w:r>
              <w:rPr>
                <w:noProof/>
                <w:webHidden/>
              </w:rPr>
              <w:t>43</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3" w:history="1">
            <w:r w:rsidRPr="000C05D8">
              <w:rPr>
                <w:rStyle w:val="Hyperlink"/>
                <w:noProof/>
              </w:rPr>
              <w:t>4.2</w:t>
            </w:r>
            <w:r>
              <w:rPr>
                <w:rFonts w:asciiTheme="minorHAnsi" w:eastAsiaTheme="minorEastAsia" w:hAnsiTheme="minorHAnsi" w:cstheme="minorBidi"/>
                <w:noProof/>
                <w:sz w:val="22"/>
                <w:szCs w:val="22"/>
                <w:lang w:val="de-DE" w:eastAsia="de-DE"/>
              </w:rPr>
              <w:tab/>
            </w:r>
            <w:r w:rsidRPr="000C05D8">
              <w:rPr>
                <w:rStyle w:val="Hyperlink"/>
                <w:noProof/>
              </w:rPr>
              <w:t>G826Type</w:t>
            </w:r>
            <w:r>
              <w:rPr>
                <w:noProof/>
                <w:webHidden/>
              </w:rPr>
              <w:tab/>
            </w:r>
            <w:r>
              <w:rPr>
                <w:noProof/>
                <w:webHidden/>
              </w:rPr>
              <w:fldChar w:fldCharType="begin"/>
            </w:r>
            <w:r>
              <w:rPr>
                <w:noProof/>
                <w:webHidden/>
              </w:rPr>
              <w:instrText xml:space="preserve"> PAGEREF _Toc13837423 \h </w:instrText>
            </w:r>
            <w:r>
              <w:rPr>
                <w:noProof/>
                <w:webHidden/>
              </w:rPr>
            </w:r>
            <w:r>
              <w:rPr>
                <w:noProof/>
                <w:webHidden/>
              </w:rPr>
              <w:fldChar w:fldCharType="separate"/>
            </w:r>
            <w:r>
              <w:rPr>
                <w:noProof/>
                <w:webHidden/>
              </w:rPr>
              <w:t>44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4" w:history="1">
            <w:r w:rsidRPr="000C05D8">
              <w:rPr>
                <w:rStyle w:val="Hyperlink"/>
                <w:noProof/>
              </w:rPr>
              <w:t>4.3</w:t>
            </w:r>
            <w:r>
              <w:rPr>
                <w:rFonts w:asciiTheme="minorHAnsi" w:eastAsiaTheme="minorEastAsia" w:hAnsiTheme="minorHAnsi" w:cstheme="minorBidi"/>
                <w:noProof/>
                <w:sz w:val="22"/>
                <w:szCs w:val="22"/>
                <w:lang w:val="de-DE" w:eastAsia="de-DE"/>
              </w:rPr>
              <w:tab/>
            </w:r>
            <w:r w:rsidRPr="000C05D8">
              <w:rPr>
                <w:rStyle w:val="Hyperlink"/>
                <w:noProof/>
              </w:rPr>
              <w:t>GranularityPeriodType</w:t>
            </w:r>
            <w:r>
              <w:rPr>
                <w:noProof/>
                <w:webHidden/>
              </w:rPr>
              <w:tab/>
            </w:r>
            <w:r>
              <w:rPr>
                <w:noProof/>
                <w:webHidden/>
              </w:rPr>
              <w:fldChar w:fldCharType="begin"/>
            </w:r>
            <w:r>
              <w:rPr>
                <w:noProof/>
                <w:webHidden/>
              </w:rPr>
              <w:instrText xml:space="preserve"> PAGEREF _Toc13837424 \h </w:instrText>
            </w:r>
            <w:r>
              <w:rPr>
                <w:noProof/>
                <w:webHidden/>
              </w:rPr>
            </w:r>
            <w:r>
              <w:rPr>
                <w:noProof/>
                <w:webHidden/>
              </w:rPr>
              <w:fldChar w:fldCharType="separate"/>
            </w:r>
            <w:r>
              <w:rPr>
                <w:noProof/>
                <w:webHidden/>
              </w:rPr>
              <w:t>44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5" w:history="1">
            <w:r w:rsidRPr="000C05D8">
              <w:rPr>
                <w:rStyle w:val="Hyperlink"/>
                <w:noProof/>
              </w:rPr>
              <w:t>4.4</w:t>
            </w:r>
            <w:r>
              <w:rPr>
                <w:rFonts w:asciiTheme="minorHAnsi" w:eastAsiaTheme="minorEastAsia" w:hAnsiTheme="minorHAnsi" w:cstheme="minorBidi"/>
                <w:noProof/>
                <w:sz w:val="22"/>
                <w:szCs w:val="22"/>
                <w:lang w:val="de-DE" w:eastAsia="de-DE"/>
              </w:rPr>
              <w:tab/>
            </w:r>
            <w:r w:rsidRPr="000C05D8">
              <w:rPr>
                <w:rStyle w:val="Hyperlink"/>
                <w:noProof/>
              </w:rPr>
              <w:t>InterfaceStatusType</w:t>
            </w:r>
            <w:r>
              <w:rPr>
                <w:noProof/>
                <w:webHidden/>
              </w:rPr>
              <w:tab/>
            </w:r>
            <w:r>
              <w:rPr>
                <w:noProof/>
                <w:webHidden/>
              </w:rPr>
              <w:fldChar w:fldCharType="begin"/>
            </w:r>
            <w:r>
              <w:rPr>
                <w:noProof/>
                <w:webHidden/>
              </w:rPr>
              <w:instrText xml:space="preserve"> PAGEREF _Toc13837425 \h </w:instrText>
            </w:r>
            <w:r>
              <w:rPr>
                <w:noProof/>
                <w:webHidden/>
              </w:rPr>
            </w:r>
            <w:r>
              <w:rPr>
                <w:noProof/>
                <w:webHidden/>
              </w:rPr>
              <w:fldChar w:fldCharType="separate"/>
            </w:r>
            <w:r>
              <w:rPr>
                <w:noProof/>
                <w:webHidden/>
              </w:rPr>
              <w:t>44</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6" w:history="1">
            <w:r w:rsidRPr="000C05D8">
              <w:rPr>
                <w:rStyle w:val="Hyperlink"/>
                <w:noProof/>
              </w:rPr>
              <w:t>4.5</w:t>
            </w:r>
            <w:r>
              <w:rPr>
                <w:rFonts w:asciiTheme="minorHAnsi" w:eastAsiaTheme="minorEastAsia" w:hAnsiTheme="minorHAnsi" w:cstheme="minorBidi"/>
                <w:noProof/>
                <w:sz w:val="22"/>
                <w:szCs w:val="22"/>
                <w:lang w:val="de-DE" w:eastAsia="de-DE"/>
              </w:rPr>
              <w:tab/>
            </w:r>
            <w:r w:rsidRPr="000C05D8">
              <w:rPr>
                <w:rStyle w:val="Hyperlink"/>
                <w:noProof/>
              </w:rPr>
              <w:t>LoopBackType</w:t>
            </w:r>
            <w:r>
              <w:rPr>
                <w:noProof/>
                <w:webHidden/>
              </w:rPr>
              <w:tab/>
            </w:r>
            <w:r>
              <w:rPr>
                <w:noProof/>
                <w:webHidden/>
              </w:rPr>
              <w:fldChar w:fldCharType="begin"/>
            </w:r>
            <w:r>
              <w:rPr>
                <w:noProof/>
                <w:webHidden/>
              </w:rPr>
              <w:instrText xml:space="preserve"> PAGEREF _Toc13837426 \h </w:instrText>
            </w:r>
            <w:r>
              <w:rPr>
                <w:noProof/>
                <w:webHidden/>
              </w:rPr>
            </w:r>
            <w:r>
              <w:rPr>
                <w:noProof/>
                <w:webHidden/>
              </w:rPr>
              <w:fldChar w:fldCharType="separate"/>
            </w:r>
            <w:r>
              <w:rPr>
                <w:noProof/>
                <w:webHidden/>
              </w:rPr>
              <w:t>45</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7" w:history="1">
            <w:r w:rsidRPr="000C05D8">
              <w:rPr>
                <w:rStyle w:val="Hyperlink"/>
                <w:noProof/>
              </w:rPr>
              <w:t>4.6</w:t>
            </w:r>
            <w:r>
              <w:rPr>
                <w:rFonts w:asciiTheme="minorHAnsi" w:eastAsiaTheme="minorEastAsia" w:hAnsiTheme="minorHAnsi" w:cstheme="minorBidi"/>
                <w:noProof/>
                <w:sz w:val="22"/>
                <w:szCs w:val="22"/>
                <w:lang w:val="de-DE" w:eastAsia="de-DE"/>
              </w:rPr>
              <w:tab/>
            </w:r>
            <w:r w:rsidRPr="000C05D8">
              <w:rPr>
                <w:rStyle w:val="Hyperlink"/>
                <w:noProof/>
              </w:rPr>
              <w:t>OperationalState</w:t>
            </w:r>
            <w:r>
              <w:rPr>
                <w:noProof/>
                <w:webHidden/>
              </w:rPr>
              <w:tab/>
            </w:r>
            <w:r>
              <w:rPr>
                <w:noProof/>
                <w:webHidden/>
              </w:rPr>
              <w:fldChar w:fldCharType="begin"/>
            </w:r>
            <w:r>
              <w:rPr>
                <w:noProof/>
                <w:webHidden/>
              </w:rPr>
              <w:instrText xml:space="preserve"> PAGEREF _Toc13837427 \h </w:instrText>
            </w:r>
            <w:r>
              <w:rPr>
                <w:noProof/>
                <w:webHidden/>
              </w:rPr>
            </w:r>
            <w:r>
              <w:rPr>
                <w:noProof/>
                <w:webHidden/>
              </w:rPr>
              <w:fldChar w:fldCharType="separate"/>
            </w:r>
            <w:r>
              <w:rPr>
                <w:noProof/>
                <w:webHidden/>
              </w:rPr>
              <w:t>45</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8" w:history="1">
            <w:r w:rsidRPr="000C05D8">
              <w:rPr>
                <w:rStyle w:val="Hyperlink"/>
                <w:noProof/>
              </w:rPr>
              <w:t>4.7</w:t>
            </w:r>
            <w:r>
              <w:rPr>
                <w:rFonts w:asciiTheme="minorHAnsi" w:eastAsiaTheme="minorEastAsia" w:hAnsiTheme="minorHAnsi" w:cstheme="minorBidi"/>
                <w:noProof/>
                <w:sz w:val="22"/>
                <w:szCs w:val="22"/>
                <w:lang w:val="de-DE" w:eastAsia="de-DE"/>
              </w:rPr>
              <w:tab/>
            </w:r>
            <w:r w:rsidRPr="000C05D8">
              <w:rPr>
                <w:rStyle w:val="Hyperlink"/>
                <w:noProof/>
              </w:rPr>
              <w:t>RadioSignalIdDatatypeType</w:t>
            </w:r>
            <w:r>
              <w:rPr>
                <w:noProof/>
                <w:webHidden/>
              </w:rPr>
              <w:tab/>
            </w:r>
            <w:r>
              <w:rPr>
                <w:noProof/>
                <w:webHidden/>
              </w:rPr>
              <w:fldChar w:fldCharType="begin"/>
            </w:r>
            <w:r>
              <w:rPr>
                <w:noProof/>
                <w:webHidden/>
              </w:rPr>
              <w:instrText xml:space="preserve"> PAGEREF _Toc13837428 \h </w:instrText>
            </w:r>
            <w:r>
              <w:rPr>
                <w:noProof/>
                <w:webHidden/>
              </w:rPr>
            </w:r>
            <w:r>
              <w:rPr>
                <w:noProof/>
                <w:webHidden/>
              </w:rPr>
              <w:fldChar w:fldCharType="separate"/>
            </w:r>
            <w:r>
              <w:rPr>
                <w:noProof/>
                <w:webHidden/>
              </w:rPr>
              <w:t>45</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29" w:history="1">
            <w:r w:rsidRPr="000C05D8">
              <w:rPr>
                <w:rStyle w:val="Hyperlink"/>
                <w:noProof/>
              </w:rPr>
              <w:t>4.8</w:t>
            </w:r>
            <w:r>
              <w:rPr>
                <w:rFonts w:asciiTheme="minorHAnsi" w:eastAsiaTheme="minorEastAsia" w:hAnsiTheme="minorHAnsi" w:cstheme="minorBidi"/>
                <w:noProof/>
                <w:sz w:val="22"/>
                <w:szCs w:val="22"/>
                <w:lang w:val="de-DE" w:eastAsia="de-DE"/>
              </w:rPr>
              <w:tab/>
            </w:r>
            <w:r w:rsidRPr="000C05D8">
              <w:rPr>
                <w:rStyle w:val="Hyperlink"/>
                <w:noProof/>
              </w:rPr>
              <w:t>SeverityType</w:t>
            </w:r>
            <w:r>
              <w:rPr>
                <w:noProof/>
                <w:webHidden/>
              </w:rPr>
              <w:tab/>
            </w:r>
            <w:r>
              <w:rPr>
                <w:noProof/>
                <w:webHidden/>
              </w:rPr>
              <w:fldChar w:fldCharType="begin"/>
            </w:r>
            <w:r>
              <w:rPr>
                <w:noProof/>
                <w:webHidden/>
              </w:rPr>
              <w:instrText xml:space="preserve"> PAGEREF _Toc13837429 \h </w:instrText>
            </w:r>
            <w:r>
              <w:rPr>
                <w:noProof/>
                <w:webHidden/>
              </w:rPr>
            </w:r>
            <w:r>
              <w:rPr>
                <w:noProof/>
                <w:webHidden/>
              </w:rPr>
              <w:fldChar w:fldCharType="separate"/>
            </w:r>
            <w:r>
              <w:rPr>
                <w:noProof/>
                <w:webHidden/>
              </w:rPr>
              <w:t>46</w:t>
            </w:r>
            <w:r>
              <w:rPr>
                <w:noProof/>
                <w:webHidden/>
              </w:rPr>
              <w:fldChar w:fldCharType="end"/>
            </w:r>
          </w:hyperlink>
        </w:p>
        <w:p w:rsidR="00214EFD" w:rsidRDefault="00214EF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837430" w:history="1">
            <w:r w:rsidRPr="000C05D8">
              <w:rPr>
                <w:rStyle w:val="Hyperlink"/>
                <w:noProof/>
              </w:rPr>
              <w:t>4.9</w:t>
            </w:r>
            <w:r>
              <w:rPr>
                <w:rFonts w:asciiTheme="minorHAnsi" w:eastAsiaTheme="minorEastAsia" w:hAnsiTheme="minorHAnsi" w:cstheme="minorBidi"/>
                <w:noProof/>
                <w:sz w:val="22"/>
                <w:szCs w:val="22"/>
                <w:lang w:val="de-DE" w:eastAsia="de-DE"/>
              </w:rPr>
              <w:tab/>
            </w:r>
            <w:r w:rsidRPr="000C05D8">
              <w:rPr>
                <w:rStyle w:val="Hyperlink"/>
                <w:noProof/>
              </w:rPr>
              <w:t>XLevelThresholdSecondKindType</w:t>
            </w:r>
            <w:r>
              <w:rPr>
                <w:noProof/>
                <w:webHidden/>
              </w:rPr>
              <w:tab/>
            </w:r>
            <w:r>
              <w:rPr>
                <w:noProof/>
                <w:webHidden/>
              </w:rPr>
              <w:fldChar w:fldCharType="begin"/>
            </w:r>
            <w:r>
              <w:rPr>
                <w:noProof/>
                <w:webHidden/>
              </w:rPr>
              <w:instrText xml:space="preserve"> PAGEREF _Toc13837430 \h </w:instrText>
            </w:r>
            <w:r>
              <w:rPr>
                <w:noProof/>
                <w:webHidden/>
              </w:rPr>
            </w:r>
            <w:r>
              <w:rPr>
                <w:noProof/>
                <w:webHidden/>
              </w:rPr>
              <w:fldChar w:fldCharType="separate"/>
            </w:r>
            <w:r>
              <w:rPr>
                <w:noProof/>
                <w:webHidden/>
              </w:rPr>
              <w:t>46</w:t>
            </w:r>
            <w:r>
              <w:rPr>
                <w:noProof/>
                <w:webHidden/>
              </w:rPr>
              <w:fldChar w:fldCharType="end"/>
            </w:r>
          </w:hyperlink>
        </w:p>
        <w:p w:rsidR="00214EFD" w:rsidRDefault="00214EF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837431" w:history="1">
            <w:r w:rsidRPr="000C05D8">
              <w:rPr>
                <w:rStyle w:val="Hyperlink"/>
                <w:noProof/>
              </w:rPr>
              <w:t>5</w:t>
            </w:r>
            <w:r>
              <w:rPr>
                <w:rFonts w:asciiTheme="minorHAnsi" w:eastAsiaTheme="minorEastAsia" w:hAnsiTheme="minorHAnsi" w:cstheme="minorBidi"/>
                <w:noProof/>
                <w:sz w:val="22"/>
                <w:szCs w:val="22"/>
                <w:lang w:val="de-DE" w:eastAsia="de-DE"/>
              </w:rPr>
              <w:tab/>
            </w:r>
            <w:r w:rsidRPr="000C05D8">
              <w:rPr>
                <w:rStyle w:val="Hyperlink"/>
                <w:noProof/>
              </w:rPr>
              <w:t>Primitive Types</w:t>
            </w:r>
            <w:r>
              <w:rPr>
                <w:noProof/>
                <w:webHidden/>
              </w:rPr>
              <w:tab/>
            </w:r>
            <w:r>
              <w:rPr>
                <w:noProof/>
                <w:webHidden/>
              </w:rPr>
              <w:fldChar w:fldCharType="begin"/>
            </w:r>
            <w:r>
              <w:rPr>
                <w:noProof/>
                <w:webHidden/>
              </w:rPr>
              <w:instrText xml:space="preserve"> PAGEREF _Toc13837431 \h </w:instrText>
            </w:r>
            <w:r>
              <w:rPr>
                <w:noProof/>
                <w:webHidden/>
              </w:rPr>
            </w:r>
            <w:r>
              <w:rPr>
                <w:noProof/>
                <w:webHidden/>
              </w:rPr>
              <w:fldChar w:fldCharType="separate"/>
            </w:r>
            <w:r>
              <w:rPr>
                <w:noProof/>
                <w:webHidden/>
              </w:rPr>
              <w:t>46</w:t>
            </w:r>
            <w:r>
              <w:rPr>
                <w:noProof/>
                <w:webHidden/>
              </w:rPr>
              <w:fldChar w:fldCharType="end"/>
            </w:r>
          </w:hyperlink>
        </w:p>
        <w:p w:rsidR="00214EFD" w:rsidRDefault="00214EFD">
          <w:r>
            <w:rPr>
              <w:b/>
              <w:bCs/>
            </w:rPr>
            <w:fldChar w:fldCharType="end"/>
          </w:r>
        </w:p>
      </w:sdtContent>
    </w:sdt>
    <w:p w:rsidR="004231FC" w:rsidRPr="008006E6" w:rsidRDefault="004231FC" w:rsidP="00FB359C">
      <w:pPr>
        <w:pStyle w:val="berschrift1"/>
      </w:pPr>
      <w:bookmarkStart w:id="1" w:name="_Toc13837396"/>
      <w:r w:rsidRPr="008006E6">
        <w:lastRenderedPageBreak/>
        <w:t>Classes</w:t>
      </w:r>
      <w:bookmarkEnd w:id="1"/>
    </w:p>
    <w:p w:rsidR="004231FC" w:rsidRPr="00FA3F1C" w:rsidRDefault="004231FC" w:rsidP="00325F35">
      <w:pPr>
        <w:pStyle w:val="berschrift2"/>
      </w:pPr>
      <w:bookmarkStart w:id="2" w:name="_Toc13837397"/>
      <w:r w:rsidRPr="00FA3F1C">
        <w:t>AirInterfaceCapability</w:t>
      </w:r>
      <w:bookmarkEnd w:id="2"/>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_transmissionModeList</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duplexDistanceIsFreelyConfigurable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Transmitted and received frequency can be freely chosen between the given minimum and maximum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(duplexDistanceIsFreelyConfigurable==0). Lists all supported distances between transmitted and received frequency.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MIMO,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mimoChannels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(n) of spatial multiplexing streams that can be conveyed by an n x n MIMO configuration.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 case the microwave radio is capable of Adjacent Link Interference Cancelation (canceling of interference cause by transmitters located at the same site),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supportedRadioSignalIdDatatype</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expectedEqualsTransmittedRadioSignalID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It is not possible to configure an expectedRadioSignalID different from the transmittedRadioSignalID.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3" w:name="_Toc13837398"/>
      <w:r w:rsidRPr="00FA3F1C">
        <w:t>AirInterfaceConfiguration</w:t>
      </w:r>
      <w:bookmarkEnd w:id="3"/>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Transmitted radio signal ID for synchronizing the remote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radio signal ID for identifying the correct transmitter to synchronize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receive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4" w:name="_Toc13837399"/>
      <w:r w:rsidRPr="00FA3F1C">
        <w:t>AirInterfaceCurrentPerformance</w:t>
      </w:r>
      <w:bookmarkEnd w:id="4"/>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5" w:name="_Toc13837400"/>
      <w:r w:rsidRPr="00FA3F1C">
        <w:t>AirInterfaceCurrentProblems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13837401"/>
      <w:r w:rsidRPr="00FA3F1C">
        <w:t>AirInterfaceHistoricalPerformances</w:t>
      </w:r>
      <w:bookmarkEnd w:id="6"/>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3837402"/>
      <w:r w:rsidRPr="00FA3F1C">
        <w:t>AirInterfaceLpSpec</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_airInterface_Pac</w:t>
            </w:r>
          </w:p>
        </w:tc>
        <w:tc>
          <w:tcPr>
            <w:tcW w:w="2126" w:type="dxa"/>
          </w:tcPr>
          <w:p w:rsidR="00450585" w:rsidRPr="00450585" w:rsidRDefault="00450585" w:rsidP="008A6580">
            <w:pPr>
              <w:rPr>
                <w:sz w:val="16"/>
                <w:szCs w:val="16"/>
              </w:rPr>
            </w:pPr>
            <w:r w:rsidRPr="00450585">
              <w:rPr>
                <w:sz w:val="16"/>
                <w:szCs w:val="16"/>
              </w:rPr>
              <w:t>AirInterface_Pac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8" w:name="_Toc13837403"/>
      <w:r w:rsidRPr="00FA3F1C">
        <w:t>AirInterfaceStatus</w:t>
      </w:r>
      <w:bookmarkEnd w:id="8"/>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receivedRadioSignalID</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value of the remoteEndPointId is a vendor specific identifier of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rsidR="004231FC" w:rsidRPr="00FA3F1C" w:rsidRDefault="004231FC" w:rsidP="00325F35">
      <w:pPr>
        <w:pStyle w:val="berschrift2"/>
      </w:pPr>
      <w:bookmarkStart w:id="9" w:name="_Toc13837404"/>
      <w:r w:rsidRPr="00FA3F1C">
        <w:t>AirInterface_Pac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13837405"/>
      <w:r w:rsidRPr="00FA3F1C">
        <w:lastRenderedPageBreak/>
        <w:t>CoChannelGroup</w:t>
      </w:r>
      <w:bookmarkEnd w:id="10"/>
    </w:p>
    <w:p w:rsidR="004231FC" w:rsidRDefault="004231FC" w:rsidP="008A6580">
      <w:pPr>
        <w:spacing w:before="0" w:after="0" w:line="240" w:lineRule="auto"/>
        <w:rPr>
          <w:color w:val="7030A0"/>
        </w:rPr>
      </w:pPr>
      <w:r w:rsidRPr="00E07BC7">
        <w:t>Required for configuring XPIC, MIMO and ALIC.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CoChannelGroup</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CoChannelGroup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coChannelGroupId</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_logicalTerminationPointList</w:t>
            </w:r>
          </w:p>
        </w:tc>
        <w:tc>
          <w:tcPr>
            <w:tcW w:w="2126" w:type="dxa"/>
          </w:tcPr>
          <w:p w:rsidR="00450585" w:rsidRPr="00450585" w:rsidRDefault="00450585" w:rsidP="008A6580">
            <w:pPr>
              <w:rPr>
                <w:sz w:val="16"/>
                <w:szCs w:val="16"/>
              </w:rPr>
            </w:pPr>
            <w:r w:rsidRPr="00450585">
              <w:rPr>
                <w:sz w:val="16"/>
                <w:szCs w:val="16"/>
              </w:rPr>
              <w:t>LogicalTerminationPoint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sortOfCoChannelGroup</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Kind of co-channel group not specified.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Type of group of air interfaces with the same transmit and receive frequency. The values shall be chosen from the following _list:'XPIC', 'MIMO', 'ALIC';</w:t>
            </w:r>
          </w:p>
        </w:tc>
      </w:tr>
    </w:tbl>
    <w:p w:rsidR="004231FC" w:rsidRPr="00FA3F1C" w:rsidRDefault="004231FC" w:rsidP="00325F35">
      <w:pPr>
        <w:pStyle w:val="berschrift2"/>
      </w:pPr>
      <w:bookmarkStart w:id="11" w:name="_Toc13837406"/>
      <w:r w:rsidRPr="00FA3F1C">
        <w:t>CurrentPerformance</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2" w:name="_Toc13837407"/>
      <w:r w:rsidRPr="00FA3F1C">
        <w:t>CurrentProblem</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13" w:name="_Toc13837408"/>
      <w:r w:rsidRPr="00FA3F1C">
        <w:t>HistoricalPerformance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4" w:name="_Toc13837409"/>
      <w:r w:rsidRPr="00FA3F1C">
        <w:t>TransmissionMode</w:t>
      </w:r>
      <w:bookmarkEnd w:id="1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5" w:name="_Toc13837410"/>
      <w:r>
        <w:t>Data Types</w:t>
      </w:r>
      <w:bookmarkEnd w:id="15"/>
    </w:p>
    <w:p w:rsidR="000861DC" w:rsidRDefault="000861DC" w:rsidP="00325F35">
      <w:pPr>
        <w:pStyle w:val="berschrift2"/>
      </w:pPr>
      <w:bookmarkStart w:id="16" w:name="_Toc13837411"/>
      <w:r>
        <w:t>AcmThresholdCrossAlarmType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AcmThresholdCrossAlarmDefinitionNumber</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Sequence number of the definitions.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_transmissionMode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TransmissionMode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amountOfSeconds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granularityPeriod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GranularityPeriodType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Period of the performance data collection.</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837412"/>
      <w:r>
        <w:t>AirInterfaceCurrentPerformanceType</w:t>
      </w:r>
      <w:bookmarkEnd w:id="17"/>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performanceData</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AirInterfacePerformanceType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837413"/>
      <w:r>
        <w:t>AirInterfaceCurrentProblemType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problemName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Problem name not specified.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Name of the alarm according to AirInterface::AirInterfaceCapability::supportedAlarms</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837414"/>
      <w:r>
        <w:t>AirInterfaceHistoricalPerformanceType</w:t>
      </w:r>
      <w:bookmarkEnd w:id="19"/>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performanceData</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AirInterfacePerformanceType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837415"/>
      <w:r>
        <w:t>AirInterfacePerformanceType</w:t>
      </w:r>
      <w:bookmarkEnd w:id="20"/>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severely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cses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consecutive severely errored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unavailability</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Total time of unavailability in seconds.</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txLevelAvg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transmit power.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rxLevelMin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rxLevelMax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rxLevelAvg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receive level. Signed integers are required.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timeXStatesList</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TimeXStatesType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Time period the transmitter operated in the respective transmission mode.</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snirMin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snirMax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snirAvg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signal to (noise+interference) ratio.</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Minimum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Maximum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xpdAvg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cross polarization discrimination.</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rfTempMin</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Lowest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rfTempMax</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Highest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rfTempAvg</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-99</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Celsius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Averaged temperature (in degree Celsius) of the radio module inside the outdoor unit.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defectBlocksSum</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blocks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Total number of blocks that were defect after receiving and could not be corrected by the FEC.</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Total length of the measurement period.</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3837416"/>
      <w:r>
        <w:lastRenderedPageBreak/>
        <w:t>G826ThresholdCrossAlarmType</w:t>
      </w:r>
      <w:bookmarkEnd w:id="21"/>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g826ValueKind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G826Type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Kind of performance value that shall be equipped with a threshold alarm.</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alarmRaisingThreshold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events required for raising the threshold cross alarm.</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alarmClearingThreshold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Number of events required for clearing the threshold cross alarm.</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granularityPeriod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GranularityPeriodType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Period of the performance data collection.</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13837417"/>
      <w:r>
        <w:t>ProblemKindSeverityType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problemKindName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Name of the alarm according to supportedAlarmList</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problemKindSeverity</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SeverityType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Severity of this type of alarm.</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13837418"/>
      <w:r>
        <w:t>RadioSignalIdType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lastRenderedPageBreak/>
              <w:t>numericRadioSignalID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0</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alphanumericRadioSignalID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String</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 yet 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Only relevant if (supportedRadioSignalIdDatatype==STRING): Empty field = the receiver ignores the signal ID of the received signal. Any other entry = the receiver exclusively synchronizes on signals with the same signal ID.</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13837419"/>
      <w:r>
        <w:t>TimeXStatesType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TimeXStateSequenceNumber</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Sequence number of the performance value.</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_transmissionMode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TransmissionMode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Operated transmission mode.</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time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LENGTH_32_BIT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Sum of all seconds the transmitter operated the transmission mode.</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5" w:name="_Toc13837420"/>
      <w:r>
        <w:t>XltsThresholdCrossAlarmType</w:t>
      </w:r>
      <w:bookmarkEnd w:id="2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levelThresholdSecondKind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XLevelThresholdSecondKindType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1</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Defines whether receive (RLTS) or transmit (TLTS) level triggers the threshold cross alarm.</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xltsLevel</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sz w:val="16"/>
                <w:szCs w:val="16"/>
                <w:lang w:eastAsia="ja-JP"/>
              </w:rPr>
              <w:t>./.</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NO</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LENGTH_8_BIT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2</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true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dBm</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amountOfSeconds</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Integer</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-1</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LENGTH_16_BIT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lastRenderedPageBreak/>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lastRenderedPageBreak/>
              <w:t>Number of seconds, which has to be exceeded for causing the threshold cross alarm to raise for this period.</w:t>
            </w:r>
          </w:p>
          <w:p w:rsidR="000861DC" w:rsidRPr="00F13C0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granularityPeriod</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GranularityPeriodType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141313"/>
                <w:sz w:val="16"/>
                <w:szCs w:val="16"/>
                <w:lang w:eastAsia="ja-JP"/>
              </w:rPr>
              <w:t>NOT_YET_DEFINED</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1</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sz w:val="16"/>
                <w:szCs w:val="16"/>
              </w:rPr>
              <w:t>RW</w:t>
            </w:r>
          </w:p>
        </w:tc>
        <w:tc>
          <w:tcPr>
            <w:tcW w:w="3330"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OpenInterfaceModelAttribute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AVC: YES</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bitLength: NA</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OpenModelAttribute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partOfObjectKey: 0</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isInvariant: false</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valueRange: no range constraint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unit: no unit defined</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sz w:val="16"/>
                <w:szCs w:val="16"/>
              </w:rPr>
              <w:t>support: MANDATORY</w:t>
            </w:r>
          </w:p>
        </w:tc>
        <w:tc>
          <w:tcPr>
            <w:tcW w:w="4806" w:type="dxa"/>
          </w:tcPr>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Period of the performance data collection.</w:t>
            </w:r>
          </w:p>
          <w:p w:rsidR="000861DC" w:rsidRPr="00F13C0E"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6" w:name="_Toc13837421"/>
      <w:r>
        <w:t>Enumeration Types</w:t>
      </w:r>
      <w:bookmarkEnd w:id="26"/>
    </w:p>
    <w:p w:rsidR="00E02030" w:rsidRDefault="00E02030" w:rsidP="00F16175">
      <w:pPr>
        <w:pStyle w:val="berschrift2"/>
      </w:pPr>
      <w:bookmarkStart w:id="27" w:name="_Toc13837422"/>
      <w:r>
        <w:t>AdministrativeState</w:t>
      </w:r>
      <w:bookmarkEnd w:id="27"/>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837423"/>
      <w:r>
        <w:t>G826Type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9" w:name="_Toc13837424"/>
      <w:r>
        <w:lastRenderedPageBreak/>
        <w:t>GranularityPeriodType</w:t>
      </w:r>
      <w:bookmarkEnd w:id="29"/>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837425"/>
      <w:r>
        <w:t>InterfaceStatusType</w:t>
      </w:r>
      <w:bookmarkEnd w:id="30"/>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837426"/>
      <w:r>
        <w:t>LoopBackType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lastRenderedPageBreak/>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2" w:name="_Toc13837427"/>
      <w:r>
        <w:t>OperationalState</w:t>
      </w:r>
      <w:bookmarkEnd w:id="32"/>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837428"/>
      <w:r>
        <w:t>RadioSignalIdDatatypeType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INTEGER:</w:t>
      </w:r>
    </w:p>
    <w:p w:rsidR="00E02030" w:rsidRDefault="00E02030" w:rsidP="008A6580">
      <w:pPr>
        <w:pStyle w:val="Listenabsatz"/>
        <w:numPr>
          <w:ilvl w:val="0"/>
          <w:numId w:val="10"/>
        </w:numPr>
        <w:spacing w:before="0" w:after="0" w:line="240" w:lineRule="auto"/>
      </w:pPr>
      <w:r>
        <w:t>STRING: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3837429"/>
      <w:r>
        <w:t>SeverityType</w:t>
      </w:r>
      <w:bookmarkEnd w:id="3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3837430"/>
      <w:r>
        <w:lastRenderedPageBreak/>
        <w:t>XLevelThresholdSecondKindType</w:t>
      </w:r>
      <w:bookmarkEnd w:id="35"/>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6" w:name="_Toc13837431"/>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7AD" w:rsidRDefault="006A57AD" w:rsidP="00811310">
      <w:r>
        <w:separator/>
      </w:r>
    </w:p>
  </w:endnote>
  <w:endnote w:type="continuationSeparator" w:id="0">
    <w:p w:rsidR="006A57AD" w:rsidRDefault="006A57A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214EFD">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214EFD">
      <w:rPr>
        <w:noProof/>
      </w:rPr>
      <w:t>48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7AD" w:rsidRDefault="006A57AD" w:rsidP="00811310">
      <w:r>
        <w:separator/>
      </w:r>
    </w:p>
  </w:footnote>
  <w:footnote w:type="continuationSeparator" w:id="0">
    <w:p w:rsidR="006A57AD" w:rsidRDefault="006A57AD"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214EFD" w:rsidRPr="00214EFD">
      <w:t>190711.1825</w:t>
    </w:r>
    <w:r w:rsidR="00A20B98" w:rsidRPr="00A20B98">
      <w:t>+gendoc</w:t>
    </w:r>
    <w:r w:rsidR="00214EF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14EFD"/>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A57AD"/>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CB29E-2846-4FAB-819C-4B61CD7B4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9474</Words>
  <Characters>59690</Characters>
  <Application>Microsoft Office Word</Application>
  <DocSecurity>0</DocSecurity>
  <Lines>497</Lines>
  <Paragraphs>138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2019-07-12T13:23:00Z</dcterms:modified>
</cp:coreProperties>
</file>