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http://sciter.com/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Basics of Sciter HTML  embedding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Sciter is an HTML/CSS/scripting engine designed to render modern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          desktop application UI Rendering HTML like a desktop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Sciter uses HTML5 set of elements, implements CSS level 2.1 in full,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          plus the most of the CSS level 3. It contains custom CSS extensions to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support desktop UI cases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160" w:lineRule="auto"/>
        <w:ind w:left="720" w:hanging="360"/>
        <w:contextualSpacing w:val="1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Rendering HTML like a desktop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Go bindings for Sciter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https://github.com/oskca/sciter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cgo binding under the hood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Download sdk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http://sciter.com/download/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Install GTK toolkit Ubuntu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sudo apt-get install libgtk-3-dev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GTK toolkit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shd w:fill="eeeeee" w:val="clear"/>
            <w:rtl w:val="0"/>
          </w:rPr>
          <w:t xml:space="preserve">http://www.gtk.org/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the go Sciter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export GOPATH=/home/ubu/golang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 get -x github.com/oskca/sciter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shd w:fill="eeeeee" w:val="clear"/>
          <w:rtl w:val="0"/>
        </w:rPr>
        <w:t xml:space="preserve">go install github.com/oskca/sciter/examples/simple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shd w:fill="eeeeee" w:val="clear"/>
          <w:rtl w:val="0"/>
        </w:rPr>
        <w:t xml:space="preserve">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no shared object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gtk shared objects from sdk bin directory to #gopath/bin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no html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html file from examples/simple to #gopath/bin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oskca/sciter" TargetMode="External"/><Relationship Id="rId6" Type="http://schemas.openxmlformats.org/officeDocument/2006/relationships/hyperlink" Target="http://sciter.com/download/" TargetMode="External"/><Relationship Id="rId7" Type="http://schemas.openxmlformats.org/officeDocument/2006/relationships/hyperlink" Target="http://www.gtk.org/" TargetMode="External"/></Relationships>
</file>