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trong"/>
          <w:rFonts w:ascii="Open Sans" w:hAnsi="Open Sans"/>
          <w:b/>
          <w:i w:val="false"/>
          <w:caps w:val="false"/>
          <w:smallCaps w:val="false"/>
          <w:color w:val="36394D"/>
          <w:spacing w:val="0"/>
          <w:sz w:val="43"/>
        </w:rPr>
        <w:t>EVM Token Bridge with FE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Style w:val="Strong"/>
          <w:rFonts w:ascii="Open Sans" w:hAnsi="Open Sans"/>
          <w:b/>
          <w:b/>
          <w:i w:val="false"/>
          <w:i w:val="false"/>
          <w:caps w:val="false"/>
          <w:smallCaps w:val="false"/>
          <w:color w:val="36394D"/>
          <w:spacing w:val="0"/>
          <w:sz w:val="43"/>
        </w:rPr>
      </w:pPr>
      <w:r>
        <w:rPr/>
      </w:r>
    </w:p>
    <w:p>
      <w:pPr>
        <w:pStyle w:val="Heading2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Technological Level with Smart Contracts (Hardhat project)</w:t>
      </w:r>
    </w:p>
    <w:p>
      <w:pPr>
        <w:pStyle w:val="Heading3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Minimum 2 contracts: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 contract for Bridge itself -&gt; BridgeFactory.sol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 contract for deploying a wrapped ERC20 token -&gt; WERC20.sol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Unit tests for both contracts with &gt; 95% code coverage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Events need to be emitted on each major action into contracts</w:t>
      </w:r>
    </w:p>
    <w:p>
      <w:pPr>
        <w:pStyle w:val="Heading3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Deployment Scripts: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Automatic deployment scripts for desired testnets</w:t>
      </w:r>
    </w:p>
    <w:p>
      <w:pPr>
        <w:pStyle w:val="TextBody"/>
        <w:widowControl/>
        <w:bidi w:val="0"/>
        <w:spacing w:lineRule="auto" w:line="360"/>
        <w:jc w:val="left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6394D"/>
          <w:spacing w:val="0"/>
          <w:sz w:val="19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</w:r>
    </w:p>
    <w:p>
      <w:pPr>
        <w:pStyle w:val="TextBody"/>
        <w:widowControl/>
        <w:bidi w:val="0"/>
        <w:spacing w:lineRule="auto" w:line="360"/>
        <w:jc w:val="left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6394D"/>
          <w:spacing w:val="0"/>
          <w:sz w:val="19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</w:r>
    </w:p>
    <w:p>
      <w:pPr>
        <w:pStyle w:val="TextBody"/>
        <w:widowControl/>
        <w:bidi w:val="0"/>
        <w:spacing w:lineRule="auto" w:line="360"/>
        <w:jc w:val="left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6394D"/>
          <w:spacing w:val="0"/>
          <w:sz w:val="19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</w:r>
    </w:p>
    <w:p>
      <w:pPr>
        <w:pStyle w:val="Heading2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Technological level with dApp</w:t>
      </w:r>
    </w:p>
    <w:p>
      <w:pPr>
        <w:pStyle w:val="Heading3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SDK (Optional):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contract interactions for the main functions of the contract</w:t>
      </w:r>
    </w:p>
    <w:p>
      <w:pPr>
        <w:pStyle w:val="TextBody"/>
        <w:widowControl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view functions, where you’ve got additional formatting of the data (for example checks, BN conversions, and metadata parsing)</w:t>
      </w:r>
    </w:p>
    <w:p>
      <w:pPr>
        <w:pStyle w:val="Heading3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Application Level: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want to select a token (from my wallet or by address):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There should be a separate “Transfer” view (can be a page, tab or other)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List ERC-20 tokens (names) from the wallet (in a dropdown for example)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selected ERC-20 contract address is shown in a text field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Give the option to manually paste a token contract address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can select a target chain: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List target chains in a dropdown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current active chain should be grayed out in the dropdown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want to be able to lock tokens in the bridge contract: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Should happen in “Transfer” view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When the Send button is clicked, three things should happen:</w:t>
      </w:r>
    </w:p>
    <w:p>
      <w:pPr>
        <w:pStyle w:val="TextBody"/>
        <w:widowControl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lineRule="auto" w:line="360" w:before="0" w:after="140"/>
        <w:ind w:left="2127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Approve the bridge contract as a token spender for the user’s wallet</w:t>
      </w:r>
    </w:p>
    <w:p>
      <w:pPr>
        <w:pStyle w:val="TextBody"/>
        <w:widowControl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lineRule="auto" w:line="360" w:before="0" w:after="140"/>
        <w:ind w:left="2127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Send a transaction that initiates the bridge operation</w:t>
      </w:r>
    </w:p>
    <w:p>
      <w:pPr>
        <w:pStyle w:val="TextBody"/>
        <w:widowControl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lineRule="auto" w:line="360" w:before="0" w:after="140"/>
        <w:ind w:left="2127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Emit blockchain event about the operation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can connect to the target chain: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Provide a button that will initiate the change of the network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want to be able to claim the locked tokens: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There should be a separate “Claim” view (can be a page, tab or other)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“Claim” button should be active only if there are tokens to be claimed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button action should match the type of the operation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can bridge the tokens (previously claimed) back to their native chain: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Should happen in “Transfer” view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“Send” button should detect if this is a previously claimed token or a native one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When the Send button is clicked, three things should happen:</w:t>
      </w:r>
    </w:p>
    <w:p>
      <w:pPr>
        <w:pStyle w:val="TextBody"/>
        <w:widowControl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lineRule="auto" w:line="360" w:before="0" w:after="140"/>
        <w:ind w:left="2127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Approve the bridge contract as a token spender for the user’s wallet</w:t>
      </w:r>
    </w:p>
    <w:p>
      <w:pPr>
        <w:pStyle w:val="TextBody"/>
        <w:widowControl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lineRule="auto" w:line="360" w:before="0" w:after="140"/>
        <w:ind w:left="2127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Send a transaction that initiates the bridge operation</w:t>
      </w:r>
    </w:p>
    <w:p>
      <w:pPr>
        <w:pStyle w:val="TextBody"/>
        <w:widowControl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lineRule="auto" w:line="360" w:before="0" w:after="140"/>
        <w:ind w:left="2127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Emit blockchain event about the operation</w:t>
      </w:r>
    </w:p>
    <w:p>
      <w:pPr>
        <w:pStyle w:val="TextBody"/>
        <w:widowControl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can claim the tokens on the native chain and receive the original ones: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Should happen in the “Claim” view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“Claim” button should be active only if there are tokens to be claimed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60" w:before="0" w:after="140"/>
        <w:ind w:left="1418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button action should match the type of the operation</w:t>
      </w:r>
    </w:p>
    <w:p>
      <w:pPr>
        <w:pStyle w:val="TextBody"/>
        <w:widowControl/>
        <w:bidi w:val="0"/>
        <w:spacing w:lineRule="auto" w:line="360" w:before="0" w:after="140"/>
        <w:jc w:val="left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6394D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uto" w:line="360" w:before="0" w:after="140"/>
        <w:jc w:val="left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6394D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24"/>
          <w:szCs w:val="24"/>
        </w:rPr>
      </w:r>
    </w:p>
    <w:p>
      <w:pPr>
        <w:pStyle w:val="Heading1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Bonus features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The solution should be implemented with a stand-alone transaction validator solution.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As a user, I can see the history of my transactions.</w:t>
      </w:r>
    </w:p>
    <w:p>
      <w:pPr>
        <w:pStyle w:val="TextBody"/>
        <w:widowControl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Use Permits to avoid sending a separate approve transaction</w:t>
      </w:r>
    </w:p>
    <w:p>
      <w:pPr>
        <w:pStyle w:val="Heading1"/>
        <w:widowControl/>
        <w:bidi w:val="0"/>
        <w:spacing w:lineRule="auto" w:line="3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widowControl/>
        <w:bidi w:val="0"/>
        <w:spacing w:lineRule="auto" w:line="360"/>
        <w:ind w:left="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</w:rPr>
        <w:t>Completeness of the project: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Two repositories with FE and Contract Implementation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Contracts deployed on the desired testnet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lineRule="auto" w:line="360" w:before="0" w:after="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FE connected with those contracts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lineRule="auto" w:line="360"/>
        <w:ind w:left="709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36394D"/>
          <w:spacing w:val="0"/>
          <w:sz w:val="19"/>
        </w:rPr>
        <w:t>Short video with the functionalities.</w:t>
      </w:r>
    </w:p>
    <w:p>
      <w:pPr>
        <w:pStyle w:val="TextBody"/>
        <w:widowControl/>
        <w:tabs>
          <w:tab w:val="left" w:pos="709" w:leader="none"/>
        </w:tabs>
        <w:bidi w:val="0"/>
        <w:spacing w:lineRule="auto" w:line="360" w:before="0" w:after="140"/>
        <w:ind w:hanging="0"/>
        <w:jc w:val="left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36394D"/>
          <w:spacing w:val="0"/>
          <w:sz w:val="19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LibreOffice/7.4.7.2$Windows_X86_64 LibreOffice_project/723314e595e8007d3cf785c16538505a1c878ca5</Application>
  <AppVersion>15.0000</AppVersion>
  <Pages>3</Pages>
  <Words>536</Words>
  <Characters>2463</Characters>
  <CharactersWithSpaces>2900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2023-09-06T18:19:37Z</dcterms:created>
  <dc:creator/>
  <dc:description/>
  <dc:language>bg-BG</dc:language>
  <cp:lastModifiedBy/>
  <dcterms:modified xsi:type="dcterms:W3CDTF">2023-09-06T18:30:39Z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