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5F968" w14:textId="77777777" w:rsidR="00A4472D" w:rsidRDefault="0089637E">
      <w:pPr>
        <w:spacing w:after="0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5665EB41" wp14:editId="1EFEF96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DE765" w14:textId="77777777" w:rsidR="00A4472D" w:rsidRDefault="00A4472D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14:paraId="7EB2D4A5" w14:textId="77777777" w:rsidR="00A4472D" w:rsidRDefault="0089637E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Организационная структура</w:t>
      </w:r>
    </w:p>
    <w:p w14:paraId="2D94BEAB" w14:textId="77777777" w:rsidR="00A4472D" w:rsidRDefault="0089637E">
      <w:pPr>
        <w:pStyle w:val="a4"/>
        <w:rPr>
          <w:rFonts w:ascii="Montserrat" w:eastAsia="Montserrat" w:hAnsi="Montserrat" w:cs="Montserrat"/>
          <w:b/>
          <w:i w:val="0"/>
        </w:rPr>
      </w:pPr>
      <w:bookmarkStart w:id="0" w:name="_hzfp4zfs70bd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95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6165"/>
      </w:tblGrid>
      <w:tr w:rsidR="00A4472D" w14:paraId="0A8CCDE7" w14:textId="77777777">
        <w:tc>
          <w:tcPr>
            <w:tcW w:w="9585" w:type="dxa"/>
            <w:gridSpan w:val="2"/>
            <w:shd w:val="clear" w:color="auto" w:fill="FAEEFF"/>
          </w:tcPr>
          <w:p w14:paraId="3E63825C" w14:textId="77777777" w:rsidR="00A4472D" w:rsidRDefault="00896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1. Для каждого типа организационной модели, приведённого в методичке, подберите один пример организационной структуры из известных вам современных компаний. Обоснуйте свой выбор в одном-двух предложениях 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своими словами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.</w:t>
            </w:r>
          </w:p>
        </w:tc>
      </w:tr>
      <w:tr w:rsidR="00A4472D" w14:paraId="75E6AC57" w14:textId="77777777">
        <w:tc>
          <w:tcPr>
            <w:tcW w:w="3420" w:type="dxa"/>
          </w:tcPr>
          <w:p w14:paraId="56C3DF86" w14:textId="77777777" w:rsidR="00A4472D" w:rsidRDefault="0089637E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 xml:space="preserve">Функциональная модель </w:t>
            </w:r>
          </w:p>
        </w:tc>
        <w:tc>
          <w:tcPr>
            <w:tcW w:w="6165" w:type="dxa"/>
          </w:tcPr>
          <w:p w14:paraId="146AE3E0" w14:textId="77777777" w:rsidR="00D1472A" w:rsidRDefault="00D147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</w:pPr>
            <w:r w:rsidRPr="00D1472A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>Росатом</w:t>
            </w:r>
          </w:p>
          <w:p w14:paraId="3DB85E8C" w14:textId="1DF95BC9" w:rsidR="00D1472A" w:rsidRDefault="00D147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>Строгая иерархичность уровней управления, а следовательно, полномочий и ответственности работников. Управление разделено на конкретные функции: развитие, атомная энергетика, безопасность, экономика и финансы и др.</w:t>
            </w:r>
            <w:r w:rsidR="0024360A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 xml:space="preserve"> (исходя из открытой информации)</w:t>
            </w:r>
          </w:p>
          <w:p w14:paraId="3362F1E5" w14:textId="7ADD06A4" w:rsidR="00D1472A" w:rsidRPr="00D1472A" w:rsidRDefault="0024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bCs/>
                <w:color w:val="999999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>Мне кажется,</w:t>
            </w:r>
            <w:r w:rsidR="00D1472A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 xml:space="preserve"> практически во всех госкорпорациях в промышленном секторе в РФ будет преобладать эта модель.</w:t>
            </w:r>
          </w:p>
        </w:tc>
      </w:tr>
      <w:tr w:rsidR="00A4472D" w14:paraId="6F91F3DD" w14:textId="77777777">
        <w:tc>
          <w:tcPr>
            <w:tcW w:w="3420" w:type="dxa"/>
          </w:tcPr>
          <w:p w14:paraId="2D6E70C1" w14:textId="77777777" w:rsidR="00A4472D" w:rsidRDefault="0089637E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Процессная модель</w:t>
            </w:r>
          </w:p>
        </w:tc>
        <w:tc>
          <w:tcPr>
            <w:tcW w:w="6165" w:type="dxa"/>
          </w:tcPr>
          <w:p w14:paraId="075D7B95" w14:textId="160014E4" w:rsidR="0024360A" w:rsidRDefault="0024360A" w:rsidP="0024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>Не нашёл конкретных примеров, с точным описанием структуры, поэтому приведу общие примеры:</w:t>
            </w:r>
          </w:p>
          <w:p w14:paraId="5A6979AE" w14:textId="510C8D83" w:rsidR="0024360A" w:rsidRDefault="0024360A" w:rsidP="0024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 xml:space="preserve">ИТ компании с проектной деятельностью, где разработка направлена на выполнение </w:t>
            </w:r>
            <w:r w:rsidR="00266FFE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>конкретных, регулярно меняющихся по выполнению проектов.</w:t>
            </w:r>
          </w:p>
          <w:p w14:paraId="00E86C5E" w14:textId="4909369D" w:rsidR="0024360A" w:rsidRPr="0024360A" w:rsidRDefault="0024360A" w:rsidP="0024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 xml:space="preserve">Компании по разработке и внедрению инновационных технологий с разделением по процессам </w:t>
            </w:r>
            <w:r w:rsidR="00266FFE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 xml:space="preserve">для </w:t>
            </w:r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>определенных технологий.</w:t>
            </w:r>
          </w:p>
        </w:tc>
      </w:tr>
      <w:tr w:rsidR="00A4472D" w:rsidRPr="008942A9" w14:paraId="2F63A3A0" w14:textId="77777777">
        <w:tc>
          <w:tcPr>
            <w:tcW w:w="3420" w:type="dxa"/>
          </w:tcPr>
          <w:p w14:paraId="4D455B73" w14:textId="77777777" w:rsidR="00A4472D" w:rsidRDefault="0089637E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Матричная модель</w:t>
            </w:r>
          </w:p>
        </w:tc>
        <w:tc>
          <w:tcPr>
            <w:tcW w:w="6165" w:type="dxa"/>
          </w:tcPr>
          <w:p w14:paraId="32915E0C" w14:textId="0571F17E" w:rsidR="00E1263F" w:rsidRPr="008942A9" w:rsidRDefault="00E1263F" w:rsidP="00E12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  <w:lang w:val="en-US"/>
              </w:rPr>
              <w:t>IBM</w:t>
            </w:r>
          </w:p>
          <w:p w14:paraId="78D21B06" w14:textId="76257739" w:rsidR="00A4472D" w:rsidRPr="008942A9" w:rsidRDefault="008942A9" w:rsidP="008942A9">
            <w:pPr>
              <w:spacing w:before="200" w:line="360" w:lineRule="auto"/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>Есть</w:t>
            </w:r>
            <w:r w:rsidRPr="008942A9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>функциональные</w:t>
            </w:r>
            <w:r w:rsidRPr="008942A9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>подразделения</w:t>
            </w:r>
            <w:r w:rsidRPr="008942A9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 xml:space="preserve">: </w:t>
            </w:r>
            <w:r w:rsidRPr="008942A9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  <w:lang w:val="en-US"/>
              </w:rPr>
              <w:t>Technology</w:t>
            </w:r>
            <w:r w:rsidRPr="008942A9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 xml:space="preserve">, </w:t>
            </w:r>
            <w:r w:rsidRPr="008942A9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  <w:lang w:val="en-US"/>
              </w:rPr>
              <w:t>Busines</w:t>
            </w:r>
            <w:r w:rsidRPr="008942A9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 xml:space="preserve">, </w:t>
            </w:r>
            <w:r w:rsidRPr="008942A9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  <w:lang w:val="en-US"/>
              </w:rPr>
              <w:t>Software</w:t>
            </w:r>
            <w:r w:rsidRPr="008942A9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 xml:space="preserve">, </w:t>
            </w:r>
            <w:r w:rsidRPr="008942A9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  <w:lang w:val="en-US"/>
              </w:rPr>
              <w:t>Financing</w:t>
            </w:r>
            <w:r w:rsidRPr="008942A9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 xml:space="preserve">…, </w:t>
            </w:r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>но между тем есть регламентированные (перпендикулярные) процессы со своим начальством, которые включают функционал всех подразделений.</w:t>
            </w:r>
          </w:p>
        </w:tc>
      </w:tr>
      <w:tr w:rsidR="00A4472D" w14:paraId="0F80EA3E" w14:textId="77777777">
        <w:tc>
          <w:tcPr>
            <w:tcW w:w="3420" w:type="dxa"/>
          </w:tcPr>
          <w:p w14:paraId="1C890113" w14:textId="77777777" w:rsidR="00A4472D" w:rsidRDefault="0089637E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Смешанная модель</w:t>
            </w:r>
          </w:p>
        </w:tc>
        <w:tc>
          <w:tcPr>
            <w:tcW w:w="6165" w:type="dxa"/>
          </w:tcPr>
          <w:p w14:paraId="05412CDB" w14:textId="29E837F7" w:rsidR="0089637E" w:rsidRDefault="0089637E" w:rsidP="00896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</w:pPr>
            <w:proofErr w:type="spellStart"/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>Сбер</w:t>
            </w:r>
            <w:proofErr w:type="spellEnd"/>
          </w:p>
          <w:p w14:paraId="4EFB0879" w14:textId="4CB7BD4C" w:rsidR="00A4472D" w:rsidRPr="0089637E" w:rsidRDefault="0089637E" w:rsidP="0089637E">
            <w:pPr>
              <w:spacing w:before="200" w:after="200" w:line="360" w:lineRule="auto"/>
              <w:rPr>
                <w:rFonts w:asciiTheme="minorHAnsi" w:eastAsia="Montserrat" w:hAnsiTheme="minorHAnsi" w:cs="Montserrat"/>
                <w:color w:val="999999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>Смешанную модель организации могут себе позволить довольно крупные компании с большой автономией отдельных подразделений разной направленности.</w:t>
            </w:r>
          </w:p>
        </w:tc>
      </w:tr>
      <w:tr w:rsidR="00A4472D" w14:paraId="271096A5" w14:textId="77777777">
        <w:tc>
          <w:tcPr>
            <w:tcW w:w="9585" w:type="dxa"/>
            <w:gridSpan w:val="2"/>
            <w:shd w:val="clear" w:color="auto" w:fill="FAEEFF"/>
          </w:tcPr>
          <w:p w14:paraId="5FA70FA8" w14:textId="77777777" w:rsidR="00A4472D" w:rsidRDefault="00896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lastRenderedPageBreak/>
              <w:t xml:space="preserve">2. Выберите один из типов организационной структуры для своей организации, обосновав свой выбор (перечислите своими словами ее преимущества и недостатки </w:t>
            </w:r>
            <w:r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своими словами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).</w:t>
            </w:r>
          </w:p>
        </w:tc>
      </w:tr>
      <w:tr w:rsidR="00A4472D" w14:paraId="51FB22D1" w14:textId="77777777">
        <w:tc>
          <w:tcPr>
            <w:tcW w:w="3420" w:type="dxa"/>
          </w:tcPr>
          <w:p w14:paraId="42700006" w14:textId="77777777" w:rsidR="00A4472D" w:rsidRDefault="00896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 xml:space="preserve">Тип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оргструктуры</w:t>
            </w:r>
            <w:proofErr w:type="spellEnd"/>
          </w:p>
        </w:tc>
        <w:tc>
          <w:tcPr>
            <w:tcW w:w="6165" w:type="dxa"/>
          </w:tcPr>
          <w:p w14:paraId="5DBDB5FA" w14:textId="267660D1" w:rsidR="0024360A" w:rsidRPr="0024360A" w:rsidRDefault="0024360A" w:rsidP="0024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>Функциональный тип</w:t>
            </w:r>
          </w:p>
        </w:tc>
      </w:tr>
      <w:tr w:rsidR="00A4472D" w14:paraId="036F5A57" w14:textId="77777777">
        <w:tc>
          <w:tcPr>
            <w:tcW w:w="3420" w:type="dxa"/>
          </w:tcPr>
          <w:p w14:paraId="2A739474" w14:textId="77777777" w:rsidR="00A4472D" w:rsidRDefault="00896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Преимущества</w:t>
            </w:r>
          </w:p>
        </w:tc>
        <w:tc>
          <w:tcPr>
            <w:tcW w:w="6165" w:type="dxa"/>
          </w:tcPr>
          <w:p w14:paraId="0A55400B" w14:textId="3308ACBD" w:rsidR="009E061A" w:rsidRDefault="009E061A" w:rsidP="009E061A">
            <w:pPr>
              <w:spacing w:before="200" w:line="360" w:lineRule="auto"/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>Очевидная координация</w:t>
            </w:r>
          </w:p>
          <w:p w14:paraId="2F12E887" w14:textId="6D6863B1" w:rsidR="00A4472D" w:rsidRPr="00802C46" w:rsidRDefault="00802C46" w:rsidP="00802C46">
            <w:pPr>
              <w:spacing w:before="200" w:line="360" w:lineRule="auto"/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>Политика компании легко определяется и исполняется</w:t>
            </w:r>
          </w:p>
        </w:tc>
      </w:tr>
      <w:tr w:rsidR="00A4472D" w14:paraId="1E0DF51F" w14:textId="77777777">
        <w:tc>
          <w:tcPr>
            <w:tcW w:w="3420" w:type="dxa"/>
          </w:tcPr>
          <w:p w14:paraId="61E9602B" w14:textId="77777777" w:rsidR="00A4472D" w:rsidRDefault="00896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Недостатки</w:t>
            </w:r>
          </w:p>
        </w:tc>
        <w:tc>
          <w:tcPr>
            <w:tcW w:w="6165" w:type="dxa"/>
          </w:tcPr>
          <w:p w14:paraId="08EAFB27" w14:textId="0915F26B" w:rsidR="00BE393C" w:rsidRPr="00BE393C" w:rsidRDefault="00BE393C" w:rsidP="00BE393C">
            <w:pP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Осложненная коммуникация между отделами</w:t>
            </w:r>
          </w:p>
          <w:p w14:paraId="511B4409" w14:textId="45ECB332" w:rsidR="00A4472D" w:rsidRPr="00BE393C" w:rsidRDefault="00681CFF" w:rsidP="00BE393C">
            <w:pP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Б</w:t>
            </w:r>
            <w:r w:rsidR="00BE393C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юрократи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я</w:t>
            </w:r>
          </w:p>
        </w:tc>
      </w:tr>
      <w:tr w:rsidR="00A4472D" w14:paraId="39B2076A" w14:textId="77777777">
        <w:tc>
          <w:tcPr>
            <w:tcW w:w="9585" w:type="dxa"/>
            <w:gridSpan w:val="2"/>
            <w:shd w:val="clear" w:color="auto" w:fill="FAEEFF"/>
          </w:tcPr>
          <w:p w14:paraId="188176AA" w14:textId="77777777" w:rsidR="00A4472D" w:rsidRDefault="00896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3. Составьте схему организационной структуры для своей организации в любом графическом редакторе.</w:t>
            </w:r>
          </w:p>
        </w:tc>
      </w:tr>
      <w:tr w:rsidR="00A4472D" w14:paraId="79AE5994" w14:textId="77777777">
        <w:trPr>
          <w:trHeight w:val="2265"/>
        </w:trPr>
        <w:tc>
          <w:tcPr>
            <w:tcW w:w="9585" w:type="dxa"/>
            <w:gridSpan w:val="2"/>
          </w:tcPr>
          <w:p w14:paraId="2AA79290" w14:textId="1907C565" w:rsidR="00A4472D" w:rsidRPr="00E1263F" w:rsidRDefault="00681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999999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96343D" wp14:editId="735EEA9D">
                  <wp:extent cx="5949315" cy="3994785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399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F769B" w14:textId="77777777" w:rsidR="00A4472D" w:rsidRDefault="00A4472D">
      <w:pPr>
        <w:rPr>
          <w:rFonts w:ascii="Montserrat" w:eastAsia="Montserrat" w:hAnsi="Montserrat" w:cs="Montserrat"/>
        </w:rPr>
      </w:pPr>
    </w:p>
    <w:sectPr w:rsidR="00A4472D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72D"/>
    <w:rsid w:val="0024360A"/>
    <w:rsid w:val="00266FFE"/>
    <w:rsid w:val="00681CFF"/>
    <w:rsid w:val="00802C46"/>
    <w:rsid w:val="008942A9"/>
    <w:rsid w:val="0089637E"/>
    <w:rsid w:val="009E061A"/>
    <w:rsid w:val="00A4472D"/>
    <w:rsid w:val="00BE393C"/>
    <w:rsid w:val="00D1472A"/>
    <w:rsid w:val="00E1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D3B0"/>
  <w15:docId w15:val="{2033D910-F056-449A-AE1B-EDD43785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3</cp:revision>
  <dcterms:created xsi:type="dcterms:W3CDTF">2021-03-16T17:44:00Z</dcterms:created>
  <dcterms:modified xsi:type="dcterms:W3CDTF">2021-03-17T12:30:00Z</dcterms:modified>
</cp:coreProperties>
</file>