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CB8D" w14:textId="7E7A166F" w:rsidR="00E0041E" w:rsidRDefault="0042036E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D2B2B38" wp14:editId="7EEF8F32">
            <wp:simplePos x="0" y="0"/>
            <wp:positionH relativeFrom="column">
              <wp:posOffset>4895850</wp:posOffset>
            </wp:positionH>
            <wp:positionV relativeFrom="paragraph">
              <wp:posOffset>-1905</wp:posOffset>
            </wp:positionV>
            <wp:extent cx="1806862" cy="328500"/>
            <wp:effectExtent l="0" t="0" r="317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9A5E8" w14:textId="49A81F76" w:rsidR="00E0041E" w:rsidRDefault="00E0041E">
      <w:pPr>
        <w:pStyle w:val="a4"/>
        <w:rPr>
          <w:rFonts w:ascii="Montserrat" w:eastAsia="Montserrat" w:hAnsi="Montserrat" w:cs="Montserrat"/>
          <w:b/>
          <w:i w:val="0"/>
        </w:rPr>
      </w:pPr>
    </w:p>
    <w:p w14:paraId="6A4E8C45" w14:textId="320ED7D0" w:rsidR="00E0041E" w:rsidRDefault="006674DA">
      <w:pPr>
        <w:pStyle w:val="a4"/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Методы бизнес-анализа. Моделирование бизнес-процессов.</w:t>
      </w: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br/>
      </w:r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4440"/>
        <w:gridCol w:w="3840"/>
      </w:tblGrid>
      <w:tr w:rsidR="00E0041E" w14:paraId="32B8D0DF" w14:textId="77777777"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62682ED9" w14:textId="2FEEA806" w:rsidR="00E0041E" w:rsidRDefault="00E00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14:paraId="2BCEAC68" w14:textId="3AC8AACD" w:rsidR="00E0041E" w:rsidRPr="0042036E" w:rsidRDefault="006674DA" w:rsidP="00420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1. Выберите и кратко опишите какую-либо близкую вам бизнес-проблему для решения или одну из предложенных ниже: </w:t>
            </w:r>
          </w:p>
        </w:tc>
      </w:tr>
      <w:tr w:rsidR="00E0041E" w14:paraId="4D6944BF" w14:textId="77777777">
        <w:trPr>
          <w:trHeight w:val="1725"/>
        </w:trPr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940822" w14:textId="77777777" w:rsidR="00E0041E" w:rsidRDefault="00420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b/>
                <w:bCs/>
                <w:iCs/>
              </w:rPr>
            </w:pPr>
            <w:r w:rsidRPr="0042036E">
              <w:rPr>
                <w:rFonts w:ascii="Montserrat" w:eastAsia="Montserrat" w:hAnsi="Montserrat" w:cs="Montserrat"/>
                <w:b/>
                <w:bCs/>
                <w:iCs/>
              </w:rPr>
              <w:t>Переполнение складов продукцией</w:t>
            </w:r>
          </w:p>
          <w:p w14:paraId="7731D29A" w14:textId="3715F429" w:rsidR="0042036E" w:rsidRPr="0042036E" w:rsidRDefault="00420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iCs/>
                <w:color w:val="434343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iCs/>
              </w:rPr>
              <w:t>Заказанный у поставщиков продукт не успевает реализовываться. В следствии чего продукция скапливается на склад</w:t>
            </w:r>
            <w:r w:rsidR="009B013F">
              <w:rPr>
                <w:rFonts w:asciiTheme="minorHAnsi" w:eastAsia="Montserrat" w:hAnsiTheme="minorHAnsi" w:cs="Montserrat"/>
                <w:iCs/>
              </w:rPr>
              <w:t>ах</w:t>
            </w:r>
            <w:r>
              <w:rPr>
                <w:rFonts w:asciiTheme="minorHAnsi" w:eastAsia="Montserrat" w:hAnsiTheme="minorHAnsi" w:cs="Montserrat"/>
                <w:iCs/>
              </w:rPr>
              <w:t xml:space="preserve">, переполняя </w:t>
            </w:r>
            <w:r w:rsidR="009B013F">
              <w:rPr>
                <w:rFonts w:asciiTheme="minorHAnsi" w:eastAsia="Montserrat" w:hAnsiTheme="minorHAnsi" w:cs="Montserrat"/>
                <w:iCs/>
              </w:rPr>
              <w:t>их</w:t>
            </w:r>
            <w:r>
              <w:rPr>
                <w:rFonts w:asciiTheme="minorHAnsi" w:eastAsia="Montserrat" w:hAnsiTheme="minorHAnsi" w:cs="Montserrat"/>
                <w:iCs/>
              </w:rPr>
              <w:t xml:space="preserve">. Резерв </w:t>
            </w:r>
            <w:r w:rsidR="00D13BAD">
              <w:rPr>
                <w:rFonts w:asciiTheme="minorHAnsi" w:eastAsia="Montserrat" w:hAnsiTheme="minorHAnsi" w:cs="Montserrat"/>
                <w:iCs/>
              </w:rPr>
              <w:t>загруженности склад</w:t>
            </w:r>
            <w:r w:rsidR="009B013F">
              <w:rPr>
                <w:rFonts w:asciiTheme="minorHAnsi" w:eastAsia="Montserrat" w:hAnsiTheme="minorHAnsi" w:cs="Montserrat"/>
                <w:iCs/>
              </w:rPr>
              <w:t>ов</w:t>
            </w:r>
            <w:r w:rsidR="00D13BAD">
              <w:rPr>
                <w:rFonts w:asciiTheme="minorHAnsi" w:eastAsia="Montserrat" w:hAnsiTheme="minorHAnsi" w:cs="Montserrat"/>
                <w:iCs/>
              </w:rPr>
              <w:t xml:space="preserve"> такими темпами скоро будет исчерпан.</w:t>
            </w:r>
          </w:p>
        </w:tc>
      </w:tr>
      <w:tr w:rsidR="00E0041E" w14:paraId="16F0BCDD" w14:textId="77777777"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5A7F3551" w14:textId="56435AA6" w:rsidR="00E0041E" w:rsidRDefault="00E00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14:paraId="7AE0A396" w14:textId="5D3E63F7" w:rsidR="00E0041E" w:rsidRPr="009D4B0B" w:rsidRDefault="006674DA" w:rsidP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2. Сформулируйте одну или несколько задач бизнес-анализа, которые можно провести для поиска решений выбранной проблемы. Опишите примерные этапы анализа, которые нужно провести, чтобы достичь результата по поставленной задаче.</w:t>
            </w:r>
          </w:p>
        </w:tc>
      </w:tr>
      <w:tr w:rsidR="00E0041E" w14:paraId="0CD4724B" w14:textId="77777777">
        <w:trPr>
          <w:trHeight w:val="1650"/>
        </w:trPr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8A1811" w14:textId="77777777" w:rsidR="00E0041E" w:rsidRDefault="00667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Задача бизнес-анализа</w:t>
            </w:r>
          </w:p>
        </w:tc>
        <w:tc>
          <w:tcPr>
            <w:tcW w:w="828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65FFE4" w14:textId="759192D3" w:rsidR="00E0041E" w:rsidRDefault="009B0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Узнать причину, почему объём закупок продукции в месяц времени превышает объем реализации продукции в этот же месяц.</w:t>
            </w:r>
          </w:p>
          <w:p w14:paraId="48CA1D57" w14:textId="1E764347" w:rsidR="009B013F" w:rsidRPr="009B013F" w:rsidRDefault="009B0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 xml:space="preserve">Узнать является ли эта причина обоснованной и выбрать соответствующее решение проблемы переполнения складов. </w:t>
            </w:r>
          </w:p>
        </w:tc>
      </w:tr>
      <w:tr w:rsidR="00E0041E" w14:paraId="4642D9A4" w14:textId="77777777">
        <w:trPr>
          <w:trHeight w:val="1665"/>
        </w:trPr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D3158FF" w14:textId="77777777" w:rsidR="00E0041E" w:rsidRDefault="00667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Этапы анализа</w:t>
            </w:r>
          </w:p>
        </w:tc>
        <w:tc>
          <w:tcPr>
            <w:tcW w:w="828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DB9CD82" w14:textId="77777777" w:rsidR="00E0041E" w:rsidRDefault="009B013F" w:rsidP="009B013F">
            <w:pPr>
              <w:pStyle w:val="a7"/>
              <w:numPr>
                <w:ilvl w:val="0"/>
                <w:numId w:val="3"/>
              </w:numPr>
              <w:spacing w:before="240"/>
              <w:ind w:right="-466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 xml:space="preserve">Исследовать процесс </w:t>
            </w:r>
            <w:r w:rsidR="00836D2B">
              <w:rPr>
                <w:rFonts w:asciiTheme="minorHAnsi" w:eastAsia="Montserrat" w:hAnsiTheme="minorHAnsi" w:cs="Montserrat"/>
              </w:rPr>
              <w:t>закупок и реализации</w:t>
            </w:r>
          </w:p>
          <w:p w14:paraId="6E43556A" w14:textId="77777777" w:rsidR="00836D2B" w:rsidRDefault="00836D2B" w:rsidP="009B013F">
            <w:pPr>
              <w:pStyle w:val="a7"/>
              <w:numPr>
                <w:ilvl w:val="0"/>
                <w:numId w:val="3"/>
              </w:numPr>
              <w:spacing w:before="240"/>
              <w:ind w:right="-466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 xml:space="preserve">Узнать, чьи показатели выбиваются из нормы (заполняемость складов выросла </w:t>
            </w:r>
          </w:p>
          <w:p w14:paraId="10616B36" w14:textId="086D903E" w:rsidR="00836D2B" w:rsidRDefault="00836D2B" w:rsidP="00836D2B">
            <w:pPr>
              <w:pStyle w:val="a7"/>
              <w:spacing w:before="240"/>
              <w:ind w:right="-466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или реализация упала)</w:t>
            </w:r>
          </w:p>
          <w:p w14:paraId="5E9B0850" w14:textId="77777777" w:rsidR="00836D2B" w:rsidRDefault="00836D2B" w:rsidP="009B013F">
            <w:pPr>
              <w:pStyle w:val="a7"/>
              <w:numPr>
                <w:ilvl w:val="0"/>
                <w:numId w:val="3"/>
              </w:numPr>
              <w:spacing w:before="240"/>
              <w:ind w:right="-466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Понять причину отклонения от нормы</w:t>
            </w:r>
          </w:p>
          <w:p w14:paraId="79301FDA" w14:textId="6397CAFD" w:rsidR="00836D2B" w:rsidRPr="009B013F" w:rsidRDefault="00836D2B" w:rsidP="009B013F">
            <w:pPr>
              <w:pStyle w:val="a7"/>
              <w:numPr>
                <w:ilvl w:val="0"/>
                <w:numId w:val="3"/>
              </w:numPr>
              <w:spacing w:before="240"/>
              <w:ind w:right="-466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Сделать заключение о возможных вариантах решения проблемы переполнения складов.</w:t>
            </w:r>
          </w:p>
        </w:tc>
      </w:tr>
      <w:tr w:rsidR="00E0041E" w14:paraId="3657BAF6" w14:textId="77777777"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0DA454B4" w14:textId="77777777" w:rsidR="00E0041E" w:rsidRDefault="00E00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</w:p>
          <w:p w14:paraId="745234FC" w14:textId="77777777" w:rsidR="00E0041E" w:rsidRDefault="00667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3.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Предложите три инструмента бизнес-анализа, которые могут быть использованы на каждом из этапов анализа. </w:t>
            </w:r>
          </w:p>
          <w:p w14:paraId="5533913D" w14:textId="77777777" w:rsidR="00E0041E" w:rsidRDefault="00E0041E" w:rsidP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E0041E" w14:paraId="74969C24" w14:textId="77777777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AC3520" w14:textId="77777777" w:rsidR="00E0041E" w:rsidRDefault="00E00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7EEA97" w14:textId="77777777" w:rsidR="00E0041E" w:rsidRDefault="00E00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8"/>
                <w:szCs w:val="8"/>
              </w:rPr>
            </w:pPr>
          </w:p>
          <w:p w14:paraId="12FA4DCB" w14:textId="77777777" w:rsidR="00E0041E" w:rsidRDefault="00667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Название инструмента или метода бизнес-анализа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871B4C" w14:textId="77777777" w:rsidR="00E0041E" w:rsidRDefault="00E00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8"/>
                <w:szCs w:val="8"/>
              </w:rPr>
            </w:pPr>
          </w:p>
          <w:p w14:paraId="052EEF15" w14:textId="77777777" w:rsidR="00E0041E" w:rsidRDefault="00667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Обоснование выбора этого инструмента/метода</w:t>
            </w:r>
          </w:p>
        </w:tc>
      </w:tr>
      <w:tr w:rsidR="00E0041E" w14:paraId="71E8E608" w14:textId="77777777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F11507" w14:textId="77777777" w:rsidR="00E0041E" w:rsidRDefault="00667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Инструмент/ метод 1</w:t>
            </w: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BC08270" w14:textId="46FCC258" w:rsidR="00E0041E" w:rsidRPr="00F37821" w:rsidRDefault="00F37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 w:rsidRPr="00F37821">
              <w:rPr>
                <w:rFonts w:asciiTheme="minorHAnsi" w:eastAsia="Montserrat" w:hAnsiTheme="minorHAnsi" w:cs="Montserrat"/>
                <w:color w:val="434343"/>
              </w:rPr>
              <w:t>Анализ документации.</w:t>
            </w:r>
            <w:r w:rsidR="00311738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C166F7" w14:textId="337FAC8B" w:rsidR="00F37821" w:rsidRDefault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Изучение документации позволит аналитику определить общий вид бизнес-процесса</w:t>
            </w:r>
          </w:p>
          <w:p w14:paraId="669510E9" w14:textId="609809CF" w:rsidR="00F37821" w:rsidRDefault="00F37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Данный метод не потребует большого количества человеко-часов</w:t>
            </w:r>
            <w:r w:rsidR="009D4B0B">
              <w:rPr>
                <w:rFonts w:asciiTheme="minorHAnsi" w:eastAsia="Montserrat" w:hAnsiTheme="minorHAnsi" w:cs="Montserrat"/>
                <w:color w:val="434343"/>
              </w:rPr>
              <w:t>:</w:t>
            </w:r>
            <w:r>
              <w:rPr>
                <w:rFonts w:asciiTheme="minorHAnsi" w:eastAsia="Montserrat" w:hAnsiTheme="minorHAnsi" w:cs="Montserrat"/>
                <w:color w:val="434343"/>
              </w:rPr>
              <w:t xml:space="preserve"> на </w:t>
            </w:r>
            <w:r w:rsidR="009D4B0B">
              <w:rPr>
                <w:rFonts w:asciiTheme="minorHAnsi" w:eastAsia="Montserrat" w:hAnsiTheme="minorHAnsi" w:cs="Montserrat"/>
                <w:color w:val="434343"/>
              </w:rPr>
              <w:t>этом</w:t>
            </w:r>
            <w:r>
              <w:rPr>
                <w:rFonts w:asciiTheme="minorHAnsi" w:eastAsia="Montserrat" w:hAnsiTheme="minorHAnsi" w:cs="Montserrat"/>
                <w:color w:val="434343"/>
              </w:rPr>
              <w:t xml:space="preserve"> этапе будет задействован только аналитик.</w:t>
            </w:r>
          </w:p>
          <w:p w14:paraId="3358D4CF" w14:textId="70ADA06D" w:rsidR="00F37821" w:rsidRPr="00F37821" w:rsidRDefault="00311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 w:rsidRPr="00311738">
              <w:rPr>
                <w:rFonts w:asciiTheme="minorHAnsi" w:eastAsia="Montserrat" w:hAnsiTheme="minorHAnsi" w:cs="Montserrat"/>
                <w:color w:val="434343"/>
              </w:rPr>
              <w:t xml:space="preserve">Необходимый этап для участия аналитика в мозговом штурме (или </w:t>
            </w:r>
            <w:r w:rsidRPr="00311738">
              <w:rPr>
                <w:rFonts w:asciiTheme="minorHAnsi" w:eastAsia="Montserrat" w:hAnsiTheme="minorHAnsi" w:cs="Montserrat"/>
                <w:color w:val="434343"/>
              </w:rPr>
              <w:lastRenderedPageBreak/>
              <w:t>уменьшения времени мозгового штурма) – позволяет практически исключить этап интервьюирования участников процесса, для понимания</w:t>
            </w:r>
            <w:r w:rsidR="009D4B0B">
              <w:rPr>
                <w:rFonts w:asciiTheme="minorHAnsi" w:eastAsia="Montserrat" w:hAnsiTheme="minorHAnsi" w:cs="Montserrat"/>
                <w:color w:val="434343"/>
              </w:rPr>
              <w:t xml:space="preserve"> этого бизнес-процесса</w:t>
            </w:r>
          </w:p>
        </w:tc>
      </w:tr>
      <w:tr w:rsidR="00E0041E" w14:paraId="0EBD2A68" w14:textId="77777777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ECDC323" w14:textId="77777777" w:rsidR="00E0041E" w:rsidRDefault="006674DA">
            <w:pP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lastRenderedPageBreak/>
              <w:t>Инструмент/ метод 2</w:t>
            </w: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6C3BD81" w14:textId="13A5D255" w:rsidR="00E0041E" w:rsidRPr="00311738" w:rsidRDefault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Анализ данных (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</w:rPr>
              <w:t>бренчмаркинг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</w:rPr>
              <w:t>)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157030" w14:textId="77777777" w:rsidR="009D4B0B" w:rsidRDefault="009D4B0B" w:rsidP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 w:rsidRPr="00F37821">
              <w:rPr>
                <w:rFonts w:asciiTheme="minorHAnsi" w:eastAsia="Montserrat" w:hAnsiTheme="minorHAnsi" w:cs="Montserrat"/>
                <w:color w:val="434343"/>
              </w:rPr>
              <w:t xml:space="preserve">Изучение </w:t>
            </w:r>
            <w:r>
              <w:rPr>
                <w:rFonts w:asciiTheme="minorHAnsi" w:eastAsia="Montserrat" w:hAnsiTheme="minorHAnsi" w:cs="Montserrat"/>
                <w:color w:val="434343"/>
              </w:rPr>
              <w:t>отчётности позволит определить планируемые объемы закупок и реализации.</w:t>
            </w:r>
          </w:p>
          <w:p w14:paraId="1E49C2A6" w14:textId="77DC4990" w:rsidR="00E0041E" w:rsidRPr="00311738" w:rsidRDefault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Также это позволит определять наполняемость склада в разные периоды времени. И зависимость наполняемости от других факторов.</w:t>
            </w:r>
          </w:p>
        </w:tc>
      </w:tr>
      <w:tr w:rsidR="009D4B0B" w14:paraId="7A3965EF" w14:textId="77777777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1091EE" w14:textId="77777777" w:rsidR="009D4B0B" w:rsidRDefault="009D4B0B" w:rsidP="009D4B0B">
            <w:pP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Инструмент/ метод 3</w:t>
            </w: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8BB0924" w14:textId="3B9E72B2" w:rsidR="009D4B0B" w:rsidRPr="00311738" w:rsidRDefault="009D4B0B" w:rsidP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 w:rsidRPr="00311738">
              <w:rPr>
                <w:rFonts w:asciiTheme="minorHAnsi" w:eastAsia="Montserrat" w:hAnsiTheme="minorHAnsi" w:cs="Montserrat"/>
                <w:color w:val="434343"/>
              </w:rPr>
              <w:t>Мозговой штурм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B7BECCF" w14:textId="77777777" w:rsidR="009D4B0B" w:rsidRDefault="009D4B0B" w:rsidP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 w:rsidRPr="00311738">
              <w:rPr>
                <w:rFonts w:asciiTheme="minorHAnsi" w:eastAsia="Montserrat" w:hAnsiTheme="minorHAnsi" w:cs="Montserrat"/>
                <w:color w:val="434343"/>
              </w:rPr>
              <w:t>Участники интересующих нас процессов</w:t>
            </w:r>
            <w:r>
              <w:rPr>
                <w:rFonts w:asciiTheme="minorHAnsi" w:eastAsia="Montserrat" w:hAnsiTheme="minorHAnsi" w:cs="Montserrat"/>
                <w:color w:val="434343"/>
              </w:rPr>
              <w:t xml:space="preserve"> вместе с аналитиками могут выявить неожиданные причины проблемы, осветить для аналитика нюансы, неуказанные в документации</w:t>
            </w:r>
            <w:r w:rsidR="001506C7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</w:rPr>
              <w:t>(условия логистики поменялись, например)</w:t>
            </w:r>
            <w:r w:rsidR="001506C7">
              <w:rPr>
                <w:rFonts w:asciiTheme="minorHAnsi" w:eastAsia="Montserrat" w:hAnsiTheme="minorHAnsi" w:cs="Montserrat"/>
                <w:color w:val="434343"/>
              </w:rPr>
              <w:t>.</w:t>
            </w:r>
          </w:p>
          <w:p w14:paraId="7A5A6DF6" w14:textId="2EC3F232" w:rsidR="001506C7" w:rsidRPr="00311738" w:rsidRDefault="001506C7" w:rsidP="009D4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 xml:space="preserve">Также участники могут проконсультировать аналитика по поводу соответствующего решения бизнес-проблемы. (например, увеличились закупки, потому что в обозримом будущем прогнозируется сильный рост цен </w:t>
            </w:r>
            <w:r w:rsidR="006913A3">
              <w:rPr>
                <w:rFonts w:asciiTheme="minorHAnsi" w:eastAsia="Montserrat" w:hAnsiTheme="minorHAnsi" w:cs="Montserrat"/>
                <w:color w:val="434343"/>
              </w:rPr>
              <w:t xml:space="preserve">на продукцию </w:t>
            </w:r>
            <w:r>
              <w:rPr>
                <w:rFonts w:asciiTheme="minorHAnsi" w:eastAsia="Montserrat" w:hAnsiTheme="minorHAnsi" w:cs="Montserrat"/>
                <w:color w:val="434343"/>
              </w:rPr>
              <w:t>от поставщика</w:t>
            </w:r>
            <w:r w:rsidR="006913A3">
              <w:rPr>
                <w:rFonts w:asciiTheme="minorHAnsi" w:eastAsia="Montserrat" w:hAnsiTheme="minorHAnsi" w:cs="Montserrat"/>
                <w:color w:val="434343"/>
              </w:rPr>
              <w:t>. Поэтому стоит нарастить складские мощности, а не урезать закупки.)</w:t>
            </w:r>
          </w:p>
        </w:tc>
      </w:tr>
    </w:tbl>
    <w:p w14:paraId="07086D80" w14:textId="77777777" w:rsidR="00E0041E" w:rsidRDefault="00E0041E">
      <w:pPr>
        <w:pStyle w:val="a4"/>
        <w:rPr>
          <w:rFonts w:ascii="Montserrat" w:eastAsia="Montserrat" w:hAnsi="Montserrat" w:cs="Montserrat"/>
          <w:b/>
          <w:i w:val="0"/>
          <w:sz w:val="18"/>
          <w:szCs w:val="18"/>
        </w:rPr>
      </w:pPr>
      <w:bookmarkStart w:id="0" w:name="_d1rno370qxfd" w:colFirst="0" w:colLast="0"/>
      <w:bookmarkEnd w:id="0"/>
    </w:p>
    <w:tbl>
      <w:tblPr>
        <w:tblStyle w:val="a6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E0041E" w14:paraId="221D1483" w14:textId="77777777"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695D7BB9" w14:textId="77777777" w:rsidR="00E0041E" w:rsidRDefault="00E0041E">
            <w:pPr>
              <w:spacing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</w:p>
          <w:p w14:paraId="42605933" w14:textId="11712FD6" w:rsidR="00E0041E" w:rsidRDefault="006674DA">
            <w:pPr>
              <w:spacing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4.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Опишите, как при анализе поможет моделирование бизнес-процесса. Либо </w:t>
            </w:r>
            <w:r w:rsidR="007071CB">
              <w:rPr>
                <w:rFonts w:ascii="Montserrat" w:eastAsia="Montserrat" w:hAnsi="Montserrat" w:cs="Montserrat"/>
                <w:sz w:val="22"/>
                <w:szCs w:val="22"/>
              </w:rPr>
              <w:t>— почему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в данной ситуации этот метод анализа не был выбран.</w:t>
            </w:r>
          </w:p>
          <w:p w14:paraId="054AD013" w14:textId="77777777" w:rsidR="00E0041E" w:rsidRDefault="00E0041E">
            <w:pPr>
              <w:spacing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E0041E" w14:paraId="73210383" w14:textId="77777777">
        <w:trPr>
          <w:trHeight w:val="163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A8B47D" w14:textId="01D7FFF4" w:rsidR="001506C7" w:rsidRPr="002C2C76" w:rsidRDefault="002C2C76">
            <w:pPr>
              <w:spacing w:line="276" w:lineRule="auto"/>
              <w:rPr>
                <w:rFonts w:asciiTheme="minorHAnsi" w:eastAsia="Montserrat" w:hAnsiTheme="minorHAnsi" w:cs="Montserrat"/>
                <w:bCs/>
              </w:rPr>
            </w:pPr>
            <w:r>
              <w:rPr>
                <w:rFonts w:asciiTheme="minorHAnsi" w:eastAsia="Montserrat" w:hAnsiTheme="minorHAnsi" w:cs="Montserrat"/>
                <w:bCs/>
              </w:rPr>
              <w:t xml:space="preserve">Моделирование процесса позволит </w:t>
            </w:r>
            <w:r w:rsidR="001506C7">
              <w:rPr>
                <w:rFonts w:asciiTheme="minorHAnsi" w:eastAsia="Montserrat" w:hAnsiTheme="minorHAnsi" w:cs="Montserrat"/>
                <w:bCs/>
              </w:rPr>
              <w:t>аналитику</w:t>
            </w:r>
            <w:r w:rsidR="00391A3E" w:rsidRPr="00391A3E">
              <w:rPr>
                <w:rFonts w:asciiTheme="minorHAnsi" w:eastAsia="Montserrat" w:hAnsiTheme="minorHAnsi" w:cs="Montserrat"/>
                <w:bCs/>
              </w:rPr>
              <w:t xml:space="preserve"> </w:t>
            </w:r>
            <w:r w:rsidR="00391A3E">
              <w:rPr>
                <w:rFonts w:asciiTheme="minorHAnsi" w:eastAsia="Montserrat" w:hAnsiTheme="minorHAnsi" w:cs="Montserrat"/>
                <w:bCs/>
              </w:rPr>
              <w:t xml:space="preserve">наглядно представить и </w:t>
            </w:r>
            <w:r w:rsidR="00391A3E">
              <w:rPr>
                <w:rFonts w:asciiTheme="minorHAnsi" w:eastAsia="Montserrat" w:hAnsiTheme="minorHAnsi" w:cs="Montserrat"/>
                <w:bCs/>
              </w:rPr>
              <w:t>разобраться в аспектах</w:t>
            </w:r>
            <w:r w:rsidR="00391A3E">
              <w:rPr>
                <w:rFonts w:asciiTheme="minorHAnsi" w:eastAsia="Montserrat" w:hAnsiTheme="minorHAnsi" w:cs="Montserrat"/>
                <w:bCs/>
              </w:rPr>
              <w:t xml:space="preserve"> </w:t>
            </w:r>
            <w:r w:rsidR="00391A3E">
              <w:rPr>
                <w:rFonts w:asciiTheme="minorHAnsi" w:eastAsia="Montserrat" w:hAnsiTheme="minorHAnsi" w:cs="Montserrat"/>
                <w:bCs/>
              </w:rPr>
              <w:t>бизнес-процесс</w:t>
            </w:r>
            <w:r w:rsidR="00391A3E">
              <w:rPr>
                <w:rFonts w:asciiTheme="minorHAnsi" w:eastAsia="Montserrat" w:hAnsiTheme="minorHAnsi" w:cs="Montserrat"/>
                <w:bCs/>
              </w:rPr>
              <w:t>ов, связанных с наполнением складов.</w:t>
            </w:r>
            <w:r w:rsidR="001506C7">
              <w:rPr>
                <w:rFonts w:asciiTheme="minorHAnsi" w:eastAsia="Montserrat" w:hAnsiTheme="minorHAnsi" w:cs="Montserrat"/>
                <w:bCs/>
              </w:rPr>
              <w:t xml:space="preserve"> </w:t>
            </w:r>
            <w:r w:rsidR="00391A3E">
              <w:rPr>
                <w:rFonts w:asciiTheme="minorHAnsi" w:eastAsia="Montserrat" w:hAnsiTheme="minorHAnsi" w:cs="Montserrat"/>
                <w:bCs/>
              </w:rPr>
              <w:t>Т</w:t>
            </w:r>
            <w:r w:rsidR="001506C7">
              <w:rPr>
                <w:rFonts w:asciiTheme="minorHAnsi" w:eastAsia="Montserrat" w:hAnsiTheme="minorHAnsi" w:cs="Montserrat"/>
                <w:bCs/>
              </w:rPr>
              <w:t>акже позволит разобраться в связанных процессах участникам параллельных процессов, которые учувствуют в мозговом штурме. (участники процесса «Закупки» смогут понять связи и нюансы процессов «Логистика» и т.д.)</w:t>
            </w:r>
          </w:p>
        </w:tc>
      </w:tr>
    </w:tbl>
    <w:p w14:paraId="5490AC34" w14:textId="77777777" w:rsidR="00E0041E" w:rsidRDefault="00E0041E">
      <w:pPr>
        <w:rPr>
          <w:rFonts w:ascii="Montserrat" w:eastAsia="Montserrat" w:hAnsi="Montserrat" w:cs="Montserrat"/>
          <w:sz w:val="18"/>
          <w:szCs w:val="18"/>
        </w:rPr>
      </w:pPr>
    </w:p>
    <w:sectPr w:rsidR="00E0041E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D51FC"/>
    <w:multiLevelType w:val="multilevel"/>
    <w:tmpl w:val="02941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A34175"/>
    <w:multiLevelType w:val="multilevel"/>
    <w:tmpl w:val="E362A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4C635F"/>
    <w:multiLevelType w:val="hybridMultilevel"/>
    <w:tmpl w:val="F1A6F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1E"/>
    <w:rsid w:val="001506C7"/>
    <w:rsid w:val="002C2C76"/>
    <w:rsid w:val="00311738"/>
    <w:rsid w:val="00391A3E"/>
    <w:rsid w:val="0042036E"/>
    <w:rsid w:val="006674DA"/>
    <w:rsid w:val="006913A3"/>
    <w:rsid w:val="007071CB"/>
    <w:rsid w:val="00836D2B"/>
    <w:rsid w:val="009B013F"/>
    <w:rsid w:val="009D4B0B"/>
    <w:rsid w:val="00D13BAD"/>
    <w:rsid w:val="00E0041E"/>
    <w:rsid w:val="00F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D3A5"/>
  <w15:docId w15:val="{5E83B94C-7C1D-48DC-A223-1352E95E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3</cp:revision>
  <dcterms:created xsi:type="dcterms:W3CDTF">2021-04-08T12:42:00Z</dcterms:created>
  <dcterms:modified xsi:type="dcterms:W3CDTF">2021-04-08T15:35:00Z</dcterms:modified>
</cp:coreProperties>
</file>