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Введение — Российская Федерация (агрегированный корпус)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федеральные законы № 442-ФЗ и № 189-ФЗ, а также региональные нормативные акты. Региональный подкорпус: 271 высказываний; полный корпус РФ: 271 высказываний для перекрёстной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