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Введение — Пензенская область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региональные акты Пензенской области о социальном обслуживании. Региональный подкорпус: 3 высказываний; полный корпус РФ: 271 высказываний для перекрёстной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