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Введение — Ставропольский край</w:t>
      </w:r>
    </w:p>
    <w:p>
      <w:r>
        <w:t>Настоящий отчёт — результаты контент-анализа ответов экспертов (негосударственные поставщики социальных услуг) на вопрос 72 анкеты. Контекст: федеральный закон № 442-ФЗ, законы и постановления Ставропольского края в сфере социального обслуживания. Региональный подкорпус: 4 высказываний; полный корпус РФ: 271 высказываний для перекрёстной проверки.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