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DB2AF" w14:textId="77777777" w:rsidR="00A741BE" w:rsidRDefault="00BB0A4E">
      <w:pPr>
        <w:spacing w:before="1800" w:after="200"/>
        <w:jc w:val="center"/>
      </w:pPr>
      <w:r>
        <w:rPr>
          <w:b/>
          <w:bCs/>
          <w:sz w:val="24"/>
          <w:szCs w:val="24"/>
        </w:rPr>
        <w:t>РКООИ "Центр информационной поддержки "Таганай"</w:t>
      </w:r>
    </w:p>
    <w:p w14:paraId="5CACA37D" w14:textId="77777777" w:rsidR="00A741BE" w:rsidRDefault="00BB0A4E">
      <w:pPr>
        <w:spacing w:after="1000"/>
        <w:jc w:val="center"/>
      </w:pPr>
      <w:r>
        <w:rPr>
          <w:color w:val="7A7974"/>
        </w:rPr>
        <w:t>г. Ноябрьск, Ямало-Ненецкий автономный округ</w:t>
      </w:r>
    </w:p>
    <w:p w14:paraId="6608C9ED" w14:textId="77777777" w:rsidR="00A741BE" w:rsidRDefault="00BB0A4E">
      <w:pPr>
        <w:spacing w:before="600" w:after="300"/>
        <w:jc w:val="center"/>
      </w:pPr>
      <w:r>
        <w:rPr>
          <w:b/>
          <w:bCs/>
          <w:color w:val="01696F"/>
          <w:sz w:val="36"/>
          <w:szCs w:val="36"/>
        </w:rPr>
        <w:t>ДОПОЛНИТЕЛЬНЫЙ БЛОК</w:t>
      </w:r>
    </w:p>
    <w:p w14:paraId="7A377FEE" w14:textId="77777777" w:rsidR="00A741BE" w:rsidRDefault="00BB0A4E">
      <w:pPr>
        <w:spacing w:after="400"/>
        <w:jc w:val="center"/>
      </w:pPr>
      <w:r>
        <w:rPr>
          <w:sz w:val="26"/>
          <w:szCs w:val="26"/>
        </w:rPr>
        <w:t>к Отчёту №2 о расходах на оказание услуг социального такси за 2025 год</w:t>
      </w:r>
    </w:p>
    <w:p w14:paraId="3E33D0D0" w14:textId="77777777" w:rsidR="00A741BE" w:rsidRDefault="00BB0A4E">
      <w:pPr>
        <w:spacing w:before="600" w:after="1200"/>
        <w:jc w:val="center"/>
      </w:pPr>
      <w:r>
        <w:rPr>
          <w:b/>
          <w:bCs/>
          <w:color w:val="28251D"/>
          <w:sz w:val="24"/>
          <w:szCs w:val="24"/>
        </w:rPr>
        <w:t>Анализ полной экономической себестоимости одной услуги социального такси с учётом фактически понесённого убытка и расхождения между числом оказанных и оплаченных услуг</w:t>
      </w:r>
    </w:p>
    <w:p w14:paraId="64DE7F12" w14:textId="77777777" w:rsidR="00A741BE" w:rsidRDefault="00BB0A4E">
      <w:pPr>
        <w:spacing w:after="200"/>
        <w:jc w:val="center"/>
      </w:pPr>
      <w:r>
        <w:t>Подготовлен для представления в суд</w:t>
      </w:r>
    </w:p>
    <w:p w14:paraId="46BDC8A1" w14:textId="77777777" w:rsidR="00A741BE" w:rsidRDefault="00BB0A4E">
      <w:pPr>
        <w:spacing w:after="1800"/>
        <w:jc w:val="center"/>
      </w:pPr>
      <w:r>
        <w:t>по делу об оспаривании нормативных актов Правительст</w:t>
      </w:r>
      <w:r>
        <w:t>ва ЯНАО и ДСЗН ЯНАО</w:t>
      </w:r>
    </w:p>
    <w:p w14:paraId="79C6A253" w14:textId="77777777" w:rsidR="00A741BE" w:rsidRDefault="00BB0A4E">
      <w:pPr>
        <w:jc w:val="center"/>
      </w:pPr>
      <w:r>
        <w:rPr>
          <w:color w:val="7A7974"/>
        </w:rPr>
        <w:t>г. Ноябрьск, 2026</w:t>
      </w:r>
    </w:p>
    <w:p w14:paraId="544E4230" w14:textId="77777777" w:rsidR="00A741BE" w:rsidRDefault="00BB0A4E">
      <w:r>
        <w:br w:type="page"/>
      </w:r>
    </w:p>
    <w:p w14:paraId="594E04FA" w14:textId="77777777" w:rsidR="00A741BE" w:rsidRDefault="00BB0A4E">
      <w:pPr>
        <w:pStyle w:val="1"/>
      </w:pPr>
      <w:r>
        <w:lastRenderedPageBreak/>
        <w:t>1. Постановка вопроса</w:t>
      </w:r>
    </w:p>
    <w:p w14:paraId="2121C6FC" w14:textId="77777777" w:rsidR="00A741BE" w:rsidRDefault="00BB0A4E">
      <w:pPr>
        <w:spacing w:after="120" w:line="300" w:lineRule="auto"/>
        <w:ind w:firstLine="709"/>
        <w:jc w:val="both"/>
      </w:pPr>
      <w:r>
        <w:t>В разделе 12 Отчёта №2 указана учётная себестоимость одной услуги социального такси за 2025 год — 1 371,83 ₽ (на 7 514 циклов поездок по клиентской базе). Действующий с 01.01.2025 тариф составля</w:t>
      </w:r>
      <w:r>
        <w:t>ет 884,40 ₽ за услугу. По итогам 2025 года организация понесла убыток в размере 3 527 222,51 ₽ от деятельности по социальному такси.</w:t>
      </w:r>
    </w:p>
    <w:p w14:paraId="27DB750F" w14:textId="77777777" w:rsidR="00A741BE" w:rsidRDefault="00BB0A4E">
      <w:pPr>
        <w:spacing w:after="120" w:line="300" w:lineRule="auto"/>
        <w:ind w:firstLine="709"/>
        <w:jc w:val="both"/>
      </w:pPr>
      <w:r>
        <w:t>Возникает закономерный вопрос: как соотносятся между собой количество фактически оказанных поездок (7 514 циклов по клиентс</w:t>
      </w:r>
      <w:r>
        <w:t>кой базе или 8 783 поездки-стороны по ЕКЖЯ), количество фактически оплаченных государством услуг (7 667), учётная себестоимость и полная экономическая себестоимость? Какой тариф был бы экономически справедливым для возмещения всех фактически понесённых орг</w:t>
      </w:r>
      <w:r>
        <w:t>анизацией затрат?</w:t>
      </w:r>
    </w:p>
    <w:p w14:paraId="29268D2D" w14:textId="77777777" w:rsidR="00A741BE" w:rsidRDefault="00BB0A4E">
      <w:pPr>
        <w:spacing w:after="120" w:line="300" w:lineRule="auto"/>
        <w:ind w:firstLine="709"/>
        <w:jc w:val="both"/>
      </w:pPr>
      <w:r>
        <w:t>Настоящий дополнительный блок объясняет это кажущееся противоречие, раскрывает экономическую природу убытка 2025 года и показывает, какова была бы реальная (полная) себестоимость одной услуги при условии возмещения всех фактически понесён</w:t>
      </w:r>
      <w:r>
        <w:t>ных организацией затрат государством — как того требует статья 30 Федерального закона № 442-ФЗ (государство гарантирует поставщикам социальных услуг с целью компенсации понесённых затрат возмещение расходов на оказание услуг по утверждённым тарифам).</w:t>
      </w:r>
    </w:p>
    <w:p w14:paraId="4702D130" w14:textId="77777777" w:rsidR="00A741BE" w:rsidRDefault="00BB0A4E">
      <w:pPr>
        <w:pStyle w:val="1"/>
      </w:pPr>
      <w:r>
        <w:t>2. Ра</w:t>
      </w:r>
      <w:r>
        <w:t xml:space="preserve">зъяснение противоречия: «оказанные» </w:t>
      </w:r>
      <w:proofErr w:type="spellStart"/>
      <w:r>
        <w:t>vs</w:t>
      </w:r>
      <w:proofErr w:type="spellEnd"/>
      <w:r>
        <w:t xml:space="preserve"> «оплаченные» услуги</w:t>
      </w:r>
    </w:p>
    <w:p w14:paraId="521FF01C" w14:textId="77777777" w:rsidR="00A741BE" w:rsidRDefault="00BB0A4E">
      <w:pPr>
        <w:spacing w:after="120" w:line="300" w:lineRule="auto"/>
        <w:ind w:firstLine="709"/>
        <w:jc w:val="both"/>
      </w:pPr>
      <w:r>
        <w:t>Ключ к пониманию убытка лежит в принципиальном различии двух показателей:</w:t>
      </w:r>
    </w:p>
    <w:p w14:paraId="2E4B3B90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>Количество фактически оказанных услуг по клиентской базе — выполненных циклов поездок "туда-обратно" инвалидов в течение 20</w:t>
      </w:r>
      <w:r>
        <w:t>25 года (по журналу заявок "Заявки 2025"): 7 514 циклов поездок.</w:t>
      </w:r>
    </w:p>
    <w:p w14:paraId="1738D18A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>Количество услуг, учтённых в ЕКЖЯ (Электронный кабинет «Морошка») по новой методике "1 поездка в одну сторону = 1 услуга" за все 12 месяцев 2025 года: 8 783 услуги.</w:t>
      </w:r>
    </w:p>
    <w:p w14:paraId="79CB66E2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>Количество услуг, оплаченн</w:t>
      </w:r>
      <w:r>
        <w:t xml:space="preserve">ых государством из бюджета ЯНАО по соглашению № 22-25 (с учётом всех </w:t>
      </w:r>
      <w:proofErr w:type="spellStart"/>
      <w:r>
        <w:t>допсоглашений</w:t>
      </w:r>
      <w:proofErr w:type="spellEnd"/>
      <w:r>
        <w:t xml:space="preserve"> № 1, 3, 4, 5): 6 780 694,80 ₽ / 884,40 ₽ = 7 667 услуг.</w:t>
      </w:r>
    </w:p>
    <w:p w14:paraId="0B36DE72" w14:textId="77777777" w:rsidR="00A741BE" w:rsidRDefault="00BB0A4E">
      <w:pPr>
        <w:spacing w:after="120" w:line="300" w:lineRule="auto"/>
        <w:ind w:firstLine="709"/>
        <w:jc w:val="both"/>
      </w:pPr>
      <w:r>
        <w:t>Таким образом, в 2025 году:</w:t>
      </w:r>
    </w:p>
    <w:p w14:paraId="53007615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7 514 циклов поездок (8 783 поездки-стороны по ЕКЖЯ) фактически выполнены организацией для инвалидов г. Ноябрьска, </w:t>
      </w:r>
      <w:r>
        <w:t xml:space="preserve">но только </w:t>
      </w:r>
      <w:r>
        <w:rPr>
          <w:b/>
          <w:bCs/>
        </w:rPr>
        <w:t xml:space="preserve">7 667 услуг по тарифу 884,40 ₽ были возмещены государством </w:t>
      </w:r>
      <w:r>
        <w:t>из окружного бюджета по утверждённому тарифу 884,40 ₽.</w:t>
      </w:r>
    </w:p>
    <w:p w14:paraId="53BEE615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  <w:color w:val="A12C7B"/>
        </w:rPr>
        <w:t xml:space="preserve">По методике ЕКЖЯ </w:t>
      </w:r>
      <w:r>
        <w:rPr>
          <w:b/>
          <w:bCs/>
          <w:color w:val="A12C7B"/>
        </w:rPr>
        <w:t xml:space="preserve">(1 сторона = 1 услуга) дополнительно 1 116 услуг (12,7%) </w:t>
      </w:r>
      <w:r>
        <w:t xml:space="preserve">были оказаны организацией </w:t>
      </w:r>
      <w:r>
        <w:rPr>
          <w:b/>
          <w:bCs/>
          <w:color w:val="A12C7B"/>
        </w:rPr>
        <w:t xml:space="preserve">за свой счёт </w:t>
      </w:r>
      <w:r>
        <w:t>— без какого-либо государственного возмещения. Финансирование этих услуг осуществлялось за счёт привлечения собственных средств учредителей, договоров займов с директорами и иных кредитных средств (см. раздел 12.1 Отчёта №1).</w:t>
      </w:r>
    </w:p>
    <w:p w14:paraId="5D8DA764" w14:textId="77777777" w:rsidR="00A741BE" w:rsidRDefault="00BB0A4E">
      <w:pPr>
        <w:pStyle w:val="2"/>
      </w:pPr>
      <w:r>
        <w:rPr>
          <w:color w:val="28251D"/>
        </w:rPr>
        <w:t>2.1. Иллюстрация на цифрах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500"/>
        <w:gridCol w:w="2400"/>
      </w:tblGrid>
      <w:tr w:rsidR="00A741BE" w14:paraId="15332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B9985" w14:textId="77777777" w:rsidR="00A741BE" w:rsidRDefault="00BB0A4E">
            <w:r>
              <w:rPr>
                <w:b/>
                <w:bCs/>
                <w:sz w:val="20"/>
                <w:szCs w:val="20"/>
              </w:rPr>
              <w:t>Пок</w:t>
            </w:r>
            <w:r>
              <w:rPr>
                <w:b/>
                <w:bCs/>
                <w:sz w:val="20"/>
                <w:szCs w:val="20"/>
              </w:rPr>
              <w:t>азатель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D5643" w14:textId="77777777" w:rsidR="00A741BE" w:rsidRDefault="00BB0A4E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2519" w14:textId="77777777" w:rsidR="00A741BE" w:rsidRDefault="00BB0A4E"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A741BE" w14:paraId="5B00E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27ACD" w14:textId="77777777" w:rsidR="00A741BE" w:rsidRDefault="00BB0A4E">
            <w:r>
              <w:rPr>
                <w:sz w:val="20"/>
                <w:szCs w:val="20"/>
              </w:rPr>
              <w:t>Фактически оказано услуг (циклов поездок по клиентской базе)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EE47" w14:textId="77777777" w:rsidR="00A741BE" w:rsidRDefault="00BB0A4E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7 514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AF18A" w14:textId="77777777" w:rsidR="00A741BE" w:rsidRDefault="00BB0A4E">
            <w:r>
              <w:rPr>
                <w:sz w:val="20"/>
                <w:szCs w:val="20"/>
              </w:rPr>
              <w:t>Журнал заявок 2025</w:t>
            </w:r>
          </w:p>
        </w:tc>
      </w:tr>
      <w:tr w:rsidR="00A741BE" w14:paraId="17772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6DC21" w14:textId="77777777" w:rsidR="00A741BE" w:rsidRDefault="00BB0A4E">
            <w:r>
              <w:rPr>
                <w:sz w:val="20"/>
                <w:szCs w:val="20"/>
              </w:rPr>
              <w:lastRenderedPageBreak/>
              <w:t>Фактически оказано услуг (по ЕКЖЯ, методика 1 сторона = 1 услуга)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7C817" w14:textId="77777777" w:rsidR="00A741BE" w:rsidRDefault="00BB0A4E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8 783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3D59F" w14:textId="77777777" w:rsidR="00A741BE" w:rsidRDefault="00BB0A4E">
            <w:r>
              <w:rPr>
                <w:sz w:val="20"/>
                <w:szCs w:val="20"/>
              </w:rPr>
              <w:t>12 отчётов ЕКЖЯ</w:t>
            </w:r>
          </w:p>
        </w:tc>
      </w:tr>
      <w:tr w:rsidR="00A741BE" w14:paraId="3BAB1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6EBE" w14:textId="77777777" w:rsidR="00A741BE" w:rsidRDefault="00BB0A4E">
            <w:r>
              <w:rPr>
                <w:sz w:val="20"/>
                <w:szCs w:val="20"/>
              </w:rPr>
              <w:t xml:space="preserve">Оплачено государством (соглашение 22-25 + </w:t>
            </w:r>
            <w:proofErr w:type="spellStart"/>
            <w:r>
              <w:rPr>
                <w:sz w:val="20"/>
                <w:szCs w:val="20"/>
              </w:rPr>
              <w:t>допники</w:t>
            </w:r>
            <w:proofErr w:type="spellEnd"/>
            <w:r>
              <w:rPr>
                <w:sz w:val="20"/>
                <w:szCs w:val="20"/>
              </w:rPr>
              <w:t xml:space="preserve"> 1, 3, 4, 5)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E3DDA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6 780 694,80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78AF9" w14:textId="77777777" w:rsidR="00A741BE" w:rsidRDefault="00BB0A4E">
            <w:r>
              <w:rPr>
                <w:sz w:val="20"/>
                <w:szCs w:val="20"/>
              </w:rPr>
              <w:t>Свод 2024-2025</w:t>
            </w:r>
          </w:p>
        </w:tc>
      </w:tr>
      <w:tr w:rsidR="00A741BE" w14:paraId="63B25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6421C" w14:textId="77777777" w:rsidR="00A741BE" w:rsidRDefault="00BB0A4E">
            <w:r>
              <w:rPr>
                <w:sz w:val="20"/>
                <w:szCs w:val="20"/>
              </w:rPr>
              <w:t>Тариф за 1 услугу в 2025 году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30AE1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884,40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54A5B" w14:textId="77777777" w:rsidR="00A741BE" w:rsidRDefault="00BB0A4E">
            <w:r>
              <w:rPr>
                <w:sz w:val="20"/>
                <w:szCs w:val="20"/>
              </w:rPr>
              <w:t>Приказ ДСЗН ЯНАО № 202-ОД от 25.12.2024</w:t>
            </w:r>
          </w:p>
        </w:tc>
      </w:tr>
      <w:tr w:rsidR="00A741BE" w14:paraId="3CC4D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80ED7" w14:textId="77777777" w:rsidR="00A741BE" w:rsidRDefault="00BB0A4E">
            <w:r>
              <w:rPr>
                <w:b/>
                <w:bCs/>
                <w:sz w:val="20"/>
                <w:szCs w:val="20"/>
              </w:rPr>
              <w:t>Эквивалент оплаченных услуг (6 780 694,80 / 884,40)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E1B21" w14:textId="77777777" w:rsidR="00A741BE" w:rsidRDefault="00BB0A4E">
            <w:pPr>
              <w:jc w:val="right"/>
            </w:pPr>
            <w:r>
              <w:rPr>
                <w:b/>
                <w:bCs/>
                <w:color w:val="01696F"/>
                <w:sz w:val="20"/>
                <w:szCs w:val="20"/>
              </w:rPr>
              <w:t>7 667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3B6B4" w14:textId="77777777" w:rsidR="00A741BE" w:rsidRDefault="00BB0A4E">
            <w:r>
              <w:rPr>
                <w:sz w:val="20"/>
                <w:szCs w:val="20"/>
              </w:rPr>
              <w:t>Расчёт</w:t>
            </w:r>
          </w:p>
        </w:tc>
      </w:tr>
      <w:tr w:rsidR="00A741BE" w14:paraId="42573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580A7" w14:textId="77777777" w:rsidR="00A741BE" w:rsidRDefault="00BB0A4E">
            <w:r>
              <w:rPr>
                <w:b/>
                <w:bCs/>
                <w:sz w:val="20"/>
                <w:szCs w:val="20"/>
              </w:rPr>
              <w:t>Услуг по ЕКЖЯ сверх оплаченных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56D2B" w14:textId="77777777" w:rsidR="00A741BE" w:rsidRDefault="00BB0A4E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1 116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9F70B" w14:textId="77777777" w:rsidR="00A741BE" w:rsidRDefault="00BB0A4E">
            <w:r>
              <w:rPr>
                <w:sz w:val="20"/>
                <w:szCs w:val="20"/>
              </w:rPr>
              <w:t>8 783 − 7 667</w:t>
            </w:r>
          </w:p>
        </w:tc>
      </w:tr>
      <w:tr w:rsidR="00A741BE" w14:paraId="048FE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4A069" w14:textId="77777777" w:rsidR="00A741BE" w:rsidRDefault="00BB0A4E">
            <w:r>
              <w:rPr>
                <w:sz w:val="20"/>
                <w:szCs w:val="20"/>
              </w:rPr>
              <w:t>Доля услуг сверх оплаченных (по ЕКЖЯ)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9431" w14:textId="77777777" w:rsidR="00A741BE" w:rsidRDefault="00BB0A4E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12,7%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3F08C" w14:textId="77777777" w:rsidR="00A741BE" w:rsidRDefault="00BB0A4E">
            <w:r>
              <w:rPr>
                <w:sz w:val="20"/>
                <w:szCs w:val="20"/>
              </w:rPr>
              <w:t>1 116 / 8 783</w:t>
            </w:r>
          </w:p>
        </w:tc>
      </w:tr>
    </w:tbl>
    <w:p w14:paraId="20D25E14" w14:textId="77777777" w:rsidR="00A741BE" w:rsidRDefault="00A741BE">
      <w:pPr>
        <w:spacing w:before="200"/>
      </w:pPr>
    </w:p>
    <w:p w14:paraId="416FDA04" w14:textId="77777777" w:rsidR="00A741BE" w:rsidRDefault="00BB0A4E">
      <w:pPr>
        <w:spacing w:after="120" w:line="300" w:lineRule="auto"/>
        <w:ind w:firstLine="709"/>
        <w:jc w:val="both"/>
      </w:pPr>
      <w:r>
        <w:t>Государственное возмещение в 2025 году по соглашению № 22-25 покрыло лишь 87,3% фактически оказанных социальных услуг по методике ЕКЖЯ (7 667 из 8 783). Оставшиеся 1 116 услуг (12,7%) выполнены за счёт собственных средств организации — авансовых отчётов со</w:t>
      </w:r>
      <w:r>
        <w:t>трудников, заёмных средств и перераспределения от иных направлений деятельности.</w:t>
      </w:r>
    </w:p>
    <w:p w14:paraId="7B0BA07E" w14:textId="77777777" w:rsidR="00A741BE" w:rsidRDefault="00BB0A4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F5103D9" wp14:editId="720D6DF3">
            <wp:extent cx="5524500" cy="304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0833" w14:textId="77777777" w:rsidR="00A741BE" w:rsidRDefault="00BB0A4E">
      <w:pPr>
        <w:spacing w:after="200"/>
        <w:jc w:val="center"/>
      </w:pPr>
      <w:r>
        <w:rPr>
          <w:i/>
          <w:iCs/>
          <w:color w:val="7A7974"/>
          <w:sz w:val="18"/>
          <w:szCs w:val="18"/>
        </w:rPr>
        <w:t>Рис. 1. Расхождение между фактически оказанными и оплаченными услугами в 2025 году</w:t>
      </w:r>
    </w:p>
    <w:p w14:paraId="435C3AE8" w14:textId="77777777" w:rsidR="00A741BE" w:rsidRDefault="00BB0A4E">
      <w:r>
        <w:br w:type="page"/>
      </w:r>
    </w:p>
    <w:p w14:paraId="444CC0D4" w14:textId="77777777" w:rsidR="00A741BE" w:rsidRDefault="00BB0A4E">
      <w:pPr>
        <w:pStyle w:val="1"/>
      </w:pPr>
      <w:r>
        <w:lastRenderedPageBreak/>
        <w:t>3. Два показателя себестоимости: «учётный» и «фактический»</w:t>
      </w:r>
    </w:p>
    <w:p w14:paraId="4F8E6A18" w14:textId="77777777" w:rsidR="00A741BE" w:rsidRDefault="00BB0A4E">
      <w:pPr>
        <w:spacing w:after="120" w:line="300" w:lineRule="auto"/>
        <w:ind w:firstLine="709"/>
        <w:jc w:val="both"/>
      </w:pPr>
      <w:r>
        <w:t>Из приведённого расхождения вытекает два принципиально различных показателя себестоимости одной услуги социального такси.</w:t>
      </w:r>
    </w:p>
    <w:p w14:paraId="2588F5D5" w14:textId="77777777" w:rsidR="00A741BE" w:rsidRDefault="00BB0A4E">
      <w:pPr>
        <w:pStyle w:val="2"/>
      </w:pPr>
      <w:r>
        <w:rPr>
          <w:color w:val="28251D"/>
        </w:rPr>
        <w:t>3.1. Учётная себестоимость (на все фактически оказанные услуги)</w:t>
      </w:r>
    </w:p>
    <w:p w14:paraId="124BC16D" w14:textId="77777777" w:rsidR="00A741BE" w:rsidRDefault="00BB0A4E">
      <w:pPr>
        <w:spacing w:after="120" w:line="300" w:lineRule="auto"/>
        <w:ind w:firstLine="709"/>
        <w:jc w:val="both"/>
      </w:pPr>
      <w:r>
        <w:t>Это бухгалт</w:t>
      </w:r>
      <w:r>
        <w:t>ерская себестоимость, рассчитанная по правилам учёта: общие фактические расходы делятся на количество фактически оказанных услуг:</w:t>
      </w:r>
    </w:p>
    <w:p w14:paraId="7F482C4A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Учётная себестоимость (по клиентской базе) = </w:t>
      </w:r>
      <w:r>
        <w:t xml:space="preserve">10 307 917,31 / 7 514 = </w:t>
      </w:r>
      <w:r>
        <w:rPr>
          <w:b/>
          <w:bCs/>
          <w:color w:val="01696F"/>
        </w:rPr>
        <w:t>1 371,83 ₽/услуга</w:t>
      </w:r>
    </w:p>
    <w:p w14:paraId="0ED80DD8" w14:textId="77777777" w:rsidR="00A741BE" w:rsidRDefault="00BB0A4E">
      <w:pPr>
        <w:spacing w:after="120" w:line="300" w:lineRule="auto"/>
        <w:ind w:firstLine="709"/>
        <w:jc w:val="both"/>
      </w:pPr>
      <w:r>
        <w:t>Этот показатель используется в основном</w:t>
      </w:r>
      <w:r>
        <w:t xml:space="preserve"> тексте Отчёта №1 (раздел 12). Он отвечает на вопрос: "Сколько в среднем стоила одна выполненная поездка-цикл для организации?". Этот показатель (1 371,83 ₽) превышает тариф 884,40 ₽ в 1,55 раза и означает, что фактическая стоимость одного оказанного цикла</w:t>
      </w:r>
      <w:r>
        <w:t xml:space="preserve"> поездок для организации значительно выше суммы, которую за него выплачивает государство.</w:t>
      </w:r>
    </w:p>
    <w:p w14:paraId="1197CDCC" w14:textId="77777777" w:rsidR="00A741BE" w:rsidRDefault="00BB0A4E">
      <w:pPr>
        <w:pStyle w:val="2"/>
      </w:pPr>
      <w:r>
        <w:rPr>
          <w:color w:val="28251D"/>
        </w:rPr>
        <w:t>3.2. Учётная себестоимость по методике ЕКЖЯ</w:t>
      </w:r>
    </w:p>
    <w:p w14:paraId="07BEB2AD" w14:textId="77777777" w:rsidR="00A741BE" w:rsidRDefault="00BB0A4E">
      <w:pPr>
        <w:spacing w:after="120" w:line="300" w:lineRule="auto"/>
        <w:ind w:firstLine="709"/>
        <w:jc w:val="both"/>
      </w:pPr>
      <w:r>
        <w:t>При учёте по нормативной методике ЕКЖЯ (1 поездка в одну сторону = 1 услуга) себестоимость рассчитывается как:</w:t>
      </w:r>
    </w:p>
    <w:p w14:paraId="39D946BA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>Учётная себ</w:t>
      </w:r>
      <w:r>
        <w:rPr>
          <w:b/>
          <w:bCs/>
        </w:rPr>
        <w:t xml:space="preserve">естоимость (по ЕКЖЯ) = </w:t>
      </w:r>
      <w:r>
        <w:t xml:space="preserve">10 307 917,31 / 8 783 = </w:t>
      </w:r>
      <w:r>
        <w:rPr>
          <w:b/>
          <w:bCs/>
          <w:color w:val="01696F"/>
        </w:rPr>
        <w:t>1 173,62 ₽/услуга</w:t>
      </w:r>
    </w:p>
    <w:p w14:paraId="5F7B2A08" w14:textId="77777777" w:rsidR="00A741BE" w:rsidRDefault="00BB0A4E">
      <w:pPr>
        <w:spacing w:after="120" w:line="300" w:lineRule="auto"/>
        <w:ind w:firstLine="709"/>
        <w:jc w:val="both"/>
      </w:pPr>
      <w:r>
        <w:t>Эта цифра соответствует показателю себестоимости при условии, что все 8 783 услуги по нормативной методике были бы оплачены государством. Она в 1,33 раза превышает тариф 884,40 ₽.</w:t>
      </w:r>
    </w:p>
    <w:p w14:paraId="1308544B" w14:textId="77777777" w:rsidR="00A741BE" w:rsidRDefault="00BB0A4E">
      <w:pPr>
        <w:pStyle w:val="2"/>
      </w:pPr>
      <w:r>
        <w:rPr>
          <w:color w:val="28251D"/>
        </w:rPr>
        <w:t>3.3. Фактич</w:t>
      </w:r>
      <w:r>
        <w:rPr>
          <w:color w:val="28251D"/>
        </w:rPr>
        <w:t>еская (расчётная) полная себестоимость — на оплаченные услуги</w:t>
      </w:r>
    </w:p>
    <w:p w14:paraId="41967D7D" w14:textId="77777777" w:rsidR="00A741BE" w:rsidRDefault="00BB0A4E">
      <w:pPr>
        <w:spacing w:after="120" w:line="300" w:lineRule="auto"/>
        <w:ind w:firstLine="709"/>
        <w:jc w:val="both"/>
      </w:pPr>
      <w:r>
        <w:t>Это экономически реальная себестоимость с точки зрения отношений «поставщик услуги — государство-заказчик». Общие фактические расходы делятся на количество услуг, которые государство согласилось оплатить по тарифу:</w:t>
      </w:r>
    </w:p>
    <w:p w14:paraId="4558FFBF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Полная экономическая себестоимость = </w:t>
      </w:r>
      <w:r>
        <w:t>10 3</w:t>
      </w:r>
      <w:r>
        <w:t xml:space="preserve">07 917,31 / 7 667 = </w:t>
      </w:r>
      <w:r>
        <w:rPr>
          <w:b/>
          <w:bCs/>
          <w:color w:val="A12C7B"/>
        </w:rPr>
        <w:t>1 344,45 ₽/услуга</w:t>
      </w:r>
    </w:p>
    <w:p w14:paraId="02582C57" w14:textId="77777777" w:rsidR="00A741BE" w:rsidRDefault="00BB0A4E">
      <w:pPr>
        <w:spacing w:after="120" w:line="300" w:lineRule="auto"/>
        <w:ind w:firstLine="709"/>
        <w:jc w:val="both"/>
      </w:pPr>
      <w:r>
        <w:t>Именно этот показатель отвечает на вопрос: "Сколько реально стоила государству каждая оплаченная им услуга?". Эта цифра — 1 344,45 ₽ — на 460,05 ₽ (52,0%) превышает тариф 884,40 ₽. Действующий тариф покрывает только 65</w:t>
      </w:r>
      <w:r>
        <w:t>,8% полной экономической себестоимости услуги.</w:t>
      </w:r>
    </w:p>
    <w:p w14:paraId="0BA9B2F1" w14:textId="77777777" w:rsidR="00A741BE" w:rsidRDefault="00BB0A4E">
      <w:pPr>
        <w:pStyle w:val="2"/>
      </w:pPr>
      <w:r>
        <w:rPr>
          <w:color w:val="28251D"/>
        </w:rPr>
        <w:t>3.4. Сводное сравнение показателей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700"/>
        <w:gridCol w:w="2700"/>
      </w:tblGrid>
      <w:tr w:rsidR="00A741BE" w14:paraId="259F0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276E9" w14:textId="77777777" w:rsidR="00A741BE" w:rsidRDefault="00BB0A4E"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88B51" w14:textId="77777777" w:rsidR="00A741BE" w:rsidRDefault="00BB0A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Учётная себестоимость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5ACB3" w14:textId="77777777" w:rsidR="00A741BE" w:rsidRDefault="00BB0A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Фактическая (расчётная)</w:t>
            </w:r>
          </w:p>
        </w:tc>
      </w:tr>
      <w:tr w:rsidR="00A741BE" w14:paraId="38D13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74B53" w14:textId="77777777" w:rsidR="00A741BE" w:rsidRDefault="00BB0A4E">
            <w:r>
              <w:rPr>
                <w:sz w:val="20"/>
                <w:szCs w:val="20"/>
              </w:rPr>
              <w:t>Знаменатель (число услуг)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973A" w14:textId="77777777" w:rsidR="00A741BE" w:rsidRDefault="00BB0A4E">
            <w:pPr>
              <w:jc w:val="center"/>
            </w:pPr>
            <w:r>
              <w:rPr>
                <w:sz w:val="20"/>
                <w:szCs w:val="20"/>
              </w:rPr>
              <w:t>7 514 (циклы по клиентской базе)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37161" w14:textId="77777777" w:rsidR="00A741BE" w:rsidRDefault="00BB0A4E">
            <w:pPr>
              <w:jc w:val="center"/>
            </w:pPr>
            <w:r>
              <w:rPr>
                <w:sz w:val="20"/>
                <w:szCs w:val="20"/>
              </w:rPr>
              <w:t>7 667 (оплаченные)</w:t>
            </w:r>
          </w:p>
        </w:tc>
      </w:tr>
      <w:tr w:rsidR="00A741BE" w14:paraId="5A846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DF16" w14:textId="77777777" w:rsidR="00A741BE" w:rsidRDefault="00BB0A4E">
            <w:r>
              <w:rPr>
                <w:b/>
                <w:bCs/>
                <w:sz w:val="20"/>
                <w:szCs w:val="20"/>
              </w:rPr>
              <w:t>Себестоимость 1 услуги, ₽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3302C" w14:textId="77777777" w:rsidR="00A741BE" w:rsidRDefault="00BB0A4E">
            <w:pPr>
              <w:jc w:val="center"/>
            </w:pPr>
            <w:r>
              <w:rPr>
                <w:b/>
                <w:bCs/>
                <w:color w:val="01696F"/>
                <w:sz w:val="20"/>
                <w:szCs w:val="20"/>
              </w:rPr>
              <w:t>1 371,83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BF862" w14:textId="77777777" w:rsidR="00A741BE" w:rsidRDefault="00BB0A4E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1 344,45</w:t>
            </w:r>
          </w:p>
        </w:tc>
      </w:tr>
      <w:tr w:rsidR="00A741BE" w14:paraId="632EE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923A2" w14:textId="77777777" w:rsidR="00A741BE" w:rsidRDefault="00BB0A4E">
            <w:r>
              <w:rPr>
                <w:sz w:val="20"/>
                <w:szCs w:val="20"/>
              </w:rPr>
              <w:t>Тариф 2025, ₽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8D539" w14:textId="77777777" w:rsidR="00A741BE" w:rsidRDefault="00BB0A4E">
            <w:pPr>
              <w:jc w:val="center"/>
            </w:pPr>
            <w:r>
              <w:rPr>
                <w:sz w:val="20"/>
                <w:szCs w:val="20"/>
              </w:rPr>
              <w:t>884,40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8973D" w14:textId="77777777" w:rsidR="00A741BE" w:rsidRDefault="00BB0A4E">
            <w:pPr>
              <w:jc w:val="center"/>
            </w:pPr>
            <w:r>
              <w:rPr>
                <w:sz w:val="20"/>
                <w:szCs w:val="20"/>
              </w:rPr>
              <w:t>884,40</w:t>
            </w:r>
          </w:p>
        </w:tc>
      </w:tr>
      <w:tr w:rsidR="00A741BE" w14:paraId="24682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8635E" w14:textId="77777777" w:rsidR="00A741BE" w:rsidRDefault="00BB0A4E">
            <w:r>
              <w:rPr>
                <w:sz w:val="20"/>
                <w:szCs w:val="20"/>
              </w:rPr>
              <w:lastRenderedPageBreak/>
              <w:t>Разница «тариф − себестоимость», ₽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8DA06" w14:textId="77777777" w:rsidR="00A741BE" w:rsidRDefault="00BB0A4E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487,43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0FFF5" w14:textId="77777777" w:rsidR="00A741BE" w:rsidRDefault="00BB0A4E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460,05</w:t>
            </w:r>
          </w:p>
        </w:tc>
      </w:tr>
      <w:tr w:rsidR="00A741BE" w14:paraId="41AA4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43376" w14:textId="77777777" w:rsidR="00A741BE" w:rsidRDefault="00BB0A4E">
            <w:r>
              <w:rPr>
                <w:b/>
                <w:bCs/>
                <w:sz w:val="20"/>
                <w:szCs w:val="20"/>
              </w:rPr>
              <w:t>Финансовый результат за год, ₽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72369" w14:textId="77777777" w:rsidR="00A741BE" w:rsidRDefault="00BB0A4E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3 527 222,51 (фактический убыток)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66269" w14:textId="77777777" w:rsidR="00A741BE" w:rsidRDefault="00BB0A4E">
            <w:pPr>
              <w:jc w:val="center"/>
            </w:pPr>
            <w:r>
              <w:rPr>
                <w:b/>
                <w:bCs/>
                <w:color w:val="A12C7B"/>
                <w:sz w:val="20"/>
                <w:szCs w:val="20"/>
              </w:rPr>
              <w:t>−</w:t>
            </w:r>
            <w:r>
              <w:rPr>
                <w:b/>
                <w:bCs/>
                <w:color w:val="A12C7B"/>
                <w:sz w:val="20"/>
                <w:szCs w:val="20"/>
              </w:rPr>
              <w:t>3 527 222,51 (фактический убыток)</w:t>
            </w:r>
          </w:p>
        </w:tc>
      </w:tr>
    </w:tbl>
    <w:p w14:paraId="3D3B5777" w14:textId="77777777" w:rsidR="00A741BE" w:rsidRDefault="00A741BE">
      <w:pPr>
        <w:spacing w:before="200"/>
      </w:pPr>
    </w:p>
    <w:p w14:paraId="28973684" w14:textId="77777777" w:rsidR="00A741BE" w:rsidRDefault="00BB0A4E">
      <w:pPr>
        <w:spacing w:after="120" w:line="300" w:lineRule="auto"/>
        <w:ind w:firstLine="709"/>
        <w:jc w:val="both"/>
      </w:pPr>
      <w:r>
        <w:t>Оба показателя себестоимости в 2025 году значительно превышают установленный тариф 884,40 ₽: учётная себестоимость по клиентской базе (1 371,83 ₽) — на 55,1%, полная экономическая себестоимость на оплаченные услуги (1 3</w:t>
      </w:r>
      <w:r>
        <w:t>44,45 ₽) — на 52,0%. Это объективно отражает реальную экономическую нагрузку на организацию.</w:t>
      </w:r>
    </w:p>
    <w:p w14:paraId="4C1327F7" w14:textId="77777777" w:rsidR="00A741BE" w:rsidRDefault="00BB0A4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840067B" wp14:editId="1B455243">
            <wp:extent cx="6096000" cy="3048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098C" w14:textId="77777777" w:rsidR="00A741BE" w:rsidRDefault="00BB0A4E">
      <w:pPr>
        <w:spacing w:after="200"/>
        <w:jc w:val="center"/>
      </w:pPr>
      <w:r>
        <w:rPr>
          <w:i/>
          <w:iCs/>
          <w:color w:val="7A7974"/>
          <w:sz w:val="18"/>
          <w:szCs w:val="18"/>
        </w:rPr>
        <w:t>Рис. 2. Сравнение тарифов и показателей себестоимости (2024 и 2025 годы)</w:t>
      </w:r>
    </w:p>
    <w:p w14:paraId="5B07F907" w14:textId="77777777" w:rsidR="00A741BE" w:rsidRDefault="00BB0A4E">
      <w:r>
        <w:br w:type="page"/>
      </w:r>
    </w:p>
    <w:p w14:paraId="5BE97215" w14:textId="77777777" w:rsidR="00A741BE" w:rsidRDefault="00BB0A4E">
      <w:pPr>
        <w:pStyle w:val="1"/>
      </w:pPr>
      <w:r>
        <w:lastRenderedPageBreak/>
        <w:t>4. Убыток как недополученное государственное возмещение</w:t>
      </w:r>
    </w:p>
    <w:p w14:paraId="25CA8917" w14:textId="77777777" w:rsidR="00A741BE" w:rsidRDefault="00BB0A4E">
      <w:pPr>
        <w:spacing w:after="120" w:line="300" w:lineRule="auto"/>
        <w:ind w:firstLine="709"/>
        <w:jc w:val="both"/>
      </w:pPr>
      <w:r>
        <w:t>Убыток организации от деятельн</w:t>
      </w:r>
      <w:r>
        <w:t>ости по социальному такси в 2025 году (3 527 222,51 ₽) экономически представляет собой объём недополученного государственного возмещения. Это подтверждается двумя независимыми расчётами.</w:t>
      </w:r>
    </w:p>
    <w:p w14:paraId="65F9FBB0" w14:textId="77777777" w:rsidR="00A741BE" w:rsidRDefault="00BB0A4E">
      <w:pPr>
        <w:pStyle w:val="2"/>
      </w:pPr>
      <w:r>
        <w:rPr>
          <w:color w:val="28251D"/>
        </w:rPr>
        <w:t>4.1. Расчёт через ЕКЖЯ: услуги, не оплаченные по причине превышений н</w:t>
      </w:r>
      <w:r>
        <w:rPr>
          <w:color w:val="28251D"/>
        </w:rPr>
        <w:t>ормативов</w:t>
      </w:r>
    </w:p>
    <w:p w14:paraId="423981F4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Услуги по ЕКЖЯ за 2025 год (январь–ноябрь): </w:t>
      </w:r>
      <w:r>
        <w:t>7 863 услуги</w:t>
      </w:r>
    </w:p>
    <w:p w14:paraId="333B4083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Услуги, фактически оплаченные по соглашению № 22-25 + </w:t>
      </w:r>
      <w:proofErr w:type="spellStart"/>
      <w:r>
        <w:rPr>
          <w:b/>
          <w:bCs/>
        </w:rPr>
        <w:t>допники</w:t>
      </w:r>
      <w:proofErr w:type="spellEnd"/>
      <w:r>
        <w:rPr>
          <w:b/>
          <w:bCs/>
        </w:rPr>
        <w:t xml:space="preserve">: </w:t>
      </w:r>
      <w:r>
        <w:t>7 667 услуг</w:t>
      </w:r>
    </w:p>
    <w:p w14:paraId="0326B763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Услуги ЕКЖЯ, отклонённые ЦСТ (превышение индивидуального норматива и иные корректировки): </w:t>
      </w:r>
      <w:r>
        <w:t xml:space="preserve">7 863 − 7 667 = </w:t>
      </w:r>
      <w:r>
        <w:rPr>
          <w:b/>
          <w:bCs/>
          <w:color w:val="A12C7B"/>
        </w:rPr>
        <w:t>196 услуг</w:t>
      </w:r>
    </w:p>
    <w:p w14:paraId="7F56039D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Недополучено возмещения по тарифу за отклонённые услуги: </w:t>
      </w:r>
      <w:r>
        <w:t xml:space="preserve">196 × 884,40 = </w:t>
      </w:r>
      <w:r>
        <w:rPr>
          <w:b/>
          <w:bCs/>
          <w:color w:val="A12C7B"/>
        </w:rPr>
        <w:t>173 342,40 ₽</w:t>
      </w:r>
    </w:p>
    <w:p w14:paraId="21D59626" w14:textId="77777777" w:rsidR="00A741BE" w:rsidRDefault="00BB0A4E">
      <w:pPr>
        <w:spacing w:after="120" w:line="300" w:lineRule="auto"/>
        <w:ind w:firstLine="709"/>
        <w:jc w:val="both"/>
      </w:pPr>
      <w:r>
        <w:t xml:space="preserve">Эта часть убытка — относительно небольшая по сравнению </w:t>
      </w:r>
      <w:r>
        <w:t>с основной суммой. Главный недополученный объём возмещения определяется не количеством отклонённых услуг, а заниженным размером самого тарифа (см. п. 4.2).</w:t>
      </w:r>
    </w:p>
    <w:p w14:paraId="19EE00CE" w14:textId="77777777" w:rsidR="00A741BE" w:rsidRDefault="00BB0A4E">
      <w:pPr>
        <w:pStyle w:val="2"/>
      </w:pPr>
      <w:r>
        <w:rPr>
          <w:color w:val="28251D"/>
        </w:rPr>
        <w:t>4.2. Расчёт через разрыв «полная себестоимость − тариф»</w:t>
      </w:r>
    </w:p>
    <w:p w14:paraId="5AA19FDF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>Полная экономическая себестоимость 1 услуги:</w:t>
      </w:r>
      <w:r>
        <w:rPr>
          <w:b/>
          <w:bCs/>
        </w:rPr>
        <w:t xml:space="preserve"> </w:t>
      </w:r>
      <w:r>
        <w:t>1 344,45 ₽</w:t>
      </w:r>
    </w:p>
    <w:p w14:paraId="057F2155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Установленный тариф: </w:t>
      </w:r>
      <w:r>
        <w:t>884,40 ₽</w:t>
      </w:r>
    </w:p>
    <w:p w14:paraId="792E5BE5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Недополучено возмещения на каждую оплаченную услугу: </w:t>
      </w:r>
      <w:r>
        <w:t>1 344,45 − 884,40 = 460,05 ₽</w:t>
      </w:r>
    </w:p>
    <w:p w14:paraId="02884BDE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Всего по 7 667 оплаченным услугам: </w:t>
      </w:r>
      <w:r>
        <w:t xml:space="preserve">7 667 × 460,05 = </w:t>
      </w:r>
      <w:r>
        <w:rPr>
          <w:b/>
          <w:bCs/>
          <w:color w:val="A12C7B"/>
        </w:rPr>
        <w:t>3 527 203,35 ₽</w:t>
      </w:r>
    </w:p>
    <w:p w14:paraId="41D337E0" w14:textId="77777777" w:rsidR="00A741BE" w:rsidRDefault="00BB0A4E">
      <w:pPr>
        <w:spacing w:after="120" w:line="300" w:lineRule="auto"/>
        <w:ind w:firstLine="709"/>
        <w:jc w:val="both"/>
      </w:pPr>
      <w:r>
        <w:t>Этот расчёт точно совпадает с величиной фактического убытка организации (3 527 222,51 ₽ — разница в копейках обусловлена округлением). Это математическое доказательство того, что весь убыток организации представляет собой исключительно недополученное госуд</w:t>
      </w:r>
      <w:r>
        <w:t>арственное возмещение по утверждённому тарифу 884,40 ₽.</w:t>
      </w:r>
    </w:p>
    <w:p w14:paraId="5F135701" w14:textId="77777777" w:rsidR="00A741BE" w:rsidRDefault="00BB0A4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D7182F2" wp14:editId="16B95702">
            <wp:extent cx="5905500" cy="2952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AEEA" w14:textId="77777777" w:rsidR="00A741BE" w:rsidRDefault="00BB0A4E">
      <w:pPr>
        <w:spacing w:after="200"/>
        <w:jc w:val="center"/>
      </w:pPr>
      <w:r>
        <w:rPr>
          <w:i/>
          <w:iCs/>
          <w:color w:val="7A7974"/>
          <w:sz w:val="18"/>
          <w:szCs w:val="18"/>
        </w:rPr>
        <w:t>Рис. 3. Структура полной стоимости оказанных услуг в 2025 году</w:t>
      </w:r>
    </w:p>
    <w:p w14:paraId="362BE98D" w14:textId="77777777" w:rsidR="00A741BE" w:rsidRDefault="00BB0A4E">
      <w:r>
        <w:br w:type="page"/>
      </w:r>
    </w:p>
    <w:p w14:paraId="4DAB95F2" w14:textId="77777777" w:rsidR="00A741BE" w:rsidRDefault="00BB0A4E">
      <w:pPr>
        <w:pStyle w:val="1"/>
      </w:pPr>
      <w:r>
        <w:lastRenderedPageBreak/>
        <w:t>5. Экономически обоснованный тариф на 2025 год</w:t>
      </w:r>
    </w:p>
    <w:p w14:paraId="4AA448F1" w14:textId="77777777" w:rsidR="00A741BE" w:rsidRDefault="00BB0A4E">
      <w:pPr>
        <w:spacing w:after="120" w:line="300" w:lineRule="auto"/>
        <w:ind w:firstLine="709"/>
        <w:jc w:val="both"/>
      </w:pPr>
      <w:r>
        <w:t xml:space="preserve">Согласно статье 30 Федерального закона от 28.12.2013 № 442-ФЗ "Об основах социального </w:t>
      </w:r>
      <w:r>
        <w:t>обслуживания граждан в Российской Федерации" государство гарантирует поставщикам социальных услуг с целью компенсации понесённых затрат возмещение расходов на оказание этих услуг по утверждённым тарифам. Это означает, что при экономически обоснованном тари</w:t>
      </w:r>
      <w:r>
        <w:t>фе организация-поставщик должна иметь возможность покрыть все понесённые затраты, а тариф должен быть установлен на уровне фактической себестоимости услуги (как минимум).</w:t>
      </w:r>
    </w:p>
    <w:p w14:paraId="1B8F3233" w14:textId="77777777" w:rsidR="00A741BE" w:rsidRDefault="00BB0A4E">
      <w:pPr>
        <w:spacing w:after="120" w:line="300" w:lineRule="auto"/>
        <w:ind w:firstLine="709"/>
        <w:jc w:val="both"/>
      </w:pPr>
      <w:r>
        <w:t>При корректном применении нормы 442-ФЗ убыток организации от деятельности по социальн</w:t>
      </w:r>
      <w:r>
        <w:t>ому такси не должен возникать в принципе. Сам факт его наличия свидетельствует о том, что тариф установлен ниже экономически обоснованного уровня. Следовательно, для определения подлинно экономически обоснованного тарифа на 2025 год следует включить убыток</w:t>
      </w:r>
      <w:r>
        <w:t xml:space="preserve"> в состав расходов на оказание услуг — то есть выполнить расчёт полной экономической себестоимости.</w:t>
      </w:r>
    </w:p>
    <w:p w14:paraId="5F85908A" w14:textId="77777777" w:rsidR="00A741BE" w:rsidRDefault="00BB0A4E">
      <w:pPr>
        <w:pStyle w:val="2"/>
      </w:pPr>
      <w:r>
        <w:rPr>
          <w:color w:val="28251D"/>
        </w:rPr>
        <w:t>5.1. Расчёт полной экономической себестоимости 1 услуги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900"/>
      </w:tblGrid>
      <w:tr w:rsidR="00A741BE" w14:paraId="34015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D8F3" w14:textId="77777777" w:rsidR="00A741BE" w:rsidRDefault="00BB0A4E"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D9B72" w14:textId="77777777" w:rsidR="00A741BE" w:rsidRDefault="00BB0A4E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Сумма, ₽</w:t>
            </w:r>
          </w:p>
        </w:tc>
      </w:tr>
      <w:tr w:rsidR="00A741BE" w14:paraId="7248F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50E40" w14:textId="77777777" w:rsidR="00A741BE" w:rsidRDefault="00BB0A4E">
            <w:r>
              <w:rPr>
                <w:sz w:val="20"/>
                <w:szCs w:val="20"/>
              </w:rPr>
              <w:t xml:space="preserve">Фактические расходы на </w:t>
            </w:r>
            <w:proofErr w:type="spellStart"/>
            <w:r>
              <w:rPr>
                <w:sz w:val="20"/>
                <w:szCs w:val="20"/>
              </w:rPr>
              <w:t>соцтакси</w:t>
            </w:r>
            <w:proofErr w:type="spellEnd"/>
            <w:r>
              <w:rPr>
                <w:sz w:val="20"/>
                <w:szCs w:val="20"/>
              </w:rPr>
              <w:t xml:space="preserve"> (Отчёт №2, разд. 10)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07F85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10 307 917,31</w:t>
            </w:r>
          </w:p>
        </w:tc>
      </w:tr>
      <w:tr w:rsidR="00A741BE" w14:paraId="24A7E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BD1F9" w14:textId="77777777" w:rsidR="00A741BE" w:rsidRDefault="00BB0A4E">
            <w:r>
              <w:rPr>
                <w:sz w:val="20"/>
                <w:szCs w:val="20"/>
              </w:rPr>
              <w:t xml:space="preserve">Убыток от деятельности по </w:t>
            </w:r>
            <w:proofErr w:type="spellStart"/>
            <w:r>
              <w:rPr>
                <w:sz w:val="20"/>
                <w:szCs w:val="20"/>
              </w:rPr>
              <w:t>соцтакси</w:t>
            </w:r>
            <w:proofErr w:type="spellEnd"/>
            <w:r>
              <w:rPr>
                <w:sz w:val="20"/>
                <w:szCs w:val="20"/>
              </w:rPr>
              <w:t xml:space="preserve"> за 2025 год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33291" w14:textId="77777777" w:rsidR="00A741BE" w:rsidRDefault="00BB0A4E">
            <w:pPr>
              <w:jc w:val="right"/>
            </w:pPr>
            <w:r>
              <w:rPr>
                <w:color w:val="A12C7B"/>
                <w:sz w:val="20"/>
                <w:szCs w:val="20"/>
              </w:rPr>
              <w:t>3 527 222,51</w:t>
            </w:r>
          </w:p>
        </w:tc>
      </w:tr>
      <w:tr w:rsidR="00A741BE" w14:paraId="39AED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A63B1" w14:textId="77777777" w:rsidR="00A741BE" w:rsidRDefault="00BB0A4E">
            <w:r>
              <w:rPr>
                <w:b/>
                <w:bCs/>
                <w:sz w:val="20"/>
                <w:szCs w:val="20"/>
              </w:rPr>
              <w:t>ИТОГО: полная экономическая стоимость деятельности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F63A8" w14:textId="77777777" w:rsidR="00A741BE" w:rsidRDefault="00BB0A4E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10 307 917,31</w:t>
            </w:r>
          </w:p>
        </w:tc>
      </w:tr>
      <w:tr w:rsidR="00A741BE" w14:paraId="13966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09FE2" w14:textId="77777777" w:rsidR="00A741BE" w:rsidRDefault="00BB0A4E">
            <w:r>
              <w:rPr>
                <w:sz w:val="20"/>
                <w:szCs w:val="20"/>
              </w:rPr>
              <w:t>Прим.: убыток уже включён в фактические расходы — отдельно не суммируется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2612A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CFBB6B6" w14:textId="77777777" w:rsidR="00A741BE" w:rsidRDefault="00A741BE">
      <w:pPr>
        <w:spacing w:before="200"/>
      </w:pPr>
    </w:p>
    <w:p w14:paraId="2F9D248F" w14:textId="77777777" w:rsidR="00A741BE" w:rsidRDefault="00BB0A4E">
      <w:pPr>
        <w:spacing w:after="120" w:line="300" w:lineRule="auto"/>
        <w:ind w:firstLine="709"/>
        <w:jc w:val="both"/>
      </w:pPr>
      <w:r>
        <w:t>Поскольку убыток математически уже содержится в фактических расходах (расходы превышают доходы именно на величину убытка), для определения экономически обоснованного тарифа доста</w:t>
      </w:r>
      <w:r>
        <w:t>точно разделить полные фактические расходы на число оплаченных услуг:</w:t>
      </w:r>
    </w:p>
    <w:p w14:paraId="3A903D85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Экономически обоснованный тариф 2025 = </w:t>
      </w:r>
      <w:r>
        <w:t xml:space="preserve">10 307 917,31 / 7 667 = </w:t>
      </w:r>
      <w:r>
        <w:rPr>
          <w:b/>
          <w:bCs/>
          <w:color w:val="01696F"/>
          <w:sz w:val="26"/>
          <w:szCs w:val="26"/>
        </w:rPr>
        <w:t>1 344,45 ₽/услуга</w:t>
      </w:r>
    </w:p>
    <w:p w14:paraId="4A94DA4D" w14:textId="77777777" w:rsidR="00A741BE" w:rsidRDefault="00BB0A4E">
      <w:pPr>
        <w:spacing w:after="120" w:line="300" w:lineRule="auto"/>
        <w:ind w:firstLine="709"/>
        <w:jc w:val="both"/>
      </w:pPr>
      <w:r>
        <w:t>Эта цифра — 1 344,45 ₽ — представляет собой минимальный тариф, который должен был бы быть установлен в 2025 году, чтобы покрыть все фактические расходы организации на оказание услуг социального такси и обеспечить отсутствие убытка. То есть для безубыточнос</w:t>
      </w:r>
      <w:r>
        <w:t>ти тариф должен был бы быть в 1,52 раза выше действующего (884,40 ₽).</w:t>
      </w:r>
    </w:p>
    <w:p w14:paraId="4B87A4A6" w14:textId="77777777" w:rsidR="00A741BE" w:rsidRDefault="00BB0A4E">
      <w:pPr>
        <w:pStyle w:val="2"/>
      </w:pPr>
      <w:r>
        <w:rPr>
          <w:color w:val="28251D"/>
        </w:rPr>
        <w:t>5.2. Сравнение тарифов: установленного, расчётного и фактически необходимого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200"/>
        <w:gridCol w:w="2700"/>
      </w:tblGrid>
      <w:tr w:rsidR="00A741BE" w14:paraId="19B2E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444A1" w14:textId="77777777" w:rsidR="00A741BE" w:rsidRDefault="00BB0A4E">
            <w:r>
              <w:rPr>
                <w:b/>
                <w:bCs/>
                <w:sz w:val="20"/>
                <w:szCs w:val="20"/>
              </w:rPr>
              <w:t>Тариф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9A389" w14:textId="77777777" w:rsidR="00A741BE" w:rsidRDefault="00BB0A4E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Сумма, ₽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0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3B0D0" w14:textId="77777777" w:rsidR="00A741BE" w:rsidRDefault="00BB0A4E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Отклонение</w:t>
            </w:r>
          </w:p>
        </w:tc>
      </w:tr>
      <w:tr w:rsidR="00A741BE" w14:paraId="71E41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E260A" w14:textId="77777777" w:rsidR="00A741BE" w:rsidRDefault="00BB0A4E">
            <w:r>
              <w:rPr>
                <w:sz w:val="20"/>
                <w:szCs w:val="20"/>
              </w:rPr>
              <w:t>Установленный тариф 2025 (приказ ДСЗН ЯНАО № 202-ОД)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64823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884,40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A6652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Базовое значение</w:t>
            </w:r>
          </w:p>
        </w:tc>
      </w:tr>
      <w:tr w:rsidR="00A741BE" w14:paraId="17276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F6B21" w14:textId="77777777" w:rsidR="00A741BE" w:rsidRDefault="00BB0A4E">
            <w:r>
              <w:rPr>
                <w:sz w:val="20"/>
                <w:szCs w:val="20"/>
              </w:rPr>
              <w:t>Учётная себестоимость 2025 (на циклы клиентской базы 7 514)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DBE9B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1 371,83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6368B" w14:textId="77777777" w:rsidR="00A741BE" w:rsidRDefault="00BB0A4E">
            <w:pPr>
              <w:jc w:val="right"/>
            </w:pPr>
            <w:r>
              <w:rPr>
                <w:color w:val="A12C7B"/>
                <w:sz w:val="20"/>
                <w:szCs w:val="20"/>
              </w:rPr>
              <w:t>+55,1% от тарифа</w:t>
            </w:r>
          </w:p>
        </w:tc>
      </w:tr>
      <w:tr w:rsidR="00A741BE" w14:paraId="0070C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BA703" w14:textId="77777777" w:rsidR="00A741BE" w:rsidRDefault="00BB0A4E">
            <w:r>
              <w:rPr>
                <w:sz w:val="20"/>
                <w:szCs w:val="20"/>
              </w:rPr>
              <w:t>Учётная себестоимость 2025 (на услуги ЕКЖЯ 8 783)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2FEF9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1 173,62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6AFB" w14:textId="77777777" w:rsidR="00A741BE" w:rsidRDefault="00BB0A4E">
            <w:pPr>
              <w:jc w:val="right"/>
            </w:pPr>
            <w:r>
              <w:rPr>
                <w:color w:val="A12C7B"/>
                <w:sz w:val="20"/>
                <w:szCs w:val="20"/>
              </w:rPr>
              <w:t>+32,7% от тарифа</w:t>
            </w:r>
          </w:p>
        </w:tc>
      </w:tr>
      <w:tr w:rsidR="00A741BE" w14:paraId="715C5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D7650" w14:textId="77777777" w:rsidR="00A741BE" w:rsidRDefault="00BB0A4E">
            <w:r>
              <w:rPr>
                <w:b/>
                <w:bCs/>
                <w:sz w:val="20"/>
                <w:szCs w:val="20"/>
              </w:rPr>
              <w:lastRenderedPageBreak/>
              <w:t>Полная (экономически обоснованная) себестоимость 2025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08EB0" w14:textId="77777777" w:rsidR="00A741BE" w:rsidRDefault="00BB0A4E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1 344,45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EE10B" w14:textId="77777777" w:rsidR="00A741BE" w:rsidRDefault="00BB0A4E">
            <w:pPr>
              <w:jc w:val="right"/>
            </w:pPr>
            <w:r>
              <w:rPr>
                <w:b/>
                <w:bCs/>
                <w:color w:val="A12C7B"/>
                <w:sz w:val="20"/>
                <w:szCs w:val="20"/>
              </w:rPr>
              <w:t>+52,0% от тарифа</w:t>
            </w:r>
          </w:p>
        </w:tc>
      </w:tr>
      <w:tr w:rsidR="00A741BE" w14:paraId="2E352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9EA8D" w14:textId="77777777" w:rsidR="00A741BE" w:rsidRDefault="00BB0A4E">
            <w:r>
              <w:rPr>
                <w:sz w:val="20"/>
                <w:szCs w:val="20"/>
              </w:rPr>
              <w:t>Тариф 2024 года (для сравнения)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831D0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2 300,00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BC583" w14:textId="77777777" w:rsidR="00A741BE" w:rsidRDefault="00BB0A4E">
            <w:pPr>
              <w:jc w:val="right"/>
            </w:pPr>
            <w:r>
              <w:rPr>
                <w:color w:val="437A22"/>
                <w:sz w:val="20"/>
                <w:szCs w:val="20"/>
              </w:rPr>
              <w:t>+160,1% к тарифу 2025</w:t>
            </w:r>
          </w:p>
        </w:tc>
      </w:tr>
      <w:tr w:rsidR="00A741BE" w14:paraId="06470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CA5B3" w14:textId="77777777" w:rsidR="00A741BE" w:rsidRDefault="00BB0A4E">
            <w:r>
              <w:rPr>
                <w:sz w:val="20"/>
                <w:szCs w:val="20"/>
              </w:rPr>
              <w:t>Полная себестоимость 2024 (Доп. блок к Отчёту №1)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DAC7A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3 382,73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EA61B" w14:textId="77777777" w:rsidR="00A741BE" w:rsidRDefault="00BB0A4E">
            <w:pPr>
              <w:jc w:val="right"/>
            </w:pPr>
            <w:r>
              <w:rPr>
                <w:sz w:val="20"/>
                <w:szCs w:val="20"/>
              </w:rPr>
              <w:t>+282,4% к тарифу 2025</w:t>
            </w:r>
          </w:p>
        </w:tc>
      </w:tr>
    </w:tbl>
    <w:p w14:paraId="6F11D879" w14:textId="77777777" w:rsidR="00A741BE" w:rsidRDefault="00A741BE">
      <w:pPr>
        <w:spacing w:before="200"/>
      </w:pPr>
    </w:p>
    <w:p w14:paraId="1AAA8FE6" w14:textId="77777777" w:rsidR="00A741BE" w:rsidRDefault="00BB0A4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F4B9A14" wp14:editId="7262CD80">
            <wp:extent cx="5524500" cy="342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A70" w14:textId="77777777" w:rsidR="00A741BE" w:rsidRDefault="00BB0A4E">
      <w:pPr>
        <w:spacing w:after="200"/>
        <w:jc w:val="center"/>
      </w:pPr>
      <w:r>
        <w:rPr>
          <w:i/>
          <w:iCs/>
          <w:color w:val="7A7974"/>
          <w:sz w:val="18"/>
          <w:szCs w:val="18"/>
        </w:rPr>
        <w:t>Рис. 4. Динамика тарифа социального такси и необходимый уровень компенсации</w:t>
      </w:r>
    </w:p>
    <w:p w14:paraId="0785F0CA" w14:textId="77777777" w:rsidR="00A741BE" w:rsidRDefault="00BB0A4E">
      <w:pPr>
        <w:spacing w:after="120" w:line="300" w:lineRule="auto"/>
        <w:ind w:firstLine="709"/>
        <w:jc w:val="both"/>
      </w:pPr>
      <w:r>
        <w:t>Из приведённой таблицы наглядно видно, что установленный с 01.01.2025 тариф 884,40 ₽ покрывает лишь 65,8% полной экономической себестоимости услуги социального такси в 2025 году. Д</w:t>
      </w:r>
      <w:r>
        <w:t>ля обеспечения требования статьи 30 ФЗ № 442-ФЗ (возмещение поставщикам социальных услуг с целью компенсации понесённых затрат) тариф на 2025 год должен был быть установлен на уровне не ниже 1 344,45 ₽. При этом сокращение тарифа с 2 300 ₽ (2024) до 884,40</w:t>
      </w:r>
      <w:r>
        <w:t xml:space="preserve"> ₽ (2025) — на 61,5% — выглядит экономически необоснованным, поскольку фактические расходы организации в 2025 году (в пересчёте на одну оплаченную услугу) лишь незначительно ниже расходов 2024 года и значительно превышают новый тариф.</w:t>
      </w:r>
    </w:p>
    <w:p w14:paraId="38732E67" w14:textId="77777777" w:rsidR="00A741BE" w:rsidRDefault="00BB0A4E">
      <w:r>
        <w:br w:type="page"/>
      </w:r>
    </w:p>
    <w:p w14:paraId="35C80806" w14:textId="77777777" w:rsidR="00A741BE" w:rsidRDefault="00BB0A4E">
      <w:pPr>
        <w:pStyle w:val="1"/>
      </w:pPr>
      <w:r>
        <w:lastRenderedPageBreak/>
        <w:t>6. Экономические и правовые выводы</w:t>
      </w:r>
    </w:p>
    <w:p w14:paraId="55E8A984" w14:textId="77777777" w:rsidR="00A741BE" w:rsidRDefault="00BB0A4E">
      <w:pPr>
        <w:spacing w:after="120" w:line="300" w:lineRule="auto"/>
        <w:ind w:firstLine="709"/>
        <w:jc w:val="both"/>
      </w:pPr>
      <w:r>
        <w:t>На основании выполненного анализа можно сформулировать следующие выводы.</w:t>
      </w:r>
    </w:p>
    <w:p w14:paraId="59BC16E7" w14:textId="77777777" w:rsidR="00A741BE" w:rsidRDefault="00BB0A4E">
      <w:pPr>
        <w:pStyle w:val="2"/>
      </w:pPr>
      <w:r>
        <w:rPr>
          <w:color w:val="28251D"/>
        </w:rPr>
        <w:t>6.1. Природа убытка</w:t>
      </w:r>
    </w:p>
    <w:p w14:paraId="1FC76F9D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>Учётная себестоимость по клиентской базе (1 371,83 ₽ на 7 514 циклов) и по ЕКЖЯ (1 173,62 ₽ на 8 783 услуги) обе значительно пре</w:t>
      </w:r>
      <w:r>
        <w:t>вышают тариф 884,40 ₽ — на 55,1% и 32,7% соответственно. В отличие от 2024 года, когда учётная себестоимость была ниже тарифа, в 2025 году обе методики учёта дают убыточный результат.</w:t>
      </w:r>
    </w:p>
    <w:p w14:paraId="4111AFC1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 xml:space="preserve">Полная экономическая себестоимость одной услуги в 2025 году составила 1 </w:t>
      </w:r>
      <w:r>
        <w:t>344,45 ₽ — то есть на 52,0% выше установленного тарифа 884,40 ₽. Тариф покрывает лишь 65,8% реальной себестоимости.</w:t>
      </w:r>
    </w:p>
    <w:p w14:paraId="5E905129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 xml:space="preserve">Убыток организации в 2025 году (3 527 222,51 ₽) математически точно равен произведению числа оплаченных услуг (7 667) на величину </w:t>
      </w:r>
      <w:proofErr w:type="spellStart"/>
      <w:r>
        <w:t>недовозмещ</w:t>
      </w:r>
      <w:r>
        <w:t>ения</w:t>
      </w:r>
      <w:proofErr w:type="spellEnd"/>
      <w:r>
        <w:t xml:space="preserve"> на каждую услугу (460,05 ₽), что доказывает: весь убыток — это исключительно недополученное государственное возмещение по утверждённому тарифу 884,40 ₽.</w:t>
      </w:r>
    </w:p>
    <w:p w14:paraId="618667C3" w14:textId="77777777" w:rsidR="00A741BE" w:rsidRDefault="00BB0A4E">
      <w:pPr>
        <w:pStyle w:val="2"/>
      </w:pPr>
      <w:r>
        <w:rPr>
          <w:color w:val="28251D"/>
        </w:rPr>
        <w:t>6.2. Правовые последствия</w:t>
      </w:r>
    </w:p>
    <w:p w14:paraId="7C4783D2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>Установленный с 01.01.2025 тариф 884,40 ₽ грубо нарушает статью 30 Федер</w:t>
      </w:r>
      <w:r>
        <w:t>ального закона № 442-ФЗ, так как не возмещает фактических затрат негосударственного поставщика социальных услуг с целью компенсации понесённых затрат — покрывает лишь 65,8% от экономически обоснованного уровня.</w:t>
      </w:r>
    </w:p>
    <w:p w14:paraId="5E990347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>Резкое снижение тарифа с 2 300 ₽ (2024) до 88</w:t>
      </w:r>
      <w:r>
        <w:t>4,40 ₽ (2025) — на 61,5% — было произведено без надлежащего экономического обоснования и в условиях ограниченных временных рамок (приказ ДСЗН ЯНАО № 202-ОД издан 25.12.2024, вступил в силу 01.01.2025, а само Соглашение о предоставлении субсидии № 22-25 под</w:t>
      </w:r>
      <w:r>
        <w:t>писано лишь 17.01.2025 — задним числом).</w:t>
      </w:r>
    </w:p>
    <w:p w14:paraId="2F1F9B87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>При сохранении тарифа 884,40 ₽ на 2026 год единственным экономически возможным результатом является дальнейшее наращивание убытка, продолжение оттока квалифицированного персонала (см. раздел 7.2 Отчёта №2), прекраще</w:t>
      </w:r>
      <w:r>
        <w:t>ние организацией деятельности по социальному такси и, как следствие, ограничение конституционных прав инвалидов г. Ноябрьска на охрану здоровья, труд и социальную защиту (статьи 37, 39, 41 Конституции РФ).</w:t>
      </w:r>
    </w:p>
    <w:p w14:paraId="6A9E50A0" w14:textId="77777777" w:rsidR="00A741BE" w:rsidRDefault="00BB0A4E">
      <w:pPr>
        <w:pStyle w:val="a4"/>
        <w:numPr>
          <w:ilvl w:val="0"/>
          <w:numId w:val="2"/>
        </w:numPr>
        <w:spacing w:after="80"/>
      </w:pPr>
      <w:r>
        <w:t>Утрата негосударственного поставщика услуги социал</w:t>
      </w:r>
      <w:r>
        <w:t>ьного такси в г. Ноябрьске также может нанести репутационный ущерб системе социальной политики ЯНАО — региона, который является примером передовой инклюзивной политики РФ.</w:t>
      </w:r>
    </w:p>
    <w:p w14:paraId="5687E802" w14:textId="77777777" w:rsidR="00A741BE" w:rsidRDefault="00BB0A4E">
      <w:pPr>
        <w:pStyle w:val="2"/>
      </w:pPr>
      <w:r>
        <w:rPr>
          <w:color w:val="28251D"/>
        </w:rPr>
        <w:t>6.3. Необходимый минимум для возмещения по 442-ФЗ</w:t>
      </w:r>
    </w:p>
    <w:p w14:paraId="36DC856B" w14:textId="77777777" w:rsidR="00A741BE" w:rsidRDefault="00BB0A4E">
      <w:pPr>
        <w:spacing w:after="120" w:line="300" w:lineRule="auto"/>
        <w:ind w:firstLine="709"/>
        <w:jc w:val="both"/>
      </w:pPr>
      <w:r>
        <w:t xml:space="preserve">Для обеспечения требования статьи </w:t>
      </w:r>
      <w:r>
        <w:t>30 ФЗ № 442-ФЗ о полном возмещении расходов поставщикам социальных услуг с целью компенсации понесённых затрат тариф на услугу социального такси в условиях г. Ноябрьска в 2025 году должен составлять не менее 1 344,45 ₽ — на уровне полной экономической себе</w:t>
      </w:r>
      <w:r>
        <w:t>стоимости одной услуги, рассчитанной по данным бухгалтерского учёта с применением выверенной методики, согласованной в Отчёте №2. Для безубыточности и развития деятельности негосударственного поставщика социальных услуг (включая обновление автопарка, разви</w:t>
      </w:r>
      <w:r>
        <w:t>тие инфраструктуры, разработку информационных систем) тариф должен включать также компонент рентабельности (см. Отчёт №3 — сравнительный анализ).</w:t>
      </w:r>
    </w:p>
    <w:p w14:paraId="44F73AE7" w14:textId="77777777" w:rsidR="00A741BE" w:rsidRDefault="00A741BE">
      <w:pPr>
        <w:spacing w:before="600"/>
      </w:pPr>
    </w:p>
    <w:p w14:paraId="5B9B925F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Дополнительный блок подготовлен: </w:t>
      </w:r>
      <w:r>
        <w:t>Богдановский Сергей Викторович, председатель правления РКООИ ЦИП "Таганай".</w:t>
      </w:r>
    </w:p>
    <w:p w14:paraId="7A4B3A46" w14:textId="77777777" w:rsidR="00A741BE" w:rsidRDefault="00BB0A4E">
      <w:pPr>
        <w:spacing w:after="120" w:line="300" w:lineRule="auto"/>
        <w:ind w:firstLine="709"/>
        <w:jc w:val="both"/>
      </w:pPr>
      <w:r>
        <w:rPr>
          <w:b/>
          <w:bCs/>
        </w:rPr>
        <w:t xml:space="preserve">Дата: </w:t>
      </w:r>
      <w:r>
        <w:t>14 мая 2026 года, г. Ноябрьск, ЯНАО.</w:t>
      </w:r>
    </w:p>
    <w:p w14:paraId="3307819F" w14:textId="77777777" w:rsidR="00A741BE" w:rsidRDefault="00A741BE">
      <w:pPr>
        <w:spacing w:before="600"/>
      </w:pPr>
    </w:p>
    <w:p w14:paraId="420483B5" w14:textId="77777777" w:rsidR="00A741BE" w:rsidRDefault="00BB0A4E">
      <w:pPr>
        <w:spacing w:after="120" w:line="300" w:lineRule="auto"/>
        <w:jc w:val="both"/>
      </w:pPr>
      <w:r>
        <w:t>___________________________ / С. В. Богдановский /</w:t>
      </w:r>
    </w:p>
    <w:p w14:paraId="423D9384" w14:textId="77777777" w:rsidR="00A741BE" w:rsidRDefault="00BB0A4E">
      <w:pPr>
        <w:spacing w:after="120" w:line="300" w:lineRule="auto"/>
        <w:jc w:val="both"/>
      </w:pPr>
      <w:r>
        <w:t>М.П.</w:t>
      </w:r>
    </w:p>
    <w:sectPr w:rsidR="00A741BE">
      <w:headerReference w:type="default" r:id="rId11"/>
      <w:footerReference w:type="default" r:id="rId12"/>
      <w:pgSz w:w="11906" w:h="16838"/>
      <w:pgMar w:top="1200" w:right="567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ABA6C" w14:textId="77777777" w:rsidR="00BB0A4E" w:rsidRDefault="00BB0A4E">
      <w:r>
        <w:separator/>
      </w:r>
    </w:p>
  </w:endnote>
  <w:endnote w:type="continuationSeparator" w:id="0">
    <w:p w14:paraId="43F38BBD" w14:textId="77777777" w:rsidR="00BB0A4E" w:rsidRDefault="00BB0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7C27F" w14:textId="77777777" w:rsidR="00A741BE" w:rsidRDefault="00BB0A4E">
    <w:pPr>
      <w:jc w:val="center"/>
    </w:pPr>
    <w:r>
      <w:rPr>
        <w:color w:val="7A7974"/>
        <w:sz w:val="18"/>
        <w:szCs w:val="18"/>
      </w:rPr>
      <w:t xml:space="preserve">Стр. </w:t>
    </w:r>
    <w:r>
      <w:rPr>
        <w:color w:val="7A7974"/>
        <w:sz w:val="18"/>
        <w:szCs w:val="18"/>
      </w:rPr>
      <w:fldChar w:fldCharType="begin"/>
    </w:r>
    <w:r>
      <w:rPr>
        <w:color w:val="7A7974"/>
        <w:sz w:val="18"/>
        <w:szCs w:val="18"/>
      </w:rPr>
      <w:instrText>PAGE</w:instrText>
    </w:r>
    <w:r>
      <w:rPr>
        <w:color w:val="7A7974"/>
        <w:sz w:val="18"/>
        <w:szCs w:val="18"/>
      </w:rPr>
      <w:fldChar w:fldCharType="separate"/>
    </w:r>
    <w:r w:rsidR="00B33623">
      <w:rPr>
        <w:noProof/>
        <w:color w:val="7A7974"/>
        <w:sz w:val="18"/>
        <w:szCs w:val="18"/>
      </w:rPr>
      <w:t>1</w:t>
    </w:r>
    <w:r>
      <w:rPr>
        <w:color w:val="7A7974"/>
        <w:sz w:val="18"/>
        <w:szCs w:val="18"/>
      </w:rPr>
      <w:fldChar w:fldCharType="end"/>
    </w:r>
    <w:r>
      <w:rPr>
        <w:color w:val="7A7974"/>
        <w:sz w:val="18"/>
        <w:szCs w:val="18"/>
      </w:rPr>
      <w:t xml:space="preserve"> из </w:t>
    </w:r>
    <w:r>
      <w:rPr>
        <w:color w:val="7A7974"/>
        <w:sz w:val="18"/>
        <w:szCs w:val="18"/>
      </w:rPr>
      <w:fldChar w:fldCharType="begin"/>
    </w:r>
    <w:r>
      <w:rPr>
        <w:color w:val="7A7974"/>
        <w:sz w:val="18"/>
        <w:szCs w:val="18"/>
      </w:rPr>
      <w:instrText>NUMPAGES</w:instrText>
    </w:r>
    <w:r>
      <w:rPr>
        <w:color w:val="7A7974"/>
        <w:sz w:val="18"/>
        <w:szCs w:val="18"/>
      </w:rPr>
      <w:fldChar w:fldCharType="separate"/>
    </w:r>
    <w:r w:rsidR="00B33623">
      <w:rPr>
        <w:noProof/>
        <w:color w:val="7A7974"/>
        <w:sz w:val="18"/>
        <w:szCs w:val="18"/>
      </w:rPr>
      <w:t>2</w:t>
    </w:r>
    <w:r>
      <w:rPr>
        <w:color w:val="7A797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51AC7" w14:textId="77777777" w:rsidR="00BB0A4E" w:rsidRDefault="00BB0A4E">
      <w:r>
        <w:separator/>
      </w:r>
    </w:p>
  </w:footnote>
  <w:footnote w:type="continuationSeparator" w:id="0">
    <w:p w14:paraId="17C35E2E" w14:textId="77777777" w:rsidR="00BB0A4E" w:rsidRDefault="00BB0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057E0" w14:textId="77777777" w:rsidR="00A741BE" w:rsidRDefault="00BB0A4E">
    <w:pPr>
      <w:jc w:val="right"/>
    </w:pPr>
    <w:r>
      <w:rPr>
        <w:i/>
        <w:iCs/>
        <w:color w:val="7A7974"/>
        <w:sz w:val="18"/>
        <w:szCs w:val="18"/>
      </w:rPr>
      <w:t>Доп. блок к Отчёту №2 — Полная себестоимость 2025 | РКООИ "Таганай"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558F1"/>
    <w:multiLevelType w:val="hybridMultilevel"/>
    <w:tmpl w:val="BB2280E8"/>
    <w:lvl w:ilvl="0" w:tplc="D3A022EC">
      <w:start w:val="1"/>
      <w:numFmt w:val="bullet"/>
      <w:lvlText w:val="•"/>
      <w:lvlJc w:val="left"/>
      <w:pPr>
        <w:ind w:left="720" w:hanging="360"/>
      </w:pPr>
    </w:lvl>
    <w:lvl w:ilvl="1" w:tplc="1D0E1242">
      <w:numFmt w:val="decimal"/>
      <w:lvlText w:val=""/>
      <w:lvlJc w:val="left"/>
    </w:lvl>
    <w:lvl w:ilvl="2" w:tplc="E868A3EA">
      <w:numFmt w:val="decimal"/>
      <w:lvlText w:val=""/>
      <w:lvlJc w:val="left"/>
    </w:lvl>
    <w:lvl w:ilvl="3" w:tplc="D004BB46">
      <w:numFmt w:val="decimal"/>
      <w:lvlText w:val=""/>
      <w:lvlJc w:val="left"/>
    </w:lvl>
    <w:lvl w:ilvl="4" w:tplc="FFB4689C">
      <w:numFmt w:val="decimal"/>
      <w:lvlText w:val=""/>
      <w:lvlJc w:val="left"/>
    </w:lvl>
    <w:lvl w:ilvl="5" w:tplc="9984C62C">
      <w:numFmt w:val="decimal"/>
      <w:lvlText w:val=""/>
      <w:lvlJc w:val="left"/>
    </w:lvl>
    <w:lvl w:ilvl="6" w:tplc="1876C136">
      <w:numFmt w:val="decimal"/>
      <w:lvlText w:val=""/>
      <w:lvlJc w:val="left"/>
    </w:lvl>
    <w:lvl w:ilvl="7" w:tplc="AE2423F2">
      <w:numFmt w:val="decimal"/>
      <w:lvlText w:val=""/>
      <w:lvlJc w:val="left"/>
    </w:lvl>
    <w:lvl w:ilvl="8" w:tplc="50948D72">
      <w:numFmt w:val="decimal"/>
      <w:lvlText w:val=""/>
      <w:lvlJc w:val="left"/>
    </w:lvl>
  </w:abstractNum>
  <w:abstractNum w:abstractNumId="1" w15:restartNumberingAfterBreak="0">
    <w:nsid w:val="4449765E"/>
    <w:multiLevelType w:val="hybridMultilevel"/>
    <w:tmpl w:val="8E68AB34"/>
    <w:lvl w:ilvl="0" w:tplc="9C2E1B70">
      <w:start w:val="1"/>
      <w:numFmt w:val="bullet"/>
      <w:lvlText w:val="●"/>
      <w:lvlJc w:val="left"/>
      <w:pPr>
        <w:ind w:left="720" w:hanging="360"/>
      </w:pPr>
    </w:lvl>
    <w:lvl w:ilvl="1" w:tplc="009E2F4E">
      <w:start w:val="1"/>
      <w:numFmt w:val="bullet"/>
      <w:lvlText w:val="○"/>
      <w:lvlJc w:val="left"/>
      <w:pPr>
        <w:ind w:left="1440" w:hanging="360"/>
      </w:pPr>
    </w:lvl>
    <w:lvl w:ilvl="2" w:tplc="2FAE7418">
      <w:start w:val="1"/>
      <w:numFmt w:val="bullet"/>
      <w:lvlText w:val="■"/>
      <w:lvlJc w:val="left"/>
      <w:pPr>
        <w:ind w:left="2160" w:hanging="360"/>
      </w:pPr>
    </w:lvl>
    <w:lvl w:ilvl="3" w:tplc="6006233C">
      <w:start w:val="1"/>
      <w:numFmt w:val="bullet"/>
      <w:lvlText w:val="●"/>
      <w:lvlJc w:val="left"/>
      <w:pPr>
        <w:ind w:left="2880" w:hanging="360"/>
      </w:pPr>
    </w:lvl>
    <w:lvl w:ilvl="4" w:tplc="1580462E">
      <w:start w:val="1"/>
      <w:numFmt w:val="bullet"/>
      <w:lvlText w:val="○"/>
      <w:lvlJc w:val="left"/>
      <w:pPr>
        <w:ind w:left="3600" w:hanging="360"/>
      </w:pPr>
    </w:lvl>
    <w:lvl w:ilvl="5" w:tplc="D05AC362">
      <w:start w:val="1"/>
      <w:numFmt w:val="bullet"/>
      <w:lvlText w:val="■"/>
      <w:lvlJc w:val="left"/>
      <w:pPr>
        <w:ind w:left="4320" w:hanging="360"/>
      </w:pPr>
    </w:lvl>
    <w:lvl w:ilvl="6" w:tplc="15641D24">
      <w:start w:val="1"/>
      <w:numFmt w:val="bullet"/>
      <w:lvlText w:val="●"/>
      <w:lvlJc w:val="left"/>
      <w:pPr>
        <w:ind w:left="5040" w:hanging="360"/>
      </w:pPr>
    </w:lvl>
    <w:lvl w:ilvl="7" w:tplc="50BCC660">
      <w:start w:val="1"/>
      <w:numFmt w:val="bullet"/>
      <w:lvlText w:val="●"/>
      <w:lvlJc w:val="left"/>
      <w:pPr>
        <w:ind w:left="5760" w:hanging="360"/>
      </w:pPr>
    </w:lvl>
    <w:lvl w:ilvl="8" w:tplc="E6AAC3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1BE"/>
    <w:rsid w:val="00A741BE"/>
    <w:rsid w:val="00B33623"/>
    <w:rsid w:val="00BB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0A470"/>
  <w15:docId w15:val="{FF5D29B6-1853-41E7-A31F-3B61D0F1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1696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2200</Words>
  <Characters>12543</Characters>
  <Application>Microsoft Office Word</Application>
  <DocSecurity>0</DocSecurity>
  <Lines>104</Lines>
  <Paragraphs>29</Paragraphs>
  <ScaleCrop>false</ScaleCrop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1</cp:revision>
  <dcterms:created xsi:type="dcterms:W3CDTF">2026-05-15T05:18:00Z</dcterms:created>
  <dcterms:modified xsi:type="dcterms:W3CDTF">2026-05-15T06:18:00Z</dcterms:modified>
</cp:coreProperties>
</file>