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center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ДЕПАРТАМЕНТ</w:t>
      </w:r>
    </w:p>
    <w:p>
      <w:pPr>
        <w:pStyle w:val="Style7"/>
        <w:keepNext w:val="0"/>
        <w:keepLines w:val="0"/>
        <w:widowControl w:val="0"/>
        <w:pBdr>
          <w:bottom w:val="single" w:sz="4" w:space="0" w:color="auto"/>
        </w:pBdr>
        <w:shd w:val="clear" w:color="auto" w:fill="auto"/>
        <w:bidi w:val="0"/>
        <w:spacing w:before="0"/>
        <w:ind w:left="0" w:right="0" w:firstLine="0"/>
        <w:jc w:val="center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СОЦИАЛЬНОЙ ЗАЩИТЫ НАСЕЛЕНИЯ</w:t>
        <w:br/>
        <w:t>ЯМАЛО-НЕНЕЦКОГО АВТОНОМНОГО ОКРУГА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020" w:right="0" w:firstLine="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ул Подшибякина д. 15. г Салехард Ямаго-Ненецжуй автономный окру: 629008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1900" w:right="0" w:firstLine="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Телефон (34922) 99493 доб (343) </w:t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 xml:space="preserve">E-mail </w:t>
      </w:r>
      <w:r>
        <w:rPr>
          <w:color w:val="6C6BBC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Dszntfryanaani </w:t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сайт </w:t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 xml:space="preserve">imp </w:t>
      </w:r>
      <w:r>
        <w:rPr>
          <w:color w:val="6C6BBC"/>
          <w:spacing w:val="0"/>
          <w:w w:val="100"/>
          <w:position w:val="0"/>
          <w:u w:val="single"/>
          <w:shd w:val="clear" w:color="auto" w:fill="auto"/>
          <w:lang w:val="en-US" w:eastAsia="en-US" w:bidi="en-US"/>
        </w:rPr>
        <w:t xml:space="preserve">Cszn </w:t>
      </w:r>
      <w:r>
        <w:rPr>
          <w:color w:val="6C6BBC"/>
          <w:spacing w:val="0"/>
          <w:w w:val="100"/>
          <w:position w:val="0"/>
          <w:u w:val="single"/>
          <w:shd w:val="clear" w:color="auto" w:fill="auto"/>
          <w:lang w:val="ru-RU" w:eastAsia="ru-RU" w:bidi="ru-RU"/>
        </w:rPr>
        <w:t xml:space="preserve">уопао </w:t>
      </w:r>
      <w:r>
        <w:rPr>
          <w:color w:val="6C6BBC"/>
          <w:spacing w:val="0"/>
          <w:w w:val="100"/>
          <w:position w:val="0"/>
          <w:u w:val="single"/>
          <w:shd w:val="clear" w:color="auto" w:fill="auto"/>
          <w:lang w:val="en-US" w:eastAsia="en-US" w:bidi="en-US"/>
        </w:rPr>
        <w:t>tu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11.03.2025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Ns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89-074)1-06/1955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300"/>
        <w:jc w:val="both"/>
        <w:rPr>
          <w:sz w:val="24"/>
          <w:szCs w:val="24"/>
        </w:rPr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На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№ 2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от 11 февраля 2025 года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276" w:lineRule="auto"/>
        <w:ind w:left="58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Индивидуальному предпринимателю Ческидовой Татьяне Владимировне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40" w:line="257" w:lineRule="auto"/>
        <w:ind w:left="582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ул. Зверева, д. 41, кв.134, /.Надым, ЯНАО. 629730 </w:t>
      </w:r>
      <w:r>
        <w:fldChar w:fldCharType="begin"/>
      </w:r>
      <w:r>
        <w:rPr/>
        <w:instrText> HYPERLINK "mailto:ches.kidoy.a-77@maii.ru" </w:instrText>
      </w:r>
      <w:r>
        <w:fldChar w:fldCharType="separate"/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ches.kidoy.a-77@maii.ru</w:t>
      </w:r>
      <w:r>
        <w:fldChar w:fldCharType="end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Уважаемая Татьяна Владимировна!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Рассмотрев Ваш запрос, поступивший в адрес департамента социальной защиты населения Ямало-Ненецкого автономного округа (далее - автономный округ), сообщаю следующее.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5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Тарифы на социальные услуги, предоставляемые гражданам на территории автономного округа, установлены на основании подушевых нормативов финансирования социальных услуг, рассчитанных в соответствии с утвержденной методикой (постановление Правительства автономного округа от 25.02.2016 № 152-П) исходя из прямых и косвенных расходов организаций социального обслуживания, находящихся в ведении автономного округа, а также плановой численности получателей социальных услуг. Предоставление расчета подушевого тарифа услуг поставщикам социальных услуг действующим законодательством не предусмотрено.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1280" w:right="449" w:bottom="720" w:left="931" w:header="852" w:footer="292" w:gutter="0"/>
          <w:pgNumType w:start="1"/>
          <w:cols w:space="720"/>
          <w:noEndnote/>
          <w:rtlGutter w:val="0"/>
          <w:docGrid w:linePitch="360"/>
        </w:sectPr>
      </w:pPr>
      <w:r>
        <mc:AlternateContent>
          <mc:Choice Requires="wps">
            <w:drawing>
              <wp:anchor distT="457200" distB="393700" distL="0" distR="0" simplePos="0" relativeHeight="125829378" behindDoc="0" locked="0" layoutInCell="1" allowOverlap="1">
                <wp:simplePos x="0" y="0"/>
                <wp:positionH relativeFrom="page">
                  <wp:posOffset>591185</wp:posOffset>
                </wp:positionH>
                <wp:positionV relativeFrom="paragraph">
                  <wp:posOffset>457200</wp:posOffset>
                </wp:positionV>
                <wp:extent cx="2012950" cy="209550"/>
                <wp:wrapTopAndBottom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012950" cy="2095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Директор департамента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46.550000000000004pt;margin-top:36.pt;width:158.5pt;height:16.5pt;z-index:-125829375;mso-wrap-distance-left:0;mso-wrap-distance-top:36.pt;mso-wrap-distance-right:0;mso-wrap-distance-bottom:31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Директор департамента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drawing>
          <wp:anchor distT="203200" distB="0" distL="0" distR="1600200" simplePos="0" relativeHeight="125829380" behindDoc="0" locked="0" layoutInCell="1" allowOverlap="1">
            <wp:simplePos x="0" y="0"/>
            <wp:positionH relativeFrom="page">
              <wp:posOffset>3582035</wp:posOffset>
            </wp:positionH>
            <wp:positionV relativeFrom="paragraph">
              <wp:posOffset>203200</wp:posOffset>
            </wp:positionV>
            <wp:extent cx="2057400" cy="857250"/>
            <wp:wrapTopAndBottom/>
            <wp:docPr id="3" name="Shap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box 4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2057400" cy="85725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2" behindDoc="0" locked="0" layoutInCell="1" allowOverlap="1">
                <wp:simplePos x="0" y="0"/>
                <wp:positionH relativeFrom="page">
                  <wp:posOffset>4007485</wp:posOffset>
                </wp:positionH>
                <wp:positionV relativeFrom="paragraph">
                  <wp:posOffset>254000</wp:posOffset>
                </wp:positionV>
                <wp:extent cx="1511300" cy="254000"/>
                <wp:wrapNone/>
                <wp:docPr id="5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511300" cy="2540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ДОКУМЕНТ ПОДШК 411</w:t>
                            </w:r>
                          </w:p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en-US" w:eastAsia="en-US" w:bidi="en-US"/>
                              </w:rPr>
                              <w:t xml:space="preserve">IHKIPOHIIOlt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ПОДШК ьн&gt;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position:absolute;margin-left:315.55000000000001pt;margin-top:20.pt;width:119.pt;height:20.pt;z-index:25165772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ДОКУМЕНТ ПОДШК 411</w:t>
                      </w:r>
                    </w:p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en-US" w:eastAsia="en-US" w:bidi="en-US"/>
                        </w:rPr>
                        <w:t xml:space="preserve">IHKIPOHIIOlt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ПОДШК ьн&gt;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484" behindDoc="0" locked="0" layoutInCell="1" allowOverlap="1">
                <wp:simplePos x="0" y="0"/>
                <wp:positionH relativeFrom="page">
                  <wp:posOffset>5874385</wp:posOffset>
                </wp:positionH>
                <wp:positionV relativeFrom="paragraph">
                  <wp:posOffset>450850</wp:posOffset>
                </wp:positionV>
                <wp:extent cx="1365250" cy="215900"/>
                <wp:wrapNone/>
                <wp:docPr id="7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365250" cy="2159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ru-RU" w:eastAsia="ru-RU" w:bidi="ru-RU"/>
                              </w:rPr>
                              <w:t>О.П. Медынская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position:absolute;margin-left:462.55000000000001pt;margin-top:35.5pt;width:107.5pt;height:17.pt;z-index:25165773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Arial" w:eastAsia="Arial" w:hAnsi="Arial" w:cs="Arial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ru-RU" w:eastAsia="ru-RU" w:bidi="ru-RU"/>
                        </w:rPr>
                        <w:t>О.П. Медынская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widowControl w:val="0"/>
        <w:spacing w:before="101" w:after="101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80" w:right="0" w:bottom="720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Таскаева Светлана Михайловна, заместитель начальника отдела бюджетного планирования и экономики государственных учреждений финансово-экономического управления. 8 (34922) 99-4-93 доп. 307.</w:t>
      </w:r>
    </w:p>
    <w:sectPr>
      <w:footnotePr>
        <w:pos w:val="pageBottom"/>
        <w:numFmt w:val="decimal"/>
        <w:numRestart w:val="continuous"/>
      </w:footnotePr>
      <w:type w:val="continuous"/>
      <w:pgSz w:w="11900" w:h="16840"/>
      <w:pgMar w:top="1280" w:right="449" w:bottom="720" w:left="931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customStyle="1" w:styleId="CharStyle3">
    <w:name w:val="Основной текст_"/>
    <w:basedOn w:val="DefaultParagraphFont"/>
    <w:link w:val="Style2"/>
    <w:rPr>
      <w:rFonts w:ascii="Arial" w:eastAsia="Arial" w:hAnsi="Arial" w:cs="Arial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CharStyle5">
    <w:name w:val="Подпись к картинке_"/>
    <w:basedOn w:val="DefaultParagraphFont"/>
    <w:link w:val="Style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</w:rPr>
  </w:style>
  <w:style w:type="character" w:customStyle="1" w:styleId="CharStyle8">
    <w:name w:val="Основной текст (4)_"/>
    <w:basedOn w:val="DefaultParagraphFont"/>
    <w:link w:val="Style7"/>
    <w:rPr>
      <w:rFonts w:ascii="Arial" w:eastAsia="Arial" w:hAnsi="Arial" w:cs="Arial"/>
      <w:b w:val="0"/>
      <w:bCs w:val="0"/>
      <w:i w:val="0"/>
      <w:iCs w:val="0"/>
      <w:smallCaps w:val="0"/>
      <w:strike w:val="0"/>
      <w:color w:val="14619A"/>
      <w:sz w:val="42"/>
      <w:szCs w:val="42"/>
      <w:u w:val="none"/>
    </w:rPr>
  </w:style>
  <w:style w:type="character" w:customStyle="1" w:styleId="CharStyle10">
    <w:name w:val="Основной текст (3)_"/>
    <w:basedOn w:val="DefaultParagraphFont"/>
    <w:link w:val="Style9"/>
    <w:rPr>
      <w:rFonts w:ascii="Arial" w:eastAsia="Arial" w:hAnsi="Arial" w:cs="Arial"/>
      <w:b w:val="0"/>
      <w:bCs w:val="0"/>
      <w:i w:val="0"/>
      <w:iCs w:val="0"/>
      <w:smallCaps w:val="0"/>
      <w:strike w:val="0"/>
      <w:color w:val="749BB6"/>
      <w:sz w:val="18"/>
      <w:szCs w:val="18"/>
      <w:u w:val="none"/>
    </w:rPr>
  </w:style>
  <w:style w:type="character" w:customStyle="1" w:styleId="CharStyle14">
    <w:name w:val="Основной текст (5)_"/>
    <w:basedOn w:val="DefaultParagraphFont"/>
    <w:link w:val="Style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CharStyle17">
    <w:name w:val="Основной текст (2)_"/>
    <w:basedOn w:val="DefaultParagraphFont"/>
    <w:link w:val="Style16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2">
    <w:name w:val="Основной текст"/>
    <w:basedOn w:val="Normal"/>
    <w:link w:val="CharStyle3"/>
    <w:pPr>
      <w:widowControl w:val="0"/>
      <w:shd w:val="clear" w:color="auto" w:fill="auto"/>
      <w:spacing w:line="254" w:lineRule="auto"/>
      <w:ind w:firstLine="400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paragraph" w:customStyle="1" w:styleId="Style4">
    <w:name w:val="Подпись к картинке"/>
    <w:basedOn w:val="Normal"/>
    <w:link w:val="CharStyle5"/>
    <w:pPr>
      <w:widowControl w:val="0"/>
      <w:shd w:val="clear" w:color="auto" w:fill="auto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</w:rPr>
  </w:style>
  <w:style w:type="paragraph" w:customStyle="1" w:styleId="Style7">
    <w:name w:val="Основной текст (4)"/>
    <w:basedOn w:val="Normal"/>
    <w:link w:val="CharStyle8"/>
    <w:pPr>
      <w:widowControl w:val="0"/>
      <w:shd w:val="clear" w:color="auto" w:fill="auto"/>
      <w:spacing w:after="260" w:line="233" w:lineRule="auto"/>
      <w:jc w:val="center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14619A"/>
      <w:sz w:val="42"/>
      <w:szCs w:val="42"/>
      <w:u w:val="none"/>
    </w:rPr>
  </w:style>
  <w:style w:type="paragraph" w:customStyle="1" w:styleId="Style9">
    <w:name w:val="Основной текст (3)"/>
    <w:basedOn w:val="Normal"/>
    <w:link w:val="CharStyle10"/>
    <w:pPr>
      <w:widowControl w:val="0"/>
      <w:shd w:val="clear" w:color="auto" w:fill="auto"/>
      <w:spacing w:after="200"/>
      <w:ind w:left="1960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749BB6"/>
      <w:sz w:val="18"/>
      <w:szCs w:val="18"/>
      <w:u w:val="none"/>
    </w:rPr>
  </w:style>
  <w:style w:type="paragraph" w:customStyle="1" w:styleId="Style13">
    <w:name w:val="Основной текст (5)"/>
    <w:basedOn w:val="Normal"/>
    <w:link w:val="CharStyle14"/>
    <w:pPr>
      <w:widowControl w:val="0"/>
      <w:shd w:val="clear" w:color="auto" w:fill="auto"/>
      <w:spacing w:after="80"/>
      <w:ind w:firstLine="300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paragraph" w:customStyle="1" w:styleId="Style16">
    <w:name w:val="Основной текст (2)"/>
    <w:basedOn w:val="Normal"/>
    <w:link w:val="CharStyle17"/>
    <w:pPr>
      <w:widowControl w:val="0"/>
      <w:shd w:val="clear" w:color="auto" w:fill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/Relationships>
</file>