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>
        <w:drawing>
          <wp:anchor distT="0" distB="0" distL="114300" distR="114300" simplePos="0" relativeHeight="125829378" behindDoc="0" locked="0" layoutInCell="1" allowOverlap="1">
            <wp:simplePos x="0" y="0"/>
            <wp:positionH relativeFrom="page">
              <wp:posOffset>1927225</wp:posOffset>
            </wp:positionH>
            <wp:positionV relativeFrom="paragraph">
              <wp:posOffset>12700</wp:posOffset>
            </wp:positionV>
            <wp:extent cx="786130" cy="938530"/>
            <wp:wrapTopAndBottom/>
            <wp:docPr id="1" name="Shap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786130" cy="93853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125829379" behindDoc="0" locked="0" layoutInCell="1" allowOverlap="1">
                <wp:simplePos x="0" y="0"/>
                <wp:positionH relativeFrom="page">
                  <wp:posOffset>4657725</wp:posOffset>
                </wp:positionH>
                <wp:positionV relativeFrom="paragraph">
                  <wp:posOffset>615950</wp:posOffset>
                </wp:positionV>
                <wp:extent cx="1593850" cy="643255"/>
                <wp:wrapSquare wrapText="left"/>
                <wp:docPr id="3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593850" cy="6432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6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ru-RU" w:eastAsia="ru-RU" w:bidi="ru-RU"/>
                              </w:rPr>
                              <w:t xml:space="preserve">Богдановскому С.В. </w:t>
                            </w:r>
                            <w:r>
                              <w:fldChar w:fldCharType="begin"/>
                            </w:r>
                            <w:r>
                              <w:rPr/>
                              <w:instrText> HYPERLINK "mailto:taganai89@yandex.ru"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000000"/>
                                <w:spacing w:val="0"/>
                                <w:w w:val="100"/>
                                <w:position w:val="0"/>
                                <w:shd w:val="clear" w:color="auto" w:fill="auto"/>
                                <w:lang w:val="en-US" w:eastAsia="en-US" w:bidi="en-US"/>
                              </w:rPr>
                              <w:t>taganai89@yandex.ru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366.75pt;margin-top:48.5pt;width:125.5pt;height:50.649999999999999pt;z-index:-125829374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60" w:lineRule="auto"/>
                        <w:ind w:left="0" w:right="0" w:firstLine="0"/>
                        <w:jc w:val="left"/>
                      </w:pP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ru-RU" w:eastAsia="ru-RU" w:bidi="ru-RU"/>
                        </w:rPr>
                        <w:t xml:space="preserve">Богдановскому С.В. </w:t>
                      </w:r>
                      <w:r>
                        <w:fldChar w:fldCharType="begin"/>
                      </w:r>
                      <w:r>
                        <w:rPr/>
                        <w:instrText> HYPERLINK "mailto:taganai89@yandex.ru" </w:instrText>
                      </w:r>
                      <w:r>
                        <w:fldChar w:fldCharType="separate"/>
                      </w:r>
                      <w:r>
                        <w:rPr>
                          <w:color w:val="000000"/>
                          <w:spacing w:val="0"/>
                          <w:w w:val="100"/>
                          <w:position w:val="0"/>
                          <w:shd w:val="clear" w:color="auto" w:fill="auto"/>
                          <w:lang w:val="en-US" w:eastAsia="en-US" w:bidi="en-US"/>
                        </w:rPr>
                        <w:t>taganai89@yandex.ru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b/>
          <w:bCs/>
          <w:spacing w:val="0"/>
          <w:w w:val="100"/>
          <w:position w:val="0"/>
          <w:sz w:val="28"/>
          <w:szCs w:val="28"/>
          <w:shd w:val="clear" w:color="auto" w:fill="auto"/>
          <w:lang w:val="ru-RU" w:eastAsia="ru-RU" w:bidi="ru-RU"/>
        </w:rPr>
        <w:t>МИНИСТЕРСТВО</w:t>
        <w:br/>
        <w:t>ТРУДА И СОЦИАЛЬНОЙ</w:t>
        <w:br/>
        <w:t>ЗАЩИТЫ</w:t>
        <w:br/>
        <w:t>РОССИЙСКОЙ ФЕДЕРАЦИИ</w:t>
        <w:br/>
      </w:r>
      <w:r>
        <w:rPr>
          <w:spacing w:val="0"/>
          <w:w w:val="100"/>
          <w:position w:val="0"/>
          <w:sz w:val="28"/>
          <w:szCs w:val="28"/>
          <w:shd w:val="clear" w:color="auto" w:fill="auto"/>
          <w:lang w:val="ru-RU" w:eastAsia="ru-RU" w:bidi="ru-RU"/>
        </w:rPr>
        <w:t>(МИНТРУД РОССИИ)</w:t>
        <w:br/>
      </w:r>
      <w:r>
        <w:rPr>
          <w:spacing w:val="0"/>
          <w:w w:val="100"/>
          <w:position w:val="0"/>
          <w:shd w:val="clear" w:color="auto" w:fill="auto"/>
          <w:lang w:val="ru-RU" w:eastAsia="ru-RU" w:bidi="ru-RU"/>
        </w:rPr>
        <w:t>улица Ильинка, 21, Москва, ГСП-4, 127994</w:t>
        <w:br/>
        <w:t>тел.: 8 (495) 870-67-00, факс: 8 (495) 870-68-71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20" w:line="240" w:lineRule="auto"/>
        <w:ind w:left="1260" w:right="0" w:firstLine="0"/>
        <w:jc w:val="left"/>
      </w:pP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 xml:space="preserve">E-mail: </w:t>
      </w:r>
      <w:r>
        <w:fldChar w:fldCharType="begin"/>
      </w:r>
      <w:r>
        <w:rPr/>
        <w:instrText> HYPERLINK "mailto:mintrud@mintrud.gov.ru" </w:instrText>
      </w:r>
      <w:r>
        <w:fldChar w:fldCharType="separate"/>
      </w:r>
      <w:r>
        <w:rPr>
          <w:spacing w:val="0"/>
          <w:w w:val="100"/>
          <w:position w:val="0"/>
          <w:shd w:val="clear" w:color="auto" w:fill="auto"/>
          <w:lang w:val="en-US" w:eastAsia="en-US" w:bidi="en-US"/>
        </w:rPr>
        <w:t>mintrud@mintrud.gov.ru</w:t>
      </w:r>
      <w:r>
        <w:fldChar w:fldCharType="end"/>
      </w:r>
    </w:p>
    <w:p>
      <w:pPr>
        <w:pStyle w:val="Style8"/>
        <w:keepNext w:val="0"/>
        <w:keepLines w:val="0"/>
        <w:widowControl w:val="0"/>
        <w:shd w:val="clear" w:color="auto" w:fill="auto"/>
        <w:tabs>
          <w:tab w:leader="underscore" w:pos="1973" w:val="left"/>
          <w:tab w:leader="underscore" w:pos="4522" w:val="left"/>
        </w:tabs>
        <w:bidi w:val="0"/>
        <w:spacing w:before="0" w:after="260" w:line="240" w:lineRule="auto"/>
        <w:ind w:left="0" w:right="0" w:firstLine="0"/>
        <w:jc w:val="left"/>
        <w:rPr>
          <w:sz w:val="22"/>
          <w:szCs w:val="22"/>
        </w:rPr>
      </w:pPr>
      <w:r>
        <w:rPr>
          <w:color w:val="000000"/>
          <w:spacing w:val="0"/>
          <w:w w:val="100"/>
          <w:position w:val="0"/>
          <w:sz w:val="22"/>
          <w:szCs w:val="22"/>
          <w:shd w:val="clear" w:color="auto" w:fill="auto"/>
          <w:lang w:val="ru-RU" w:eastAsia="ru-RU" w:bidi="ru-RU"/>
        </w:rPr>
        <w:t xml:space="preserve">На № </w:t>
        <w:tab/>
        <w:t xml:space="preserve"> от </w:t>
        <w:tab/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60"/>
        <w:ind w:left="0" w:right="0" w:firstLine="0"/>
        <w:jc w:val="center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Уважаемый Сергей Викторович!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Департаментом социальной защиты и социального обслуживания Министерства труда и социальной защиты Российской Федерации рассмотрено Ваше обращение по вопросу утверждения тарифов на социальное такси, и сообщается.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 соответствии с нормами постановления Правительства Российской Федерации от 24 ноября 2014 г. № 1236 «Об утверждении примерного перечня социальных услуг по видам социальных услуг» услуга социальное такси в примерный перечень социальных услуг не включена.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Вместе с тем согласно нормам статьи 8 Федерального закона от 28 декабря 2013 г. № 442-ФЗ «Об основах социального обслуживания граждан в Российской Федерации» и пункта 1 статьи 42 Федерального закона от 21 декабря 2021 г. № 414- ФЗ «Об общих принципах организации публичной власти в субъектах Российской Федерации» организация социального обслуживания относится к полномочиям органов государственной власти субъектов Российской Федерации и осуществляется за счет средств бюджетов субъектов Российской Федерации.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Одновременно сообщаем, что согласно нормам статьи 9.1. Федерального закона от 12 января 1996 г. № 7-ФЗ «О некоммерческих организациях» (далее - Федеральный Закон № 7-ФЗ) государственными, муниципальными учреждениями признаются учреждения, созданные Российской Федерацией, субъектом Российской Федерации и муниципальным образованием.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Типами государственных, муниципальных учреждений признаются автономные, бюджетные и казенные.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4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Функции и полномочия учредителя в отношении государственного учреждения, созданного субъектом Российской Федерации, осуществляются органом исполнительной власти субъекта Российской Федерации, в ведении которого </w:t>
      </w: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находится это учреждение (далее - орган, осуществляющий функции и полномочия учредителя бюджетного учреждения).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 xml:space="preserve">Согласно нормам статьи 9.2 Федерального закона 7-ФЗ бюджетное учреждение вправе сверх установленного государственного (муниципального) задания выполнять работы, оказывать услуги, относящиеся к его основным видам деятельности, предусмотренным его учредительным документом, для граждан и юридических лиц за плату и на одинаковых при оказании одних и тех же услуг условиях. </w:t>
      </w:r>
      <w:r>
        <w:rPr>
          <w:b/>
          <w:bCs/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Порядок определения указанной платы устанавливается соответствующим органом, осуществляющим функции и полномочия учредителя.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340"/>
        <w:ind w:left="0" w:right="0" w:firstLine="72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На основании вышеизложенного, сообщаем, что по вопросам установления тарифов на социальное такси Вам необходимо обратиться в департамент социальной защиты населения Ямало-Ненецкого автономного округа.</w:t>
      </w:r>
    </w:p>
    <w:p>
      <w:pPr>
        <w:pStyle w:val="Style2"/>
        <w:keepNext w:val="0"/>
        <w:keepLines w:val="0"/>
        <w:widowControl w:val="0"/>
        <w:shd w:val="clear" w:color="auto" w:fill="auto"/>
        <w:tabs>
          <w:tab w:pos="8280" w:val="left"/>
        </w:tabs>
        <w:bidi w:val="0"/>
        <w:spacing w:before="0" w:after="8560" w:line="269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Директор Департамента социальной защиты и социального обслуживания</w:t>
        <w:tab/>
        <w:t>Т.Н. Васько</w:t>
      </w:r>
    </w:p>
    <w:p>
      <w:pPr>
        <w:pStyle w:val="Style8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color w:val="000000"/>
          <w:spacing w:val="0"/>
          <w:w w:val="100"/>
          <w:position w:val="0"/>
          <w:shd w:val="clear" w:color="auto" w:fill="auto"/>
          <w:lang w:val="ru-RU" w:eastAsia="ru-RU" w:bidi="ru-RU"/>
        </w:rPr>
        <w:t>Е.П. Поддубская +7(495)587-88-89 2660</w:t>
      </w:r>
    </w:p>
    <w:sectPr>
      <w:footnotePr>
        <w:pos w:val="pageBottom"/>
        <w:numFmt w:val="decimal"/>
        <w:numRestart w:val="continuous"/>
      </w:footnotePr>
      <w:pgSz w:w="11900" w:h="16840"/>
      <w:pgMar w:top="1045" w:right="537" w:bottom="922" w:left="1100" w:header="617" w:footer="494" w:gutter="0"/>
      <w:pgNumType w:start="1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ru-RU" w:eastAsia="ru-RU" w:bidi="ru-RU"/>
    </w:rPr>
  </w:style>
  <w:style w:type="character" w:customStyle="1" w:styleId="CharStyle3">
    <w:name w:val="Основной текст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5">
    <w:name w:val="Основной текст (2)_"/>
    <w:basedOn w:val="DefaultParagraphFont"/>
    <w:link w:val="Style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365F91"/>
      <w:sz w:val="18"/>
      <w:szCs w:val="18"/>
      <w:u w:val="none"/>
    </w:rPr>
  </w:style>
  <w:style w:type="character" w:customStyle="1" w:styleId="CharStyle9">
    <w:name w:val="Основной текст (3)_"/>
    <w:basedOn w:val="DefaultParagraphFont"/>
    <w:link w:val="Style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2">
    <w:name w:val="Основной текст"/>
    <w:basedOn w:val="Normal"/>
    <w:link w:val="CharStyle3"/>
    <w:pPr>
      <w:widowControl w:val="0"/>
      <w:shd w:val="clear" w:color="auto" w:fill="auto"/>
      <w:spacing w:line="276" w:lineRule="auto"/>
      <w:ind w:firstLine="4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4">
    <w:name w:val="Основной текст (2)"/>
    <w:basedOn w:val="Normal"/>
    <w:link w:val="CharStyle5"/>
    <w:pPr>
      <w:widowControl w:val="0"/>
      <w:shd w:val="clear" w:color="auto" w:fill="auto"/>
      <w:jc w:val="center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365F91"/>
      <w:sz w:val="18"/>
      <w:szCs w:val="18"/>
      <w:u w:val="none"/>
    </w:rPr>
  </w:style>
  <w:style w:type="paragraph" w:customStyle="1" w:styleId="Style8">
    <w:name w:val="Основной текст (3)"/>
    <w:basedOn w:val="Normal"/>
    <w:link w:val="CharStyle9"/>
    <w:pPr>
      <w:widowControl w:val="0"/>
      <w:shd w:val="clear" w:color="auto" w:fill="auto"/>
      <w:spacing w:after="13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/Relationships>
</file>

<file path=docProps/core.xml><?xml version="1.0" encoding="utf-8"?>
<cp:coreProperties xmlns:cp="http://schemas.openxmlformats.org/package/2006/metadata/core-properties" xmlns:dc="http://purl.org/dc/elements/1.1/">
  <dc:title/>
  <dc:subject/>
  <dc:creator>ЭОС</dc:creator>
  <cp:keywords/>
</cp:coreProperties>
</file>