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360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1915795</wp:posOffset>
            </wp:positionH>
            <wp:positionV relativeFrom="margin">
              <wp:posOffset>0</wp:posOffset>
            </wp:positionV>
            <wp:extent cx="786130" cy="938530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786130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393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1129" w:right="536" w:bottom="1587" w:left="1101" w:header="701" w:footer="1159" w:gutter="0"/>
          <w:pgNumType w:start="1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240" w:right="0" w:firstLine="0"/>
        <w:jc w:val="lef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4625340</wp:posOffset>
                </wp:positionH>
                <wp:positionV relativeFrom="paragraph">
                  <wp:posOffset>12700</wp:posOffset>
                </wp:positionV>
                <wp:extent cx="1593850" cy="640080"/>
                <wp:wrapSquare wrapText="left"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93850" cy="6400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Богдановскому С.В. </w:t>
                            </w:r>
                            <w:r>
                              <w:fldChar w:fldCharType="begin"/>
                            </w:r>
                            <w:r>
                              <w:rPr/>
                              <w:instrText> HYPERLINK "mailto:taganai89@yandex.ru"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taganai89@yandex.ru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364.19999999999999pt;margin-top:1.pt;width:125.5pt;height:50.399999999999999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Богдановскому С.В. </w:t>
                      </w:r>
                      <w:r>
                        <w:fldChar w:fldCharType="begin"/>
                      </w:r>
                      <w:r>
                        <w:rPr/>
                        <w:instrText> HYPERLINK "mailto:taganai89@yandex.ru" </w:instrText>
                      </w:r>
                      <w:r>
                        <w:fldChar w:fldCharType="separate"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taganai89@yandex.ru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b/>
          <w:bCs/>
          <w:color w:val="365F91"/>
          <w:spacing w:val="0"/>
          <w:w w:val="100"/>
          <w:position w:val="0"/>
          <w:shd w:val="clear" w:color="auto" w:fill="auto"/>
          <w:lang w:val="ru-RU" w:eastAsia="ru-RU" w:bidi="ru-RU"/>
        </w:rPr>
        <w:t>МИНИСТЕРСТВО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b/>
          <w:bCs/>
          <w:color w:val="365F91"/>
          <w:spacing w:val="0"/>
          <w:w w:val="100"/>
          <w:position w:val="0"/>
          <w:shd w:val="clear" w:color="auto" w:fill="auto"/>
          <w:lang w:val="ru-RU" w:eastAsia="ru-RU" w:bidi="ru-RU"/>
        </w:rPr>
        <w:t>ТРУДА И СОЦИАЛЬНОЙ</w:t>
        <w:br/>
        <w:t>ЗАЩИТЫ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left"/>
      </w:pPr>
      <w:r>
        <w:rPr>
          <w:b/>
          <w:bCs/>
          <w:color w:val="365F91"/>
          <w:spacing w:val="0"/>
          <w:w w:val="100"/>
          <w:position w:val="0"/>
          <w:shd w:val="clear" w:color="auto" w:fill="auto"/>
          <w:lang w:val="ru-RU" w:eastAsia="ru-RU" w:bidi="ru-RU"/>
        </w:rPr>
        <w:t>РОССИЙСКОЙ ФЕДЕРАЦИИ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080" w:right="0" w:firstLine="0"/>
        <w:jc w:val="left"/>
      </w:pPr>
      <w:r>
        <w:rPr>
          <w:color w:val="365F91"/>
          <w:spacing w:val="0"/>
          <w:w w:val="100"/>
          <w:position w:val="0"/>
          <w:shd w:val="clear" w:color="auto" w:fill="auto"/>
          <w:lang w:val="ru-RU" w:eastAsia="ru-RU" w:bidi="ru-RU"/>
        </w:rPr>
        <w:t>(МИНТРУД РОССИИ)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улица Ильинка, 21, Москва, ГСП-4, 127994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тел.: 8 (495) 870-67-00, факс: 8 (495) 870-68-71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124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E-mail: </w:t>
      </w:r>
      <w:r>
        <w:fldChar w:fldCharType="begin"/>
      </w:r>
      <w:r>
        <w:rPr/>
        <w:instrText> HYPERLINK "mailto:mintrud@mintrud.gov.ru"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mintrud@mintrud.gov.ru</w:t>
      </w:r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2682" w:val="left"/>
        </w:tabs>
        <w:bidi w:val="0"/>
        <w:spacing w:before="0" w:after="140" w:line="240" w:lineRule="auto"/>
        <w:ind w:left="0" w:right="0" w:firstLine="9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17.03.2025</w:t>
        <w:tab/>
        <w:t>№ 26-6/ООГ-1300</w:t>
      </w:r>
    </w:p>
    <w:p>
      <w:pPr>
        <w:pStyle w:val="Style8"/>
        <w:keepNext w:val="0"/>
        <w:keepLines w:val="0"/>
        <w:widowControl w:val="0"/>
        <w:shd w:val="clear" w:color="auto" w:fill="auto"/>
        <w:tabs>
          <w:tab w:leader="underscore" w:pos="2006" w:val="left"/>
          <w:tab w:leader="underscore" w:pos="4522" w:val="left"/>
        </w:tabs>
        <w:bidi w:val="0"/>
        <w:spacing w:before="0" w:after="80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На № </w:t>
        <w:tab/>
        <w:t xml:space="preserve"> от </w:t>
        <w:tab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Уважаемый Сергей Викторович!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Департаментом социальной защиты и социального обслуживания Минтруда России рассмотрено Ваше обращение, поступившее на официальный сайт Минтруда России по вопросу установления тарифов на социальные услуги, включая тарифы на «Социальное такси», и сообщается.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Установление порядка утверждения тарифов на социальные услуги на основании подушевых нормативов финансирования социальных услуг в соответствии с пунктом 11 статьи 8 Федерального закона от 28 декабря 2013 г. № 442-ФЗ «Об основах социального обслуживания граждан в Российской Федерации» (далее - Федеральный закон №442-ФЗ) отнесено к полномочиям органов государственной власти субъектов Российской Федерации в сфере социального обслуживания из чего следует, что вопросы определения тарифов на социальные услуги на основании подушевых нормативов финансирования социальных услуг также отнесены к полномочиям указанных органов государственной власти.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Согласно нормам пункта 1 статьи 42 Федерального закона от 21 декабря 2021 г. № 414-ФЗ «Об общих принципах организации публичной власти в субъектах Российской Федерации» организация социального обслуживания к полномочиям органов государственной власти субъектов Российской Федерации и осуществляется за счет средств бюджетов субъектов Российской Федерации.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Вместе с тем механизмы расчета подушевых нормативов финансирования социальных услуг определены в методических рекомендациях, утвержденных постановлением Правительства РФ от 1 декабря 2014 г. № 1285 «О расчете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подушевых нормативов финансирования социальных услуг» (далее - методические рекомендации).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Методические рекомендации разработаны в целях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содействия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субъектам Российской Федерации в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определении методологического подхода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 установлению подушевых нормативов финансирования социальных услуг.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6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Таким образом, субъекты Российской Федерации, реализуя свои полномочия по утверждению тарифов на социальные услуги, предоставляемые организациями социального обслуживания, самостоятельно определяет методику расчета тарифа.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1" w:lineRule="auto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41" w:right="537" w:bottom="1586" w:left="1100" w:header="813" w:footer="1158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0" distB="0" distL="114300" distR="114300" simplePos="0" relativeHeight="125829380" behindDoc="0" locked="0" layoutInCell="1" allowOverlap="1">
                <wp:simplePos x="0" y="0"/>
                <wp:positionH relativeFrom="page">
                  <wp:posOffset>5820410</wp:posOffset>
                </wp:positionH>
                <wp:positionV relativeFrom="paragraph">
                  <wp:posOffset>215900</wp:posOffset>
                </wp:positionV>
                <wp:extent cx="1129665" cy="251460"/>
                <wp:wrapSquare wrapText="left"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29665" cy="2514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Л.Б. Семенова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458.30000000000001pt;margin-top:17.pt;width:88.950000000000003pt;height:19.800000000000001pt;z-index:-125829373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Л.Б. Семенова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Врио директора Департамента социальной защиты и социального обслуживания</w:t>
      </w:r>
    </w:p>
    <w:p>
      <w:pPr>
        <w:widowControl w:val="0"/>
        <w:spacing w:line="99" w:lineRule="exact"/>
        <w:rPr>
          <w:sz w:val="8"/>
          <w:szCs w:val="8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41" w:right="0" w:bottom="1003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8"/>
        <w:keepNext w:val="0"/>
        <w:keepLines w:val="0"/>
        <w:framePr w:w="1979" w:h="520" w:wrap="none" w:vAnchor="text" w:hAnchor="page" w:x="1209" w:y="808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Е.П. Поддубская +7(495)587-88-89 2660</w:t>
      </w:r>
    </w:p>
    <w:p>
      <w:pPr>
        <w:pStyle w:val="Style12"/>
        <w:keepNext w:val="0"/>
        <w:keepLines w:val="0"/>
        <w:framePr w:w="2546" w:h="458" w:wrap="none" w:vAnchor="text" w:hAnchor="page" w:x="5434" w:y="202"/>
        <w:widowControl w:val="0"/>
        <w:shd w:val="clear" w:color="auto" w:fill="auto"/>
        <w:bidi w:val="0"/>
        <w:spacing w:before="0" w:after="0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ДОКУМЕНТ ПОДПИСАН ЭЛЕКТРОННОЙ ПОДПИСЬЮ</w:t>
      </w:r>
    </w:p>
    <w:p>
      <w:pPr>
        <w:pStyle w:val="Style14"/>
        <w:keepNext w:val="0"/>
        <w:keepLines w:val="0"/>
        <w:framePr w:w="4210" w:h="658" w:wrap="none" w:vAnchor="text" w:hAnchor="page" w:x="4394" w:y="773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Сертификат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00998E1E0D9DC3BFA0CD623B3CD8AB97B8</w:t>
      </w:r>
    </w:p>
    <w:p>
      <w:pPr>
        <w:pStyle w:val="Style14"/>
        <w:keepNext w:val="0"/>
        <w:keepLines w:val="0"/>
        <w:framePr w:w="4210" w:h="658" w:wrap="none" w:vAnchor="text" w:hAnchor="page" w:x="4394" w:y="773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Владелец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Семенова Лариса Борисовна</w:t>
      </w:r>
    </w:p>
    <w:p>
      <w:pPr>
        <w:pStyle w:val="Style14"/>
        <w:keepNext w:val="0"/>
        <w:keepLines w:val="0"/>
        <w:framePr w:w="4210" w:h="658" w:wrap="none" w:vAnchor="text" w:hAnchor="page" w:x="4394" w:y="773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Действителен е 22.03.2024 по 15.06.2025</w:t>
      </w:r>
    </w:p>
    <w:p>
      <w:pPr>
        <w:widowControl w:val="0"/>
        <w:spacing w:line="360" w:lineRule="exact"/>
      </w:pPr>
      <w:r>
        <w:drawing>
          <wp:anchor distT="0" distB="0" distL="0" distR="1898650" simplePos="0" relativeHeight="62914691" behindDoc="1" locked="0" layoutInCell="1" allowOverlap="1">
            <wp:simplePos x="0" y="0"/>
            <wp:positionH relativeFrom="page">
              <wp:posOffset>2698750</wp:posOffset>
            </wp:positionH>
            <wp:positionV relativeFrom="paragraph">
              <wp:posOffset>12700</wp:posOffset>
            </wp:positionV>
            <wp:extent cx="469265" cy="450850"/>
            <wp:wrapNone/>
            <wp:docPr id="7" name="Shap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box 8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469265" cy="450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63" w:line="1" w:lineRule="exact"/>
      </w:pP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1241" w:right="542" w:bottom="1003" w:left="1102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7">
    <w:name w:val="Основной текст (2)_"/>
    <w:basedOn w:val="DefaultParagraphFont"/>
    <w:link w:val="Style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65F91"/>
      <w:sz w:val="18"/>
      <w:szCs w:val="18"/>
      <w:u w:val="none"/>
    </w:rPr>
  </w:style>
  <w:style w:type="character" w:customStyle="1" w:styleId="CharStyle9">
    <w:name w:val="Основной текст (4)_"/>
    <w:basedOn w:val="DefaultParagraphFont"/>
    <w:link w:val="Styl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3">
    <w:name w:val="Подпись к картинке_"/>
    <w:basedOn w:val="DefaultParagraphFont"/>
    <w:link w:val="Style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15">
    <w:name w:val="Основной текст (3)_"/>
    <w:basedOn w:val="DefaultParagraphFont"/>
    <w:link w:val="Style1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auto"/>
      <w:spacing w:line="276" w:lineRule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6">
    <w:name w:val="Основной текст (2)"/>
    <w:basedOn w:val="Normal"/>
    <w:link w:val="CharStyle7"/>
    <w:pPr>
      <w:widowControl w:val="0"/>
      <w:shd w:val="clear" w:color="auto" w:fill="auto"/>
      <w:spacing w:after="70"/>
      <w:ind w:left="620" w:firstLine="72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65F91"/>
      <w:sz w:val="18"/>
      <w:szCs w:val="18"/>
      <w:u w:val="none"/>
    </w:rPr>
  </w:style>
  <w:style w:type="paragraph" w:customStyle="1" w:styleId="Style8">
    <w:name w:val="Основной текст (4)"/>
    <w:basedOn w:val="Normal"/>
    <w:link w:val="CharStyle9"/>
    <w:pPr>
      <w:widowControl w:val="0"/>
      <w:shd w:val="clear" w:color="auto" w:fill="auto"/>
      <w:spacing w:after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2">
    <w:name w:val="Подпись к картинке"/>
    <w:basedOn w:val="Normal"/>
    <w:link w:val="CharStyle13"/>
    <w:pPr>
      <w:widowControl w:val="0"/>
      <w:shd w:val="clear" w:color="auto" w:fill="auto"/>
      <w:spacing w:line="254" w:lineRule="auto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14">
    <w:name w:val="Основной текст (3)"/>
    <w:basedOn w:val="Normal"/>
    <w:link w:val="CharStyle15"/>
    <w:pPr>
      <w:widowControl w:val="0"/>
      <w:shd w:val="clear" w:color="auto" w:fill="auto"/>
      <w:spacing w:after="4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/Relationships>
</file>