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EC5E9" w14:textId="4394FC16" w:rsidR="00EC0DEC" w:rsidRPr="00DD5CB1" w:rsidRDefault="00EC0DEC">
      <w:pPr>
        <w:pStyle w:val="50"/>
        <w:rPr>
          <w:lang w:val="ru-RU"/>
        </w:rPr>
      </w:pPr>
    </w:p>
    <w:p w14:paraId="2EAB4959" w14:textId="77777777" w:rsidR="00EC0DEC" w:rsidRDefault="00646651">
      <w:pPr>
        <w:pStyle w:val="11"/>
        <w:keepNext/>
        <w:keepLines/>
        <w:pBdr>
          <w:bottom w:val="single" w:sz="4" w:space="0" w:color="auto"/>
        </w:pBdr>
      </w:pPr>
      <w:bookmarkStart w:id="0" w:name="bookmark0"/>
      <w:r>
        <w:rPr>
          <w:color w:val="000000"/>
        </w:rPr>
        <w:t>ДЕПАРТАМЕНТ</w:t>
      </w:r>
      <w:r>
        <w:rPr>
          <w:color w:val="000000"/>
        </w:rPr>
        <w:br/>
        <w:t xml:space="preserve">СОЦИАЛЬНОЙ </w:t>
      </w:r>
      <w:r>
        <w:t>ЗАЩИТЫ НАСЕЛЕНИЯ</w:t>
      </w:r>
      <w:r>
        <w:br/>
        <w:t>ЯМАЛО-НЕНЕЦКОГО АВТОНОМНОГО ОКРУГА</w:t>
      </w:r>
      <w:bookmarkEnd w:id="0"/>
    </w:p>
    <w:p w14:paraId="7C299CAB" w14:textId="77777777" w:rsidR="00EC0DEC" w:rsidRDefault="00646651">
      <w:pPr>
        <w:pStyle w:val="20"/>
      </w:pPr>
      <w:r>
        <w:t xml:space="preserve">ул. Подшибякина, д. </w:t>
      </w:r>
      <w:r>
        <w:rPr>
          <w:color w:val="636363"/>
        </w:rPr>
        <w:t xml:space="preserve">15, г. </w:t>
      </w:r>
      <w:r>
        <w:t>Салехард, Ямало-Ненецкий автономный округ, 629008</w:t>
      </w:r>
      <w:r>
        <w:br/>
        <w:t xml:space="preserve">Телефон: (34922) 99493 доб. (343), </w:t>
      </w:r>
      <w:r>
        <w:rPr>
          <w:lang w:val="en-US" w:eastAsia="en-US" w:bidi="en-US"/>
        </w:rPr>
        <w:t>E</w:t>
      </w:r>
      <w:r w:rsidRPr="00DD5CB1">
        <w:rPr>
          <w:lang w:eastAsia="en-US" w:bidi="en-US"/>
        </w:rPr>
        <w:t>-</w:t>
      </w:r>
      <w:r>
        <w:rPr>
          <w:lang w:val="en-US" w:eastAsia="en-US" w:bidi="en-US"/>
        </w:rPr>
        <w:t>mail</w:t>
      </w:r>
      <w:r w:rsidRPr="00DD5CB1">
        <w:rPr>
          <w:lang w:eastAsia="en-US" w:bidi="en-US"/>
        </w:rPr>
        <w:t xml:space="preserve">: </w:t>
      </w:r>
      <w:hyperlink r:id="rId6" w:history="1">
        <w:r>
          <w:rPr>
            <w:color w:val="636363"/>
            <w:u w:val="single"/>
            <w:lang w:val="en-US" w:eastAsia="en-US" w:bidi="en-US"/>
          </w:rPr>
          <w:t>Dszn</w:t>
        </w:r>
        <w:r w:rsidRPr="00DD5CB1">
          <w:rPr>
            <w:color w:val="636363"/>
            <w:u w:val="single"/>
            <w:lang w:eastAsia="en-US" w:bidi="en-US"/>
          </w:rPr>
          <w:t>@</w:t>
        </w:r>
        <w:r>
          <w:rPr>
            <w:color w:val="636363"/>
            <w:u w:val="single"/>
            <w:lang w:val="en-US" w:eastAsia="en-US" w:bidi="en-US"/>
          </w:rPr>
          <w:t>yanao</w:t>
        </w:r>
        <w:r w:rsidRPr="00DD5CB1">
          <w:rPr>
            <w:color w:val="636363"/>
            <w:u w:val="single"/>
            <w:lang w:eastAsia="en-US" w:bidi="en-US"/>
          </w:rPr>
          <w:t>.</w:t>
        </w:r>
        <w:r>
          <w:rPr>
            <w:color w:val="636363"/>
            <w:u w:val="single"/>
            <w:lang w:val="en-US" w:eastAsia="en-US" w:bidi="en-US"/>
          </w:rPr>
          <w:t>ru</w:t>
        </w:r>
      </w:hyperlink>
      <w:r w:rsidRPr="00DD5CB1">
        <w:rPr>
          <w:color w:val="636363"/>
          <w:lang w:eastAsia="en-US" w:bidi="en-US"/>
        </w:rPr>
        <w:t xml:space="preserve">. </w:t>
      </w:r>
      <w:r>
        <w:rPr>
          <w:color w:val="282828"/>
        </w:rPr>
        <w:t xml:space="preserve">сайт: </w:t>
      </w:r>
      <w:r>
        <w:rPr>
          <w:lang w:val="en-US" w:eastAsia="en-US" w:bidi="en-US"/>
        </w:rPr>
        <w:t>https</w:t>
      </w:r>
      <w:r w:rsidRPr="00DD5CB1">
        <w:rPr>
          <w:lang w:eastAsia="en-US" w:bidi="en-US"/>
        </w:rPr>
        <w:t xml:space="preserve"> </w:t>
      </w:r>
      <w:proofErr w:type="spellStart"/>
      <w:r>
        <w:rPr>
          <w:color w:val="636363"/>
          <w:u w:val="single"/>
          <w:lang w:val="en-US" w:eastAsia="en-US" w:bidi="en-US"/>
        </w:rPr>
        <w:t>dszn</w:t>
      </w:r>
      <w:proofErr w:type="spellEnd"/>
      <w:r w:rsidRPr="00DD5CB1">
        <w:rPr>
          <w:color w:val="636363"/>
          <w:u w:val="single"/>
          <w:lang w:eastAsia="en-US" w:bidi="en-US"/>
        </w:rPr>
        <w:t>.</w:t>
      </w:r>
      <w:proofErr w:type="spellStart"/>
      <w:r>
        <w:rPr>
          <w:color w:val="636363"/>
          <w:u w:val="single"/>
          <w:lang w:val="en-US" w:eastAsia="en-US" w:bidi="en-US"/>
        </w:rPr>
        <w:t>yanao</w:t>
      </w:r>
      <w:proofErr w:type="spellEnd"/>
      <w:r w:rsidRPr="00DD5CB1">
        <w:rPr>
          <w:color w:val="636363"/>
          <w:u w:val="single"/>
          <w:lang w:eastAsia="en-US" w:bidi="en-US"/>
        </w:rPr>
        <w:t>.</w:t>
      </w:r>
      <w:proofErr w:type="spellStart"/>
      <w:r>
        <w:rPr>
          <w:color w:val="636363"/>
          <w:u w:val="single"/>
          <w:lang w:val="en-US" w:eastAsia="en-US" w:bidi="en-US"/>
        </w:rPr>
        <w:t>ru</w:t>
      </w:r>
      <w:proofErr w:type="spellEnd"/>
    </w:p>
    <w:p w14:paraId="49380640" w14:textId="55EF1F25" w:rsidR="00EC0DEC" w:rsidRDefault="00DD5CB1">
      <w:pPr>
        <w:pStyle w:val="40"/>
      </w:pPr>
      <w:r>
        <w:t>20.05.2025 № 89-07/01-07-01/4087</w:t>
      </w:r>
    </w:p>
    <w:p w14:paraId="05549308" w14:textId="77777777" w:rsidR="00EC0DEC" w:rsidRDefault="00646651">
      <w:pPr>
        <w:pStyle w:val="1"/>
        <w:spacing w:after="320"/>
        <w:ind w:left="6240" w:firstLine="20"/>
      </w:pPr>
      <w:proofErr w:type="spellStart"/>
      <w:r>
        <w:t>Б</w:t>
      </w:r>
      <w:r>
        <w:t>огдановскому</w:t>
      </w:r>
      <w:proofErr w:type="spellEnd"/>
      <w:r>
        <w:t xml:space="preserve"> С.В.</w:t>
      </w:r>
    </w:p>
    <w:p w14:paraId="18993BDA" w14:textId="77777777" w:rsidR="00EC0DEC" w:rsidRDefault="00646651">
      <w:pPr>
        <w:pStyle w:val="1"/>
        <w:spacing w:after="900"/>
        <w:ind w:left="6240" w:firstLine="20"/>
      </w:pPr>
      <w:r>
        <w:t xml:space="preserve">ул. Рабочая, Д.109-Б, кв.4, </w:t>
      </w:r>
      <w:proofErr w:type="spellStart"/>
      <w:r>
        <w:t>г.Ноябрьск</w:t>
      </w:r>
      <w:proofErr w:type="spellEnd"/>
      <w:r>
        <w:t xml:space="preserve">, ЯНАО, 629800 </w:t>
      </w:r>
      <w:hyperlink r:id="rId7" w:history="1">
        <w:r>
          <w:rPr>
            <w:lang w:val="en-US" w:eastAsia="en-US" w:bidi="en-US"/>
          </w:rPr>
          <w:t>taganai</w:t>
        </w:r>
        <w:r w:rsidRPr="00DD5CB1">
          <w:rPr>
            <w:lang w:eastAsia="en-US" w:bidi="en-US"/>
          </w:rPr>
          <w:t>89@</w:t>
        </w:r>
        <w:r>
          <w:rPr>
            <w:lang w:val="en-US" w:eastAsia="en-US" w:bidi="en-US"/>
          </w:rPr>
          <w:t>yandex</w:t>
        </w:r>
        <w:r w:rsidRPr="00DD5CB1">
          <w:rPr>
            <w:lang w:eastAsia="en-US" w:bidi="en-US"/>
          </w:rPr>
          <w:t>.</w:t>
        </w:r>
        <w:r>
          <w:rPr>
            <w:lang w:val="en-US" w:eastAsia="en-US" w:bidi="en-US"/>
          </w:rPr>
          <w:t>ru</w:t>
        </w:r>
      </w:hyperlink>
    </w:p>
    <w:p w14:paraId="4999D889" w14:textId="77777777" w:rsidR="00EC0DEC" w:rsidRDefault="00646651">
      <w:pPr>
        <w:pStyle w:val="1"/>
        <w:spacing w:after="900"/>
        <w:ind w:firstLine="0"/>
        <w:jc w:val="center"/>
      </w:pPr>
      <w:r>
        <w:t xml:space="preserve">Уважаемый Сергей </w:t>
      </w:r>
      <w:r>
        <w:t>Викторович!</w:t>
      </w:r>
    </w:p>
    <w:p w14:paraId="2E14DE68" w14:textId="77777777" w:rsidR="00EC0DEC" w:rsidRDefault="00646651">
      <w:pPr>
        <w:pStyle w:val="1"/>
        <w:ind w:left="260" w:firstLine="700"/>
        <w:jc w:val="both"/>
      </w:pPr>
      <w:r>
        <w:t>Рассмотрев Ваше обращение, поступившее в адрес Президента Российской Федерации Путина В.В., сообщаю следующее.</w:t>
      </w:r>
    </w:p>
    <w:p w14:paraId="71A4FF10" w14:textId="77777777" w:rsidR="00EC0DEC" w:rsidRDefault="00646651">
      <w:pPr>
        <w:pStyle w:val="1"/>
        <w:ind w:left="260" w:firstLine="700"/>
        <w:jc w:val="both"/>
      </w:pPr>
      <w:r>
        <w:rPr>
          <w:b/>
          <w:bCs/>
          <w:i/>
          <w:iCs/>
        </w:rPr>
        <w:t xml:space="preserve">По вопросу утверждения тарифа на социальное такси города Ноябрьска в соответствии с прилагаемым расчетом в размере 2621,86 руб. на </w:t>
      </w:r>
      <w:r>
        <w:rPr>
          <w:b/>
          <w:bCs/>
          <w:i/>
          <w:iCs/>
        </w:rPr>
        <w:t>поездку в одну сторону и произведении перерасчета недостающей субсидии с 1 января 2025 года.</w:t>
      </w:r>
    </w:p>
    <w:p w14:paraId="61DA0D5C" w14:textId="77777777" w:rsidR="00EC0DEC" w:rsidRDefault="00646651">
      <w:pPr>
        <w:pStyle w:val="1"/>
        <w:ind w:left="260" w:firstLine="700"/>
        <w:jc w:val="both"/>
      </w:pPr>
      <w:r>
        <w:t xml:space="preserve">Департамент социальной защиты населения Ямало-Ненецкого автономного округа (далее </w:t>
      </w:r>
      <w:r>
        <w:rPr>
          <w:color w:val="3F3F3F"/>
        </w:rPr>
        <w:t xml:space="preserve">- </w:t>
      </w:r>
      <w:r>
        <w:t>департамент, автономный округ) не наделен полномочиями по проверке расчетов и у</w:t>
      </w:r>
      <w:r>
        <w:t>тверждению тарифов в отношении негосударственных поставщиков социальных услуг.</w:t>
      </w:r>
    </w:p>
    <w:p w14:paraId="053F68B4" w14:textId="77777777" w:rsidR="00EC0DEC" w:rsidRDefault="00646651">
      <w:pPr>
        <w:pStyle w:val="1"/>
        <w:ind w:left="260" w:firstLine="700"/>
        <w:jc w:val="both"/>
      </w:pPr>
      <w:r>
        <w:t>Вместе с тем отмечаем, что негосударственные поставщики услуг имеют разную материально-техническую базу, разный кадровый состав, разную территориальную принадлежность и, таким о</w:t>
      </w:r>
      <w:r>
        <w:t>бразом, несут разные по объему затраты при оказании одной и той же услуги. Соответственно, устанавливать тариф в размере 2621,86 руб./услуга на основании представленных расчетов одного поставщика в целом на весь автономный округ является нецелесообразным.</w:t>
      </w:r>
    </w:p>
    <w:p w14:paraId="6CA0728B" w14:textId="77777777" w:rsidR="00EC0DEC" w:rsidRDefault="00646651">
      <w:pPr>
        <w:pStyle w:val="1"/>
        <w:spacing w:after="280"/>
        <w:ind w:left="260" w:firstLine="700"/>
        <w:jc w:val="both"/>
      </w:pPr>
      <w:r>
        <w:t>Тарифы на социальные услуги, предоставляемые гражданам на территории автономного округа, установлены на основании подушевых нормативов финансирования социальных услуг, рассчитанных в соответствии с утвержденной методикой (постановление Правительства</w:t>
      </w:r>
      <w:r>
        <w:br w:type="page"/>
      </w:r>
      <w:r>
        <w:lastRenderedPageBreak/>
        <w:t>автоно</w:t>
      </w:r>
      <w:r>
        <w:t>много округа от 25.02.2016 № 152-П) исходя из прямых и косвенных расходов организаций социального обслуживания, находящихся в ведении автономного округа, а также плановой численности получателей социальных услуг.</w:t>
      </w:r>
    </w:p>
    <w:p w14:paraId="62571E54" w14:textId="77777777" w:rsidR="00EC0DEC" w:rsidRDefault="00646651">
      <w:pPr>
        <w:pStyle w:val="1"/>
        <w:ind w:firstLine="700"/>
        <w:jc w:val="both"/>
      </w:pPr>
      <w:r>
        <w:rPr>
          <w:b/>
          <w:bCs/>
          <w:i/>
          <w:iCs/>
        </w:rPr>
        <w:t>По вопросу утверждения стоимости сертификат</w:t>
      </w:r>
      <w:r>
        <w:rPr>
          <w:b/>
          <w:bCs/>
          <w:i/>
          <w:iCs/>
        </w:rPr>
        <w:t>ов стационарного и надомного социального обслуживания, социального обслуживания детей-инвалидов на уровне стоимости оказываемых услуг по индивидуальным программам социального обслуживания в 2024 году и произведения перерасчета недостающей субсидии всем пос</w:t>
      </w:r>
      <w:r>
        <w:rPr>
          <w:b/>
          <w:bCs/>
          <w:i/>
          <w:iCs/>
        </w:rPr>
        <w:t>тавщикам социальных услуг в 1 января 2025 года.</w:t>
      </w:r>
    </w:p>
    <w:p w14:paraId="433362A5" w14:textId="77777777" w:rsidR="00EC0DEC" w:rsidRDefault="00646651">
      <w:pPr>
        <w:pStyle w:val="1"/>
        <w:ind w:firstLine="700"/>
        <w:jc w:val="both"/>
      </w:pPr>
      <w:r>
        <w:t>Порядок предоставления из окружного бюджета субсидий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</w:t>
      </w:r>
      <w:r>
        <w:t>ьным сертификатом на получение государственной услуги в сфере социального обслуживания утвержден постановлением Правительства автономного округа от 30.12.2022 № 1325-П (далее - Порядок № 1325-П).</w:t>
      </w:r>
    </w:p>
    <w:p w14:paraId="255C1D86" w14:textId="77777777" w:rsidR="00EC0DEC" w:rsidRDefault="00646651">
      <w:pPr>
        <w:pStyle w:val="1"/>
        <w:ind w:firstLine="700"/>
        <w:jc w:val="both"/>
      </w:pPr>
      <w:r>
        <w:t>Размер финансового обеспечения затрат, связанных с исполнени</w:t>
      </w:r>
      <w:r>
        <w:t>ем государственного заказа в соответствии с социальным сертификатом, по формам социального обслуживания (пункт 27 Порядка № 1325-П) рассчитан исходя из тарифов на социальные услуги, предоставляемые гражданам на территории автономного округа, которые, в сво</w:t>
      </w:r>
      <w:r>
        <w:t xml:space="preserve">ю очередь, установлены на основании подушевых нормативов финансирования социальных услуг, рассчитанных в соответствии с утвержденной методикой (постановление Правительства автономного округа от 25.02.2016 № 152-П) с учетом назначаемости социальных услуг в </w:t>
      </w:r>
      <w:r>
        <w:t>среднем по автономному округу.</w:t>
      </w:r>
    </w:p>
    <w:p w14:paraId="59E55F64" w14:textId="77777777" w:rsidR="00EC0DEC" w:rsidRDefault="00646651">
      <w:pPr>
        <w:pStyle w:val="1"/>
        <w:ind w:firstLine="700"/>
        <w:jc w:val="both"/>
      </w:pPr>
      <w:r>
        <w:t>На текущий момент, с учетом фактического исполнения социального заказа негосударственными поставщиками в 1 квартале 2025 года, департаментом проводится работа по пересмотру размеров социальных сертификатов. В первую очередь п</w:t>
      </w:r>
      <w:r>
        <w:t>ланируется увеличить размер сертификата в полустационарной форме социального обслуживания для инвалидов (детей-инвалидов) и форме социального обслуживания на дому.</w:t>
      </w:r>
    </w:p>
    <w:p w14:paraId="4F8964A1" w14:textId="77777777" w:rsidR="00EC0DEC" w:rsidRDefault="00646651">
      <w:pPr>
        <w:pStyle w:val="1"/>
        <w:spacing w:after="280"/>
        <w:ind w:firstLine="700"/>
        <w:jc w:val="both"/>
      </w:pPr>
      <w:r>
        <w:t xml:space="preserve">Соответствующие изменения будут внесены в Порядок № 1325-П и распространены на </w:t>
      </w:r>
      <w:r>
        <w:t>правоотношения, возникшие 1 января 2025 года.</w:t>
      </w:r>
    </w:p>
    <w:p w14:paraId="64E66481" w14:textId="77777777" w:rsidR="00EC0DEC" w:rsidRDefault="00646651">
      <w:pPr>
        <w:pStyle w:val="30"/>
        <w:keepNext/>
        <w:keepLines/>
        <w:jc w:val="both"/>
      </w:pPr>
      <w:bookmarkStart w:id="1" w:name="bookmark4"/>
      <w:r>
        <w:t>По вопросу о перспективах развития негосударственных поставщиков социальных услуг в автономном округе.</w:t>
      </w:r>
      <w:bookmarkEnd w:id="1"/>
    </w:p>
    <w:p w14:paraId="75AA97E7" w14:textId="77777777" w:rsidR="00EC0DEC" w:rsidRDefault="00646651">
      <w:pPr>
        <w:pStyle w:val="1"/>
        <w:ind w:firstLine="700"/>
        <w:jc w:val="both"/>
      </w:pPr>
      <w:r>
        <w:t>Департамент считает, что сферу деятельности негосударственных поставщиков социальных услуг по предоставлени</w:t>
      </w:r>
      <w:r>
        <w:t>ю социальных услуг в автономном округе необходимо развивать.</w:t>
      </w:r>
    </w:p>
    <w:p w14:paraId="2C928077" w14:textId="77777777" w:rsidR="00EC0DEC" w:rsidRDefault="00646651">
      <w:pPr>
        <w:pStyle w:val="1"/>
        <w:ind w:firstLine="700"/>
        <w:jc w:val="both"/>
      </w:pPr>
      <w:r>
        <w:t>Число негосударственных поставщиков социальных услуг, оказывающих социальные услуги гражданам, и размер предоставленной им субсидии с каждым годом увеличивается, что подтверждает положительную ди</w:t>
      </w:r>
      <w:r>
        <w:t>намику в развитии негосударственного сектора по предоставлению социальных услуг в регионе.</w:t>
      </w:r>
    </w:p>
    <w:p w14:paraId="0B571F57" w14:textId="77777777" w:rsidR="00EC0DEC" w:rsidRDefault="00646651">
      <w:pPr>
        <w:pStyle w:val="1"/>
        <w:ind w:firstLine="700"/>
        <w:jc w:val="both"/>
      </w:pPr>
      <w:r>
        <w:t>Отмечаем, что за последние три года количество негосударственных поставщиков социальных услуг, оказывающих социальные услуги гражданам,</w:t>
      </w:r>
      <w:r>
        <w:br w:type="page"/>
      </w:r>
      <w:r>
        <w:lastRenderedPageBreak/>
        <w:t>увеличилось на 19,4 % (с 36 о</w:t>
      </w:r>
      <w:r>
        <w:t>рганизаций в 2022 году до 43 организаций в 2024 году), предоставленной субсидии - на 34 % (с 292,3 млн руб. в 2022 году до 392,1 млн руб. в 2024 году).</w:t>
      </w:r>
    </w:p>
    <w:p w14:paraId="2859F25F" w14:textId="77777777" w:rsidR="00EC0DEC" w:rsidRDefault="00646651">
      <w:pPr>
        <w:pStyle w:val="1"/>
        <w:ind w:firstLine="700"/>
        <w:jc w:val="both"/>
      </w:pPr>
      <w:r>
        <w:t>В целях построения конструктивного диалога между департаментом и негосударственными поставщиками социаль</w:t>
      </w:r>
      <w:r>
        <w:t>ных услуг планируется:</w:t>
      </w:r>
    </w:p>
    <w:p w14:paraId="1DB3EEF8" w14:textId="77777777" w:rsidR="00EC0DEC" w:rsidRDefault="00646651">
      <w:pPr>
        <w:pStyle w:val="1"/>
        <w:ind w:firstLine="700"/>
        <w:jc w:val="both"/>
      </w:pPr>
      <w:r>
        <w:t>проводить рабочие встречи с негосударственными поставщиками в режиме ВКС не реже одного раза в квартал;</w:t>
      </w:r>
    </w:p>
    <w:p w14:paraId="1AE36C60" w14:textId="77777777" w:rsidR="00EC0DEC" w:rsidRDefault="00646651">
      <w:pPr>
        <w:pStyle w:val="1"/>
        <w:ind w:firstLine="700"/>
        <w:jc w:val="both"/>
      </w:pPr>
      <w:r>
        <w:t>привлекать негосударственных поставщиков социальных услуг к участию в заседаниях общественного совета, созданного при департамент</w:t>
      </w:r>
      <w:r>
        <w:t>е;</w:t>
      </w:r>
    </w:p>
    <w:p w14:paraId="21C14EE8" w14:textId="77777777" w:rsidR="00EC0DEC" w:rsidRDefault="00646651">
      <w:pPr>
        <w:pStyle w:val="1"/>
        <w:spacing w:after="280"/>
        <w:ind w:firstLine="700"/>
        <w:jc w:val="both"/>
      </w:pPr>
      <w:r>
        <w:t>своевременно информировать негосударственных поставщиков социальных услуг о планируемых изменениях в законодательстве в сфере социального обслуживания.</w:t>
      </w:r>
    </w:p>
    <w:p w14:paraId="0FFCDE52" w14:textId="77777777" w:rsidR="00EC0DEC" w:rsidRDefault="00646651">
      <w:pPr>
        <w:pStyle w:val="30"/>
        <w:keepNext/>
        <w:keepLines/>
        <w:jc w:val="both"/>
      </w:pPr>
      <w:bookmarkStart w:id="2" w:name="bookmark6"/>
      <w:r>
        <w:t>По вопросу будет ли развиваться поддержка негосударственных поставщиков социальных услуг в дальнейшем</w:t>
      </w:r>
      <w:r>
        <w:t>.</w:t>
      </w:r>
      <w:bookmarkEnd w:id="2"/>
    </w:p>
    <w:p w14:paraId="72E9A091" w14:textId="77777777" w:rsidR="00EC0DEC" w:rsidRDefault="00646651">
      <w:pPr>
        <w:pStyle w:val="1"/>
        <w:ind w:firstLine="700"/>
        <w:jc w:val="both"/>
      </w:pPr>
      <w:r>
        <w:t>Приостановление финансовой поддержки негосударственных поставщиков социальных услуг в автономном округе не планируется. Ежегодно на предоставление субсидий негосударственным поставщикам социальных услуг из окружного бюджета выделяется более 400 млн рубле</w:t>
      </w:r>
      <w:r>
        <w:t>й.</w:t>
      </w:r>
    </w:p>
    <w:p w14:paraId="07C1BE09" w14:textId="77777777" w:rsidR="00EC0DEC" w:rsidRDefault="00646651">
      <w:pPr>
        <w:pStyle w:val="1"/>
        <w:ind w:firstLine="700"/>
        <w:jc w:val="both"/>
      </w:pPr>
      <w:r>
        <w:t>Дополнительно информирую, что по итогам 2024 года доля средств окружного бюджета, направленных организациям частной формы собственности в целях оказания социальных услуг, в общем объеме средств окружного бюджета, направленных всем организациям (всех фор</w:t>
      </w:r>
      <w:r>
        <w:t>м собственности) на оказание социальных услуг, составила 11,9 %.</w:t>
      </w:r>
    </w:p>
    <w:p w14:paraId="2EA40D5A" w14:textId="77777777" w:rsidR="00EC0DEC" w:rsidRDefault="00646651">
      <w:pPr>
        <w:pStyle w:val="1"/>
        <w:spacing w:after="880"/>
        <w:ind w:firstLine="700"/>
        <w:jc w:val="both"/>
      </w:pPr>
      <w:r>
        <w:t xml:space="preserve">В целях улучшения качества работы Департамента просим Вас заполнить анкету об удовлетворенности рассмотрения обращения граждан по ссылке </w:t>
      </w:r>
      <w:hyperlink r:id="rId8" w:history="1">
        <w:r>
          <w:rPr>
            <w:lang w:val="en-US" w:eastAsia="en-US" w:bidi="en-US"/>
          </w:rPr>
          <w:t>https</w:t>
        </w:r>
        <w:r w:rsidRPr="00DD5CB1">
          <w:rPr>
            <w:lang w:eastAsia="en-US" w:bidi="en-US"/>
          </w:rPr>
          <w:t>://</w:t>
        </w:r>
        <w:proofErr w:type="spellStart"/>
        <w:r>
          <w:rPr>
            <w:lang w:val="en-US" w:eastAsia="en-US" w:bidi="en-US"/>
          </w:rPr>
          <w:t>dszn</w:t>
        </w:r>
        <w:proofErr w:type="spellEnd"/>
        <w:r w:rsidRPr="00DD5CB1">
          <w:rPr>
            <w:lang w:eastAsia="en-US" w:bidi="en-US"/>
          </w:rPr>
          <w:t>.</w:t>
        </w:r>
        <w:proofErr w:type="spellStart"/>
        <w:r>
          <w:rPr>
            <w:lang w:val="en-US" w:eastAsia="en-US" w:bidi="en-US"/>
          </w:rPr>
          <w:t>yanao</w:t>
        </w:r>
        <w:proofErr w:type="spellEnd"/>
        <w:r w:rsidRPr="00DD5CB1">
          <w:rPr>
            <w:lang w:eastAsia="en-US" w:bidi="en-US"/>
          </w:rPr>
          <w:t>.</w:t>
        </w:r>
        <w:proofErr w:type="spellStart"/>
        <w:r>
          <w:rPr>
            <w:lang w:val="en-US" w:eastAsia="en-US" w:bidi="en-US"/>
          </w:rPr>
          <w:t>ru</w:t>
        </w:r>
        <w:proofErr w:type="spellEnd"/>
        <w:r w:rsidRPr="00DD5CB1">
          <w:rPr>
            <w:lang w:eastAsia="en-US" w:bidi="en-US"/>
          </w:rPr>
          <w:t>/</w:t>
        </w:r>
        <w:r>
          <w:rPr>
            <w:lang w:val="en-US" w:eastAsia="en-US" w:bidi="en-US"/>
          </w:rPr>
          <w:t>forms</w:t>
        </w:r>
        <w:r w:rsidRPr="00DD5CB1">
          <w:rPr>
            <w:lang w:eastAsia="en-US" w:bidi="en-US"/>
          </w:rPr>
          <w:t>/1703</w:t>
        </w:r>
        <w:r>
          <w:rPr>
            <w:lang w:val="en-US" w:eastAsia="en-US" w:bidi="en-US"/>
          </w:rPr>
          <w:t>cc</w:t>
        </w:r>
        <w:r w:rsidRPr="00DD5CB1">
          <w:rPr>
            <w:lang w:eastAsia="en-US" w:bidi="en-US"/>
          </w:rPr>
          <w:t>2</w:t>
        </w:r>
        <w:r>
          <w:rPr>
            <w:lang w:val="en-US" w:eastAsia="en-US" w:bidi="en-US"/>
          </w:rPr>
          <w:t>e</w:t>
        </w:r>
        <w:r w:rsidRPr="00DD5CB1">
          <w:rPr>
            <w:lang w:eastAsia="en-US" w:bidi="en-US"/>
          </w:rPr>
          <w:t>-</w:t>
        </w:r>
        <w:proofErr w:type="spellStart"/>
        <w:r>
          <w:rPr>
            <w:lang w:val="en-US" w:eastAsia="en-US" w:bidi="en-US"/>
          </w:rPr>
          <w:t>fl</w:t>
        </w:r>
        <w:proofErr w:type="spellEnd"/>
        <w:r w:rsidRPr="00DD5CB1">
          <w:rPr>
            <w:lang w:eastAsia="en-US" w:bidi="en-US"/>
          </w:rPr>
          <w:t>0</w:t>
        </w:r>
        <w:r>
          <w:rPr>
            <w:lang w:val="en-US" w:eastAsia="en-US" w:bidi="en-US"/>
          </w:rPr>
          <w:t>f</w:t>
        </w:r>
        <w:r w:rsidRPr="00DD5CB1">
          <w:rPr>
            <w:lang w:eastAsia="en-US" w:bidi="en-US"/>
          </w:rPr>
          <w:t>-4</w:t>
        </w:r>
        <w:r>
          <w:rPr>
            <w:lang w:val="en-US" w:eastAsia="en-US" w:bidi="en-US"/>
          </w:rPr>
          <w:t>f</w:t>
        </w:r>
        <w:r w:rsidRPr="00DD5CB1">
          <w:rPr>
            <w:lang w:eastAsia="en-US" w:bidi="en-US"/>
          </w:rPr>
          <w:t>64-</w:t>
        </w:r>
        <w:r>
          <w:rPr>
            <w:lang w:val="en-US" w:eastAsia="en-US" w:bidi="en-US"/>
          </w:rPr>
          <w:t>bl</w:t>
        </w:r>
        <w:r w:rsidRPr="00DD5CB1">
          <w:rPr>
            <w:lang w:eastAsia="en-US" w:bidi="en-US"/>
          </w:rPr>
          <w:t>06-19</w:t>
        </w:r>
        <w:r>
          <w:rPr>
            <w:lang w:val="en-US" w:eastAsia="en-US" w:bidi="en-US"/>
          </w:rPr>
          <w:t>a</w:t>
        </w:r>
        <w:r w:rsidRPr="00DD5CB1">
          <w:rPr>
            <w:lang w:eastAsia="en-US" w:bidi="en-US"/>
          </w:rPr>
          <w:t>0</w:t>
        </w:r>
        <w:r>
          <w:rPr>
            <w:lang w:val="en-US" w:eastAsia="en-US" w:bidi="en-US"/>
          </w:rPr>
          <w:t>c</w:t>
        </w:r>
        <w:r w:rsidRPr="00DD5CB1">
          <w:rPr>
            <w:lang w:eastAsia="en-US" w:bidi="en-US"/>
          </w:rPr>
          <w:t>46</w:t>
        </w:r>
        <w:r>
          <w:rPr>
            <w:lang w:val="en-US" w:eastAsia="en-US" w:bidi="en-US"/>
          </w:rPr>
          <w:t>dl</w:t>
        </w:r>
        <w:r w:rsidRPr="00DD5CB1">
          <w:rPr>
            <w:lang w:eastAsia="en-US" w:bidi="en-US"/>
          </w:rPr>
          <w:t>57</w:t>
        </w:r>
        <w:r>
          <w:rPr>
            <w:lang w:val="en-US" w:eastAsia="en-US" w:bidi="en-US"/>
          </w:rPr>
          <w:t>e</w:t>
        </w:r>
        <w:r w:rsidRPr="00DD5CB1">
          <w:rPr>
            <w:lang w:eastAsia="en-US" w:bidi="en-US"/>
          </w:rPr>
          <w:t>/</w:t>
        </w:r>
      </w:hyperlink>
      <w:r w:rsidRPr="00DD5CB1">
        <w:rPr>
          <w:lang w:eastAsia="en-US" w:bidi="en-US"/>
        </w:rPr>
        <w:t xml:space="preserve"> </w:t>
      </w:r>
      <w:r>
        <w:t xml:space="preserve">либо по </w:t>
      </w:r>
      <w:r>
        <w:rPr>
          <w:lang w:val="en-US" w:eastAsia="en-US" w:bidi="en-US"/>
        </w:rPr>
        <w:t>QR</w:t>
      </w:r>
      <w:r>
        <w:t>-коду.</w:t>
      </w:r>
    </w:p>
    <w:p w14:paraId="66A1045E" w14:textId="77777777" w:rsidR="00EC0DEC" w:rsidRDefault="00646651">
      <w:pPr>
        <w:pStyle w:val="1"/>
        <w:ind w:firstLine="0"/>
        <w:jc w:val="both"/>
        <w:sectPr w:rsidR="00EC0DEC">
          <w:headerReference w:type="default" r:id="rId9"/>
          <w:headerReference w:type="first" r:id="rId10"/>
          <w:pgSz w:w="11900" w:h="16840"/>
          <w:pgMar w:top="1427" w:right="541" w:bottom="1378" w:left="1505" w:header="0" w:footer="3" w:gutter="0"/>
          <w:pgNumType w:start="1"/>
          <w:cols w:space="720"/>
          <w:noEndnote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829378" behindDoc="0" locked="0" layoutInCell="1" allowOverlap="1" wp14:anchorId="6914C290" wp14:editId="5C7901ED">
                <wp:simplePos x="0" y="0"/>
                <wp:positionH relativeFrom="page">
                  <wp:posOffset>5745480</wp:posOffset>
                </wp:positionH>
                <wp:positionV relativeFrom="margin">
                  <wp:posOffset>5882640</wp:posOffset>
                </wp:positionV>
                <wp:extent cx="1276985" cy="210185"/>
                <wp:effectExtent l="0" t="0" r="0" b="0"/>
                <wp:wrapSquare wrapText="left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2101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8D7BE2" w14:textId="77777777" w:rsidR="00EC0DEC" w:rsidRDefault="00646651">
                            <w:pPr>
                              <w:pStyle w:val="1"/>
                              <w:ind w:firstLine="0"/>
                            </w:pPr>
                            <w:r>
                              <w:t>О.П. Медынская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6914C290"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left:0;text-align:left;margin-left:452.4pt;margin-top:463.2pt;width:100.55pt;height:16.55pt;z-index:12582937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" filled="f" stroked="f">
                <v:textbox inset="0,0,0,0">
                  <w:txbxContent>
                    <w:p w14:paraId="6B8D7BE2" w14:textId="77777777" w:rsidR="00EC0DEC" w:rsidRDefault="00646651">
                      <w:pPr>
                        <w:pStyle w:val="1"/>
                        <w:ind w:firstLine="0"/>
                      </w:pPr>
                      <w:r>
                        <w:t>О.П. Медынская</w:t>
                      </w:r>
                    </w:p>
                  </w:txbxContent>
                </v:textbox>
                <w10:wrap type="square" side="left" anchorx="page" anchory="margin"/>
              </v:shape>
            </w:pict>
          </mc:Fallback>
        </mc:AlternateContent>
      </w:r>
      <w:r>
        <w:rPr>
          <w:noProof/>
        </w:rPr>
        <w:drawing>
          <wp:anchor distT="965200" distB="0" distL="114300" distR="114300" simplePos="0" relativeHeight="125829380" behindDoc="0" locked="0" layoutInCell="1" allowOverlap="1" wp14:anchorId="294BC55A" wp14:editId="5ADEE8E2">
            <wp:simplePos x="0" y="0"/>
            <wp:positionH relativeFrom="page">
              <wp:posOffset>6108065</wp:posOffset>
            </wp:positionH>
            <wp:positionV relativeFrom="margin">
              <wp:posOffset>7129145</wp:posOffset>
            </wp:positionV>
            <wp:extent cx="1024255" cy="944880"/>
            <wp:effectExtent l="0" t="0" r="0" b="0"/>
            <wp:wrapTopAndBottom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102425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14692" behindDoc="1" locked="0" layoutInCell="1" allowOverlap="1" wp14:anchorId="3499021D" wp14:editId="6CF2EE78">
            <wp:simplePos x="0" y="0"/>
            <wp:positionH relativeFrom="margin">
              <wp:posOffset>2866390</wp:posOffset>
            </wp:positionH>
            <wp:positionV relativeFrom="margin">
              <wp:posOffset>5163185</wp:posOffset>
            </wp:positionV>
            <wp:extent cx="2834640" cy="1414145"/>
            <wp:effectExtent l="0" t="0" r="0" b="0"/>
            <wp:wrapNone/>
            <wp:docPr id="7" name="Shap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283464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Директор департамента</w:t>
      </w:r>
    </w:p>
    <w:p w14:paraId="4A317FB6" w14:textId="77777777" w:rsidR="00EC0DEC" w:rsidRDefault="00EC0DEC">
      <w:pPr>
        <w:spacing w:before="67" w:after="67" w:line="240" w:lineRule="exact"/>
        <w:rPr>
          <w:sz w:val="19"/>
          <w:szCs w:val="19"/>
        </w:rPr>
      </w:pPr>
    </w:p>
    <w:p w14:paraId="67FD42BB" w14:textId="77777777" w:rsidR="00EC0DEC" w:rsidRDefault="00EC0DEC">
      <w:pPr>
        <w:spacing w:line="1" w:lineRule="exact"/>
        <w:sectPr w:rsidR="00EC0DEC">
          <w:type w:val="continuous"/>
          <w:pgSz w:w="11900" w:h="16840"/>
          <w:pgMar w:top="1402" w:right="0" w:bottom="1402" w:left="0" w:header="0" w:footer="3" w:gutter="0"/>
          <w:cols w:space="720"/>
          <w:noEndnote/>
          <w:docGrid w:linePitch="360"/>
        </w:sectPr>
      </w:pPr>
    </w:p>
    <w:p w14:paraId="79F5E30F" w14:textId="77777777" w:rsidR="00EC0DEC" w:rsidRDefault="00646651">
      <w:pPr>
        <w:pStyle w:val="32"/>
      </w:pPr>
      <w:r>
        <w:t xml:space="preserve">Мережко Наталия Олеговна, заместитель начальника отдела организации социального обслуживания граждан, +7(34922) 99-4-93 доб. 314, </w:t>
      </w:r>
      <w:hyperlink r:id="rId13" w:history="1">
        <w:r>
          <w:rPr>
            <w:lang w:val="en-US" w:eastAsia="en-US" w:bidi="en-US"/>
          </w:rPr>
          <w:t>NOMerezhko</w:t>
        </w:r>
        <w:r w:rsidRPr="00DD5CB1">
          <w:rPr>
            <w:lang w:eastAsia="en-US" w:bidi="en-US"/>
          </w:rPr>
          <w:t>@</w:t>
        </w:r>
        <w:r>
          <w:rPr>
            <w:lang w:val="en-US" w:eastAsia="en-US" w:bidi="en-US"/>
          </w:rPr>
          <w:t>yanao</w:t>
        </w:r>
        <w:r w:rsidRPr="00DD5CB1">
          <w:rPr>
            <w:lang w:eastAsia="en-US" w:bidi="en-US"/>
          </w:rPr>
          <w:t>.</w:t>
        </w:r>
        <w:r>
          <w:rPr>
            <w:lang w:val="en-US" w:eastAsia="en-US" w:bidi="en-US"/>
          </w:rPr>
          <w:t>ru</w:t>
        </w:r>
      </w:hyperlink>
    </w:p>
    <w:sectPr w:rsidR="00EC0DEC">
      <w:type w:val="continuous"/>
      <w:pgSz w:w="11900" w:h="16840"/>
      <w:pgMar w:top="1402" w:right="618" w:bottom="1402" w:left="1682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7F5D1" w14:textId="77777777" w:rsidR="00646651" w:rsidRDefault="00646651">
      <w:r>
        <w:separator/>
      </w:r>
    </w:p>
  </w:endnote>
  <w:endnote w:type="continuationSeparator" w:id="0">
    <w:p w14:paraId="65A6F80D" w14:textId="77777777" w:rsidR="00646651" w:rsidRDefault="00646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2C7AC" w14:textId="77777777" w:rsidR="00646651" w:rsidRDefault="00646651"/>
  </w:footnote>
  <w:footnote w:type="continuationSeparator" w:id="0">
    <w:p w14:paraId="218763DC" w14:textId="77777777" w:rsidR="00646651" w:rsidRDefault="006466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F5992" w14:textId="77777777" w:rsidR="00EC0DEC" w:rsidRDefault="0064665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77716AC7" wp14:editId="551A431C">
              <wp:simplePos x="0" y="0"/>
              <wp:positionH relativeFrom="page">
                <wp:posOffset>4064635</wp:posOffset>
              </wp:positionH>
              <wp:positionV relativeFrom="page">
                <wp:posOffset>592455</wp:posOffset>
              </wp:positionV>
              <wp:extent cx="57785" cy="10033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BC145B7" w14:textId="77777777" w:rsidR="00EC0DEC" w:rsidRDefault="00646651">
                          <w:pPr>
                            <w:pStyle w:val="24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color w:val="3F3F3F"/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rFonts w:ascii="Arial" w:eastAsia="Arial" w:hAnsi="Arial" w:cs="Arial"/>
                              <w:color w:val="3F3F3F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16AC7" id="_x0000_t202" coordsize="21600,21600" o:spt="202" path="m,l,21600r21600,l21600,xe">
              <v:stroke joinstyle="miter"/>
              <v:path gradientshapeok="t" o:connecttype="rect"/>
            </v:shapetype>
            <v:shape id="Shape 1" o:spid="_x0000_s1027" type="#_x0000_t202" style="position:absolute;margin-left:320.05pt;margin-top:46.65pt;width:4.55pt;height:7.9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" filled="f" stroked="f">
              <v:textbox style="mso-fit-shape-to-text:t" inset="0,0,0,0">
                <w:txbxContent>
                  <w:p w14:paraId="6BC145B7" w14:textId="77777777" w:rsidR="00EC0DEC" w:rsidRDefault="00646651">
                    <w:pPr>
                      <w:pStyle w:val="24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color w:val="3F3F3F"/>
                        <w:sz w:val="22"/>
                        <w:szCs w:val="22"/>
                      </w:rPr>
                      <w:t>#</w:t>
                    </w:r>
                    <w:r>
                      <w:rPr>
                        <w:rFonts w:ascii="Arial" w:eastAsia="Arial" w:hAnsi="Arial" w:cs="Arial"/>
                        <w:color w:val="3F3F3F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958EC" w14:textId="77777777" w:rsidR="00EC0DEC" w:rsidRDefault="00EC0DEC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oNotDisplayPageBoundaries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EC"/>
    <w:rsid w:val="00646651"/>
    <w:rsid w:val="00DD5CB1"/>
    <w:rsid w:val="00EC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14BB3"/>
  <w15:docId w15:val="{E8C72C8D-EFB1-4142-8334-1FE72CB0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color w:val="282828"/>
      <w:sz w:val="26"/>
      <w:szCs w:val="26"/>
      <w:u w:val="none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919191"/>
      <w:sz w:val="36"/>
      <w:szCs w:val="36"/>
      <w:u w:val="none"/>
      <w:lang w:val="en-US" w:eastAsia="en-US" w:bidi="en-US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/>
      <w:bCs/>
      <w:i w:val="0"/>
      <w:iCs w:val="0"/>
      <w:smallCaps w:val="0"/>
      <w:strike w:val="0"/>
      <w:color w:val="282828"/>
      <w:sz w:val="38"/>
      <w:szCs w:val="38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color w:val="3F3F3F"/>
      <w:sz w:val="17"/>
      <w:szCs w:val="17"/>
      <w:u w:val="none"/>
    </w:rPr>
  </w:style>
  <w:style w:type="character" w:customStyle="1" w:styleId="21">
    <w:name w:val="Заголовок №2_"/>
    <w:basedOn w:val="a0"/>
    <w:link w:val="2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464871"/>
      <w:sz w:val="40"/>
      <w:szCs w:val="40"/>
      <w:u w:val="single"/>
    </w:rPr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 w:val="0"/>
      <w:bCs w:val="0"/>
      <w:i w:val="0"/>
      <w:iCs w:val="0"/>
      <w:smallCaps w:val="0"/>
      <w:strike w:val="0"/>
      <w:color w:val="282828"/>
      <w:sz w:val="22"/>
      <w:szCs w:val="22"/>
      <w:u w:val="none"/>
    </w:rPr>
  </w:style>
  <w:style w:type="character" w:customStyle="1" w:styleId="23">
    <w:name w:val="Колонтитул (2)_"/>
    <w:basedOn w:val="a0"/>
    <w:link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">
    <w:name w:val="Заголовок №3_"/>
    <w:basedOn w:val="a0"/>
    <w:link w:val="30"/>
    <w:rPr>
      <w:rFonts w:ascii="Arial" w:eastAsia="Arial" w:hAnsi="Arial" w:cs="Arial"/>
      <w:b/>
      <w:bCs/>
      <w:i/>
      <w:iCs/>
      <w:smallCaps w:val="0"/>
      <w:strike w:val="0"/>
      <w:color w:val="282828"/>
      <w:sz w:val="26"/>
      <w:szCs w:val="26"/>
      <w:u w:val="none"/>
    </w:rPr>
  </w:style>
  <w:style w:type="character" w:customStyle="1" w:styleId="31">
    <w:name w:val="Основной текст (3)_"/>
    <w:basedOn w:val="a0"/>
    <w:link w:val="32"/>
    <w:rPr>
      <w:rFonts w:ascii="Arial" w:eastAsia="Arial" w:hAnsi="Arial" w:cs="Arial"/>
      <w:b w:val="0"/>
      <w:bCs w:val="0"/>
      <w:i w:val="0"/>
      <w:iCs w:val="0"/>
      <w:smallCaps w:val="0"/>
      <w:strike w:val="0"/>
      <w:color w:val="3F3F3F"/>
      <w:sz w:val="19"/>
      <w:szCs w:val="19"/>
      <w:u w:val="none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Arial" w:eastAsia="Arial" w:hAnsi="Arial" w:cs="Arial"/>
      <w:color w:val="282828"/>
      <w:sz w:val="26"/>
      <w:szCs w:val="26"/>
    </w:rPr>
  </w:style>
  <w:style w:type="paragraph" w:customStyle="1" w:styleId="50">
    <w:name w:val="Основной текст (5)"/>
    <w:basedOn w:val="a"/>
    <w:link w:val="5"/>
    <w:pPr>
      <w:spacing w:after="420" w:line="259" w:lineRule="auto"/>
      <w:ind w:left="2060"/>
    </w:pPr>
    <w:rPr>
      <w:rFonts w:ascii="Times New Roman" w:eastAsia="Times New Roman" w:hAnsi="Times New Roman" w:cs="Times New Roman"/>
      <w:color w:val="919191"/>
      <w:sz w:val="36"/>
      <w:szCs w:val="36"/>
      <w:lang w:val="en-US" w:eastAsia="en-US" w:bidi="en-US"/>
    </w:rPr>
  </w:style>
  <w:style w:type="paragraph" w:customStyle="1" w:styleId="11">
    <w:name w:val="Заголовок №1"/>
    <w:basedOn w:val="a"/>
    <w:link w:val="10"/>
    <w:pPr>
      <w:spacing w:after="220"/>
      <w:jc w:val="center"/>
      <w:outlineLvl w:val="0"/>
    </w:pPr>
    <w:rPr>
      <w:rFonts w:ascii="Arial" w:eastAsia="Arial" w:hAnsi="Arial" w:cs="Arial"/>
      <w:b/>
      <w:bCs/>
      <w:color w:val="282828"/>
      <w:sz w:val="38"/>
      <w:szCs w:val="38"/>
    </w:rPr>
  </w:style>
  <w:style w:type="paragraph" w:customStyle="1" w:styleId="20">
    <w:name w:val="Основной текст (2)"/>
    <w:basedOn w:val="a"/>
    <w:link w:val="2"/>
    <w:pPr>
      <w:spacing w:after="120"/>
      <w:jc w:val="center"/>
    </w:pPr>
    <w:rPr>
      <w:rFonts w:ascii="Arial" w:eastAsia="Arial" w:hAnsi="Arial" w:cs="Arial"/>
      <w:color w:val="3F3F3F"/>
      <w:sz w:val="17"/>
      <w:szCs w:val="17"/>
    </w:rPr>
  </w:style>
  <w:style w:type="paragraph" w:customStyle="1" w:styleId="22">
    <w:name w:val="Заголовок №2"/>
    <w:basedOn w:val="a"/>
    <w:link w:val="21"/>
    <w:pPr>
      <w:spacing w:after="220" w:line="233" w:lineRule="auto"/>
      <w:ind w:firstLine="540"/>
      <w:outlineLvl w:val="1"/>
    </w:pPr>
    <w:rPr>
      <w:rFonts w:ascii="Times New Roman" w:eastAsia="Times New Roman" w:hAnsi="Times New Roman" w:cs="Times New Roman"/>
      <w:i/>
      <w:iCs/>
      <w:color w:val="464871"/>
      <w:sz w:val="40"/>
      <w:szCs w:val="40"/>
      <w:u w:val="single"/>
    </w:rPr>
  </w:style>
  <w:style w:type="paragraph" w:customStyle="1" w:styleId="40">
    <w:name w:val="Основной текст (4)"/>
    <w:basedOn w:val="a"/>
    <w:link w:val="4"/>
    <w:pPr>
      <w:spacing w:after="40"/>
    </w:pPr>
    <w:rPr>
      <w:rFonts w:ascii="Arial" w:eastAsia="Arial" w:hAnsi="Arial" w:cs="Arial"/>
      <w:color w:val="282828"/>
      <w:sz w:val="22"/>
      <w:szCs w:val="22"/>
    </w:rPr>
  </w:style>
  <w:style w:type="paragraph" w:customStyle="1" w:styleId="24">
    <w:name w:val="Колонтитул (2)"/>
    <w:basedOn w:val="a"/>
    <w:link w:val="23"/>
    <w:rPr>
      <w:rFonts w:ascii="Times New Roman" w:eastAsia="Times New Roman" w:hAnsi="Times New Roman" w:cs="Times New Roman"/>
      <w:sz w:val="20"/>
      <w:szCs w:val="20"/>
    </w:rPr>
  </w:style>
  <w:style w:type="paragraph" w:customStyle="1" w:styleId="30">
    <w:name w:val="Заголовок №3"/>
    <w:basedOn w:val="a"/>
    <w:link w:val="3"/>
    <w:pPr>
      <w:ind w:firstLine="700"/>
      <w:outlineLvl w:val="2"/>
    </w:pPr>
    <w:rPr>
      <w:rFonts w:ascii="Arial" w:eastAsia="Arial" w:hAnsi="Arial" w:cs="Arial"/>
      <w:b/>
      <w:bCs/>
      <w:i/>
      <w:iCs/>
      <w:color w:val="282828"/>
      <w:sz w:val="26"/>
      <w:szCs w:val="26"/>
    </w:rPr>
  </w:style>
  <w:style w:type="paragraph" w:customStyle="1" w:styleId="32">
    <w:name w:val="Основной текст (3)"/>
    <w:basedOn w:val="a"/>
    <w:link w:val="31"/>
    <w:rPr>
      <w:rFonts w:ascii="Arial" w:eastAsia="Arial" w:hAnsi="Arial" w:cs="Arial"/>
      <w:color w:val="3F3F3F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szn.yanao.ru/forms/1703cc2e-fl0f-4f64-bl06-19a0c46dl57e/" TargetMode="External"/><Relationship Id="rId13" Type="http://schemas.openxmlformats.org/officeDocument/2006/relationships/hyperlink" Target="mailto:NOMerezhko@yanao.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taganai89@yandex.ru" TargetMode="External"/><Relationship Id="rId12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szn@yanao.ru" TargetMode="External"/><Relationship Id="rId11" Type="http://schemas.openxmlformats.org/officeDocument/2006/relationships/image" Target="media/image1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955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Отсканированное изображение</dc:title>
  <dc:subject>Отсканированное изображение</dc:subject>
  <dc:creator>NAPS2</dc:creator>
  <cp:keywords/>
  <cp:lastModifiedBy>Сергей</cp:lastModifiedBy>
  <cp:revision>2</cp:revision>
  <dcterms:created xsi:type="dcterms:W3CDTF">2025-05-23T04:01:00Z</dcterms:created>
  <dcterms:modified xsi:type="dcterms:W3CDTF">2025-05-23T04:27:00Z</dcterms:modified>
</cp:coreProperties>
</file>