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22E6B" w14:textId="77777777" w:rsidR="004D0F1B" w:rsidRPr="00FD6B67" w:rsidRDefault="00E66E78" w:rsidP="00FD6B67">
      <w:pPr>
        <w:spacing w:after="0" w:line="276" w:lineRule="auto"/>
        <w:ind w:left="4111"/>
        <w:rPr>
          <w:rFonts w:ascii="Times New Roman" w:eastAsia="Georgia" w:hAnsi="Times New Roman" w:cs="Times New Roman"/>
          <w:color w:val="000000"/>
          <w:sz w:val="28"/>
          <w:szCs w:val="28"/>
        </w:rPr>
      </w:pP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В Суд Ямало-Ненецкого автономного округа</w:t>
      </w:r>
    </w:p>
    <w:p w14:paraId="54BA8BF7" w14:textId="77777777" w:rsidR="004D0F1B" w:rsidRPr="00FD6B67" w:rsidRDefault="00E66E78" w:rsidP="00FD6B67">
      <w:pPr>
        <w:spacing w:after="0" w:line="276" w:lineRule="auto"/>
        <w:ind w:left="4111"/>
        <w:rPr>
          <w:rFonts w:ascii="Times New Roman" w:eastAsia="Georgia" w:hAnsi="Times New Roman" w:cs="Times New Roman"/>
          <w:color w:val="000000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629003, г. Салехард, ул. Мира, д. 15</w:t>
      </w:r>
    </w:p>
    <w:p w14:paraId="105C74DB" w14:textId="657BAD77" w:rsidR="005720FE" w:rsidRPr="00FD6B67" w:rsidRDefault="00E66E78" w:rsidP="00FD6B67">
      <w:pPr>
        <w:spacing w:after="0" w:line="276" w:lineRule="auto"/>
        <w:ind w:left="4111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Судье </w:t>
      </w:r>
      <w:proofErr w:type="spellStart"/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Дряхловой</w:t>
      </w:r>
      <w:proofErr w:type="spellEnd"/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Ю.А.</w:t>
      </w:r>
    </w:p>
    <w:p w14:paraId="587A2F52" w14:textId="77777777" w:rsidR="004D0F1B" w:rsidRPr="00FD6B67" w:rsidRDefault="00E66E78" w:rsidP="00FD6B67">
      <w:pPr>
        <w:spacing w:after="0" w:line="276" w:lineRule="auto"/>
        <w:ind w:left="4111"/>
        <w:rPr>
          <w:rFonts w:ascii="Times New Roman" w:eastAsia="Georgia" w:hAnsi="Times New Roman" w:cs="Times New Roman"/>
          <w:color w:val="000000"/>
          <w:sz w:val="28"/>
          <w:szCs w:val="28"/>
        </w:rPr>
      </w:pP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От административного истца:</w:t>
      </w:r>
    </w:p>
    <w:p w14:paraId="6D486294" w14:textId="77777777" w:rsidR="004D0F1B" w:rsidRPr="00FD6B67" w:rsidRDefault="00E66E78" w:rsidP="00FD6B67">
      <w:pPr>
        <w:spacing w:after="0" w:line="276" w:lineRule="auto"/>
        <w:ind w:left="4111"/>
        <w:rPr>
          <w:rFonts w:ascii="Times New Roman" w:eastAsia="Georgia" w:hAnsi="Times New Roman" w:cs="Times New Roman"/>
          <w:color w:val="000000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Региональная корпоративная общественная организация инвалидов «Центр информационной поддержки «Таганай» (РКООИ ЦИП «Таганай»)</w:t>
      </w:r>
    </w:p>
    <w:p w14:paraId="0A29FA30" w14:textId="77777777" w:rsidR="004D0F1B" w:rsidRPr="00FD6B67" w:rsidRDefault="00E66E78" w:rsidP="00FD6B67">
      <w:pPr>
        <w:spacing w:after="0" w:line="276" w:lineRule="auto"/>
        <w:ind w:left="4111"/>
        <w:rPr>
          <w:rFonts w:ascii="Times New Roman" w:eastAsia="Georgia" w:hAnsi="Times New Roman" w:cs="Times New Roman"/>
          <w:color w:val="000000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ИНН 8905998693, ОГРН 1138900000524</w:t>
      </w:r>
    </w:p>
    <w:p w14:paraId="65D70903" w14:textId="77777777" w:rsidR="004D0F1B" w:rsidRPr="00FD6B67" w:rsidRDefault="00E66E78" w:rsidP="00FD6B67">
      <w:pPr>
        <w:spacing w:after="0" w:line="276" w:lineRule="auto"/>
        <w:ind w:left="4111"/>
        <w:rPr>
          <w:rFonts w:ascii="Times New Roman" w:eastAsia="Georgia" w:hAnsi="Times New Roman" w:cs="Times New Roman"/>
          <w:color w:val="000000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629804, ЯНАО, г. Ноябрьск, ул. Рабочая, д. 109-Б, кв. 4</w:t>
      </w:r>
    </w:p>
    <w:p w14:paraId="58ADF347" w14:textId="77777777" w:rsidR="004D0F1B" w:rsidRPr="00FD6B67" w:rsidRDefault="00E66E78" w:rsidP="00FD6B67">
      <w:pPr>
        <w:spacing w:after="0" w:line="276" w:lineRule="auto"/>
        <w:ind w:left="4111"/>
        <w:rPr>
          <w:rFonts w:ascii="Times New Roman" w:eastAsia="Georgia" w:hAnsi="Times New Roman" w:cs="Times New Roman"/>
          <w:color w:val="000000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Представитель: Богдановский Сергей Викторович (председатель, законный представитель)</w:t>
      </w:r>
    </w:p>
    <w:p w14:paraId="45FBA656" w14:textId="58B81B2D" w:rsidR="005720FE" w:rsidRPr="00754EB3" w:rsidRDefault="00E66E78" w:rsidP="00FD6B67">
      <w:pPr>
        <w:spacing w:after="0" w:line="276" w:lineRule="auto"/>
        <w:ind w:left="4111"/>
        <w:rPr>
          <w:rFonts w:ascii="Times New Roman" w:eastAsia="helvetica neue" w:hAnsi="Times New Roman" w:cs="Times New Roman"/>
          <w:sz w:val="28"/>
          <w:szCs w:val="28"/>
          <w:u w:val="single"/>
          <w:lang w:val="en-US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Тел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  <w:lang w:val="en-US"/>
        </w:rPr>
        <w:t xml:space="preserve">.: +7 (909) 195-04-08, e-mail: </w:t>
      </w:r>
      <w:hyperlink r:id="rId7">
        <w:r w:rsidRPr="00FD6B67">
          <w:rPr>
            <w:rFonts w:ascii="Times New Roman" w:eastAsia="helvetica neue" w:hAnsi="Times New Roman" w:cs="Times New Roman"/>
            <w:sz w:val="28"/>
            <w:szCs w:val="28"/>
            <w:u w:val="single"/>
            <w:lang w:val="en-US"/>
          </w:rPr>
          <w:t>taganai89@yandex.ru</w:t>
        </w:r>
      </w:hyperlink>
    </w:p>
    <w:p w14:paraId="29F76B16" w14:textId="77777777" w:rsidR="00FD6B67" w:rsidRPr="00FD6B67" w:rsidRDefault="00FD6B67" w:rsidP="00FD6B67">
      <w:pPr>
        <w:spacing w:after="0" w:line="276" w:lineRule="auto"/>
        <w:ind w:left="4111"/>
        <w:rPr>
          <w:rFonts w:ascii="Times New Roman" w:hAnsi="Times New Roman" w:cs="Times New Roman"/>
          <w:sz w:val="28"/>
          <w:szCs w:val="28"/>
          <w:lang w:val="en-US"/>
        </w:rPr>
      </w:pPr>
    </w:p>
    <w:p w14:paraId="62291498" w14:textId="77777777" w:rsidR="005720FE" w:rsidRPr="00FD6B67" w:rsidRDefault="00E66E78" w:rsidP="00FD6B6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По административному делу № 3а-78/2026</w:t>
      </w:r>
    </w:p>
    <w:p w14:paraId="5D0805E0" w14:textId="77777777" w:rsidR="005720FE" w:rsidRPr="00FD6B67" w:rsidRDefault="001305A6" w:rsidP="004D0F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</w:r>
      <w:r>
        <w:rPr>
          <w:rFonts w:ascii="Times New Roman" w:hAnsi="Times New Roman" w:cs="Times New Roman"/>
          <w:noProof/>
          <w:sz w:val="28"/>
          <w:szCs w:val="28"/>
        </w:rPr>
        <w:pict w14:anchorId="5A62D717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7D6497B" w14:textId="77777777" w:rsidR="005720FE" w:rsidRPr="00FD6B67" w:rsidRDefault="00E66E78" w:rsidP="00FD6B67">
      <w:pPr>
        <w:spacing w:after="0" w:line="276" w:lineRule="auto"/>
        <w:ind w:left="-30"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дополнение_к_административному_ис_7bdc31"/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ДОПОЛНЕНИЕ К АДМИНИСТРАТИВНОМУ ИСКОВОМУ ЗАЯВЛЕНИЮ</w:t>
      </w:r>
      <w:bookmarkEnd w:id="0"/>
    </w:p>
    <w:p w14:paraId="12CDA4C4" w14:textId="77777777" w:rsidR="005720FE" w:rsidRPr="00FD6B67" w:rsidRDefault="00E66E78" w:rsidP="00FD6B67">
      <w:pPr>
        <w:spacing w:after="0" w:line="276" w:lineRule="auto"/>
        <w:ind w:left="-30"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в_порядке_ст_46_кас_рф_во_исполне_5da4f1"/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(в порядке ст. 46 КАС РФ, во исполнение права на уточнение требований и основания иска, в ответ на Возражения ответчика от 26.04.2026)</w:t>
      </w:r>
      <w:bookmarkEnd w:id="1"/>
    </w:p>
    <w:p w14:paraId="297FD491" w14:textId="54FD77D1" w:rsidR="005720FE" w:rsidRPr="00FD6B67" w:rsidRDefault="00E66E78" w:rsidP="00BD07B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Административный истец, ознакомившись с Возражениями на исковое заявление, представленными представителем Правительства ЯНАО </w:t>
      </w:r>
      <w:proofErr w:type="spellStart"/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Алхаматовым</w:t>
      </w:r>
      <w:proofErr w:type="spellEnd"/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А.Х. от 26.04.2026 (далее — Возражения), руководствуясь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статьями 46, 125, 126, 209, 210, 213 Кодекса административного судопроизводства Российской Федерации (КАС РФ)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, представляет настоящее дополнение к административному исковому заявлению и просит приобщить его к материалам дела.</w:t>
      </w:r>
    </w:p>
    <w:p w14:paraId="280A80FD" w14:textId="77777777" w:rsidR="005720FE" w:rsidRPr="00FD6B67" w:rsidRDefault="00E66E78" w:rsidP="004D0F1B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" w:name="i_ответ_на_довод_ответчика_о_соот_4cdb39"/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I. ОТВЕТ НА ДОВОД ОТВЕТЧИКА О СООТВЕТСТВИИ НПА ФЕДЕРАЛЬНОМУ ЗАКОНОДАТЕЛЬСТВУ</w:t>
      </w:r>
      <w:bookmarkEnd w:id="2"/>
    </w:p>
    <w:p w14:paraId="36033A3C" w14:textId="77777777" w:rsidR="005720FE" w:rsidRPr="00FD6B67" w:rsidRDefault="00E66E78" w:rsidP="004D0F1B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bm_1_1_ответчик_ошибочно_толкует_45cd6f"/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1.1. Ответчик ошибочно толкует ч. 8 ст. 30 Закона № 442-ФЗ как неограниченное усмотрение субъекта</w:t>
      </w:r>
      <w:bookmarkEnd w:id="3"/>
    </w:p>
    <w:p w14:paraId="34DDDED9" w14:textId="77777777" w:rsidR="005720FE" w:rsidRPr="00FD6B67" w:rsidRDefault="00E66E78" w:rsidP="004D0F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В Возражениях (стр. 4) ответчик утверждает, что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ч. 8 ст. 30 Федерального закона от 28.12.2013 № 442-ФЗ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«прямо делегирует субъекту Российской Федерации право определять размер и порядок выплаты компенсации» по собственному усмотрению.</w:t>
      </w:r>
    </w:p>
    <w:p w14:paraId="3EBAF683" w14:textId="77777777" w:rsidR="005720FE" w:rsidRPr="00FD6B67" w:rsidRDefault="00E66E78" w:rsidP="004D0F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Данный вывод является ошибочным. Делегирование полномочий субъекту РФ не означает неограниченного усмотрения в отрыве от принципов федерального 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lastRenderedPageBreak/>
        <w:t xml:space="preserve">законодательства. Верховный Суд РФ в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п. 28 Постановления Пленума от 25.12.2018 № 50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«О практике рассмотрения судами дел об оспаривании нормативных правовых актов и актов, обладающих нормативными свойствами» прямо указывает:</w:t>
      </w:r>
    </w:p>
    <w:p w14:paraId="258FC49A" w14:textId="77777777" w:rsidR="005720FE" w:rsidRPr="00FD6B67" w:rsidRDefault="00E66E78" w:rsidP="004D0F1B">
      <w:pPr>
        <w:spacing w:after="0" w:line="276" w:lineRule="auto"/>
        <w:ind w:left="63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«Суд проверяет, соответствует ли содержание оспариваемого акта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принципам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, закреплённым в нормативном правовом акте, имеющем большую юридическую силу, даже если конкретная норма прямо не запрещает издание акта такого содержания».</w:t>
      </w:r>
    </w:p>
    <w:p w14:paraId="17760697" w14:textId="77777777" w:rsidR="005720FE" w:rsidRPr="00FD6B67" w:rsidRDefault="00E66E78" w:rsidP="004D0F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Полномочия субъекта РФ по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п. 11 ч. 1 ст. 8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Закона № 442-ФЗ ограничены рамкой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«на основании подушевых нормативов финансирования»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, расчёт которых определяется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Методическими рекомендациями, утверждёнными Постановлением Правительства РФ от 01.12.2014 № 1285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.</w:t>
      </w:r>
    </w:p>
    <w:p w14:paraId="25E77CA3" w14:textId="77777777" w:rsidR="005720FE" w:rsidRPr="00FD6B67" w:rsidRDefault="00E66E78" w:rsidP="00BD07B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Пункт 4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этих Методических рекомендаций императивно предписывает:</w:t>
      </w:r>
    </w:p>
    <w:p w14:paraId="3CA55261" w14:textId="77777777" w:rsidR="005720FE" w:rsidRPr="00FD6B67" w:rsidRDefault="00E66E78" w:rsidP="00BD07B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«Подушевые нормативы финансирования определяются исходя из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прямых и косвенных расходов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на предоставление социальных услуг за период (не менее одного года), предшествующий расчётному,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с применением индекса роста цен (тарифов)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на соответствующие товары и услуги».</w:t>
      </w:r>
    </w:p>
    <w:p w14:paraId="2D5632EC" w14:textId="77777777" w:rsidR="005720FE" w:rsidRPr="00FD6B67" w:rsidRDefault="00E66E78" w:rsidP="004D0F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Таким образом, субъект РФ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обязан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применять индекс роста цен при пересмотре тарифов. Ответчик в Возражениях не представил доказательств применения этого индекса при снижении тарифа с 2 300 руб. до 884,40 руб. — то есть снижения в 2,6 раза при фактической инфляции 33,5%.</w:t>
      </w:r>
    </w:p>
    <w:p w14:paraId="5EEC5FD9" w14:textId="77777777" w:rsidR="005720FE" w:rsidRPr="00FD6B67" w:rsidRDefault="00E66E78" w:rsidP="004D0F1B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bm_1_2_понятие_компенсации_в_ч_8_3aa6b5"/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1.2. Понятие «компенсации» в ч. 8 ст. 30 Закона № 442-ФЗ предполагает покрытие реальных затрат</w:t>
      </w:r>
      <w:bookmarkEnd w:id="4"/>
    </w:p>
    <w:p w14:paraId="2D25F90D" w14:textId="77777777" w:rsidR="005720FE" w:rsidRPr="00FD6B67" w:rsidRDefault="00E66E78" w:rsidP="004D0F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Часть 8 ст. 30 Закона № 442-ФЗ использует термин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«компенсация»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— то есть возмещение фактически понесённых затрат. Тариф, не покрывающий реальных прямых и косвенных расходов поставщика, по своей правовой природе не является «компенсацией». Он принуждает поставщика финансировать оказание социальных услуг за счёт собственных средств, что:</w:t>
      </w:r>
    </w:p>
    <w:p w14:paraId="24D02CCF" w14:textId="77777777" w:rsidR="005720FE" w:rsidRPr="00FD6B67" w:rsidRDefault="00E66E78" w:rsidP="00BD07BA">
      <w:pPr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противоречит принципу финансового обеспечения социального обслуживания (ч. 4 ст. 30 Закона № 442-ФЗ);</w:t>
      </w:r>
    </w:p>
    <w:p w14:paraId="65FEC338" w14:textId="0EC75B64" w:rsidR="005720FE" w:rsidRPr="00BD07BA" w:rsidRDefault="00E66E78" w:rsidP="00BD07BA">
      <w:pPr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нарушает принцип непрерывности социального обслуживания (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ст. 4 Закона № 442-ФЗ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, принципы социального обслуживания: доступность, непрерывность всех видов социальных услуг).</w:t>
      </w:r>
    </w:p>
    <w:p w14:paraId="79943B3E" w14:textId="77777777" w:rsidR="005720FE" w:rsidRPr="00FD6B67" w:rsidRDefault="00E66E78" w:rsidP="004D0F1B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" w:name="ii_дополнительные_основания_для_п_8ba967"/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II. ДОПОЛНИТЕЛЬНЫЕ ОСНОВАНИЯ ДЛЯ ПРИЗНАНИЯ ТАРИФА НЕДЕЙСТВУЮЩИМ</w:t>
      </w:r>
      <w:bookmarkEnd w:id="5"/>
    </w:p>
    <w:p w14:paraId="46B1BC0C" w14:textId="77777777" w:rsidR="005720FE" w:rsidRPr="00FD6B67" w:rsidRDefault="00E66E78" w:rsidP="004D0F1B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" w:name="bm_2_1_нарушение_принципа_правово_a17b7e"/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2.1. Нарушение принципа правовой определённости при введении тарифа в действие</w:t>
      </w:r>
      <w:bookmarkEnd w:id="6"/>
    </w:p>
    <w:p w14:paraId="2B880262" w14:textId="77777777" w:rsidR="005720FE" w:rsidRPr="00FD6B67" w:rsidRDefault="00E66E78" w:rsidP="004D0F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Изменения в нормативные акты, установившие тариф 884,40 руб., вступили в силу в конце декабря 2024 года (опубликованы 26 и 31 декабря 2024 года) — то есть 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lastRenderedPageBreak/>
        <w:t>фактически в последние рабочие дни года, когда все поставщики уже приняли на себя обязательства перед сотрудниками, получателями услуг и кредиторами на 2025 год.</w:t>
      </w:r>
    </w:p>
    <w:p w14:paraId="1BD04444" w14:textId="77777777" w:rsidR="005720FE" w:rsidRPr="00FD6B67" w:rsidRDefault="00E66E78" w:rsidP="004D0F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В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Постановлении Пленума Верховного Суда РФ от 25.12.2018 № 50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(п. 35) разъяснено, что нормативный правовой акт может быть признан недействующим, если его принятие нарушает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принцип правовой определённости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, в том числе когда:</w:t>
      </w:r>
    </w:p>
    <w:p w14:paraId="1FD7B64D" w14:textId="77777777" w:rsidR="005720FE" w:rsidRPr="00FD6B67" w:rsidRDefault="00E66E78" w:rsidP="00BD07BA">
      <w:pPr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акт вводится в действие без достаточного переходного периода;</w:t>
      </w:r>
    </w:p>
    <w:p w14:paraId="31797A65" w14:textId="77777777" w:rsidR="005720FE" w:rsidRPr="00FD6B67" w:rsidRDefault="00E66E78" w:rsidP="00BD07BA">
      <w:pPr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акт изменяет условия уже сложившихся правоотношений без возможности сторон к ним подготовиться.</w:t>
      </w:r>
    </w:p>
    <w:p w14:paraId="1C59470A" w14:textId="77777777" w:rsidR="005720FE" w:rsidRPr="00FD6B67" w:rsidRDefault="00E66E78" w:rsidP="004D0F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Ответчик сам подтверждает в Возражениях, что соглашение о субсидии на 2026 год подписано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20 февраля 2026 года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— уже после начала оказания услуг с 1 января 2026 года. Поставщик был поставлен перед выбором: работать по заведомо убыточному тарифу или прекратить обслуживание инвалидов.</w:t>
      </w:r>
    </w:p>
    <w:p w14:paraId="28071603" w14:textId="77777777" w:rsidR="005720FE" w:rsidRPr="00FD6B67" w:rsidRDefault="00E66E78" w:rsidP="004D0F1B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" w:name="bm_2_2_нарушение_пп_8_ч_1_ст_15_з_32b548"/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 xml:space="preserve">2.2. Нарушение </w:t>
      </w:r>
      <w:proofErr w:type="spellStart"/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пп</w:t>
      </w:r>
      <w:proofErr w:type="spellEnd"/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. 8 ч. 1 ст. 15 Закона № 135-ФЗ — создание дискриминационных условий</w:t>
      </w:r>
      <w:bookmarkEnd w:id="7"/>
    </w:p>
    <w:p w14:paraId="32E44097" w14:textId="77777777" w:rsidR="005720FE" w:rsidRPr="00FD6B67" w:rsidRDefault="00E66E78" w:rsidP="004D0F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Ответчик в Возражениях (стр. 7) утверждает, что «единый тариф для всех поставщиков исключает дискриминацию».</w:t>
      </w:r>
    </w:p>
    <w:p w14:paraId="798EAFFA" w14:textId="77777777" w:rsidR="005720FE" w:rsidRPr="00FD6B67" w:rsidRDefault="00E66E78" w:rsidP="004D0F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Данный тезис не соответствует правовому содержанию понятия дискриминации.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Пункт 8 статьи 4 Федерального закона от 26.07.2006 № 135-ФЗ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определяет дискриминационные условия как:</w:t>
      </w:r>
    </w:p>
    <w:p w14:paraId="720202D4" w14:textId="77777777" w:rsidR="005720FE" w:rsidRPr="00FD6B67" w:rsidRDefault="00E66E78" w:rsidP="00BD07B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«условия доступа на товарный рынок, условия производства, обмена, потребления, приобретения, продажи, иной передачи товара, при которых хозяйствующий субъект или несколько хозяйствующих субъектов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поставлены в неравное положение по сравнению с другим хозяйствующим субъектом или другими хозяйствующими субъектами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».</w:t>
      </w:r>
    </w:p>
    <w:p w14:paraId="52336657" w14:textId="77777777" w:rsidR="005720FE" w:rsidRPr="00FD6B67" w:rsidRDefault="00E66E78" w:rsidP="004D0F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Государственные учреждения и негосударственные поставщики находятся в объективно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неравном экономическом положении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:</w:t>
      </w:r>
    </w:p>
    <w:tbl>
      <w:tblPr>
        <w:tblStyle w:val="NormalGrid"/>
        <w:tblW w:w="5000" w:type="pct"/>
        <w:jc w:val="center"/>
        <w:tblCellSpacing w:w="0" w:type="dxa"/>
        <w:tblLook w:val="04A0" w:firstRow="1" w:lastRow="0" w:firstColumn="1" w:lastColumn="0" w:noHBand="0" w:noVBand="1"/>
      </w:tblPr>
      <w:tblGrid>
        <w:gridCol w:w="2458"/>
        <w:gridCol w:w="4035"/>
        <w:gridCol w:w="3469"/>
      </w:tblGrid>
      <w:tr w:rsidR="005720FE" w:rsidRPr="00FD6B67" w14:paraId="2243B51D" w14:textId="77777777" w:rsidTr="004D0F1B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EA0408" w14:textId="77777777" w:rsidR="005720FE" w:rsidRPr="00FD6B67" w:rsidRDefault="00E66E78" w:rsidP="004D0F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b/>
                <w:color w:val="000000"/>
                <w:sz w:val="28"/>
                <w:szCs w:val="28"/>
              </w:rPr>
              <w:t>Статья расходов</w:t>
            </w:r>
          </w:p>
        </w:tc>
        <w:tc>
          <w:tcPr>
            <w:tcW w:w="2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A95403" w14:textId="77777777" w:rsidR="005720FE" w:rsidRPr="00FD6B67" w:rsidRDefault="00E66E78" w:rsidP="004D0F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b/>
                <w:color w:val="000000"/>
                <w:sz w:val="28"/>
                <w:szCs w:val="28"/>
              </w:rPr>
              <w:t>Государственное учреждение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8DE44" w14:textId="77777777" w:rsidR="005720FE" w:rsidRPr="00FD6B67" w:rsidRDefault="00E66E78" w:rsidP="004D0F1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b/>
                <w:color w:val="000000"/>
                <w:sz w:val="28"/>
                <w:szCs w:val="28"/>
              </w:rPr>
              <w:t>Негосударственный поставщик</w:t>
            </w:r>
          </w:p>
        </w:tc>
      </w:tr>
      <w:tr w:rsidR="005720FE" w:rsidRPr="00FD6B67" w14:paraId="48D2AEC3" w14:textId="77777777" w:rsidTr="004D0F1B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7EE48" w14:textId="77777777" w:rsidR="005720FE" w:rsidRPr="00FD6B67" w:rsidRDefault="00E66E78" w:rsidP="004D0F1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Аренда помещений / гаража</w:t>
            </w:r>
          </w:p>
        </w:tc>
        <w:tc>
          <w:tcPr>
            <w:tcW w:w="2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CD0457" w14:textId="77777777" w:rsidR="005720FE" w:rsidRPr="00FD6B67" w:rsidRDefault="00E66E78" w:rsidP="004D0F1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Предоставляется бесплатно из госсобственности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2C62AF" w14:textId="77777777" w:rsidR="005720FE" w:rsidRPr="00FD6B67" w:rsidRDefault="00E66E78" w:rsidP="004D0F1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Рыночная аренда</w:t>
            </w:r>
          </w:p>
        </w:tc>
      </w:tr>
      <w:tr w:rsidR="005720FE" w:rsidRPr="00FD6B67" w14:paraId="21A8ACE2" w14:textId="77777777" w:rsidTr="004D0F1B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74ADA" w14:textId="77777777" w:rsidR="005720FE" w:rsidRPr="00FD6B67" w:rsidRDefault="00E66E78" w:rsidP="004D0F1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ГСМ</w:t>
            </w:r>
          </w:p>
        </w:tc>
        <w:tc>
          <w:tcPr>
            <w:tcW w:w="2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F6922" w14:textId="77777777" w:rsidR="005720FE" w:rsidRPr="00FD6B67" w:rsidRDefault="00E66E78" w:rsidP="004D0F1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По государственным контрактам, льготные цены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11251" w14:textId="77777777" w:rsidR="005720FE" w:rsidRPr="00FD6B67" w:rsidRDefault="00E66E78" w:rsidP="004D0F1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Розничные / коммерческие цены</w:t>
            </w:r>
          </w:p>
        </w:tc>
      </w:tr>
      <w:tr w:rsidR="005720FE" w:rsidRPr="00FD6B67" w14:paraId="5689BCA7" w14:textId="77777777" w:rsidTr="004D0F1B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FD0C87" w14:textId="77777777" w:rsidR="005720FE" w:rsidRPr="00FD6B67" w:rsidRDefault="00E66E78" w:rsidP="004D0F1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lastRenderedPageBreak/>
              <w:t>Страхование транспорта</w:t>
            </w:r>
          </w:p>
        </w:tc>
        <w:tc>
          <w:tcPr>
            <w:tcW w:w="2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D67A40" w14:textId="77777777" w:rsidR="005720FE" w:rsidRPr="00FD6B67" w:rsidRDefault="00E66E78" w:rsidP="004D0F1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В рамках госзакупки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1CAF9C" w14:textId="77777777" w:rsidR="005720FE" w:rsidRPr="00FD6B67" w:rsidRDefault="00E66E78" w:rsidP="004D0F1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По рыночным ставкам</w:t>
            </w:r>
          </w:p>
        </w:tc>
      </w:tr>
      <w:tr w:rsidR="005720FE" w:rsidRPr="00FD6B67" w14:paraId="1F0781B3" w14:textId="77777777" w:rsidTr="004D0F1B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17295B" w14:textId="77777777" w:rsidR="005720FE" w:rsidRPr="00FD6B67" w:rsidRDefault="00E66E78" w:rsidP="004D0F1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Налог на имущество</w:t>
            </w:r>
          </w:p>
        </w:tc>
        <w:tc>
          <w:tcPr>
            <w:tcW w:w="2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A8E54" w14:textId="77777777" w:rsidR="005720FE" w:rsidRPr="00FD6B67" w:rsidRDefault="00E66E78" w:rsidP="004D0F1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Освобождение как у госучреждения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531989" w14:textId="77777777" w:rsidR="005720FE" w:rsidRPr="00FD6B67" w:rsidRDefault="00E66E78" w:rsidP="004D0F1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Полная ставка</w:t>
            </w:r>
          </w:p>
        </w:tc>
      </w:tr>
      <w:tr w:rsidR="005720FE" w:rsidRPr="00FD6B67" w14:paraId="0CA44A8B" w14:textId="77777777" w:rsidTr="004D0F1B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77D33" w14:textId="77777777" w:rsidR="005720FE" w:rsidRPr="00FD6B67" w:rsidRDefault="00E66E78" w:rsidP="004D0F1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Оплата труда водителей</w:t>
            </w:r>
          </w:p>
        </w:tc>
        <w:tc>
          <w:tcPr>
            <w:tcW w:w="2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5B112E" w14:textId="77777777" w:rsidR="005720FE" w:rsidRPr="00FD6B67" w:rsidRDefault="00E66E78" w:rsidP="004D0F1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По тарифной сетке госсектора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AECABB" w14:textId="77777777" w:rsidR="005720FE" w:rsidRPr="00FD6B67" w:rsidRDefault="00E66E78" w:rsidP="004D0F1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По рыночным ставкам</w:t>
            </w:r>
          </w:p>
        </w:tc>
      </w:tr>
      <w:tr w:rsidR="005720FE" w:rsidRPr="00FD6B67" w14:paraId="35634073" w14:textId="77777777" w:rsidTr="004D0F1B">
        <w:trPr>
          <w:cantSplit/>
          <w:tblCellSpacing w:w="0" w:type="dxa"/>
          <w:jc w:val="center"/>
        </w:trPr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CC79DC" w14:textId="77777777" w:rsidR="005720FE" w:rsidRPr="00FD6B67" w:rsidRDefault="00E66E78" w:rsidP="004D0F1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Амортизация транспорта</w:t>
            </w:r>
          </w:p>
        </w:tc>
        <w:tc>
          <w:tcPr>
            <w:tcW w:w="2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6BABB6" w14:textId="77777777" w:rsidR="005720FE" w:rsidRPr="00FD6B67" w:rsidRDefault="00E66E78" w:rsidP="004D0F1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Финансируется из гос. субсидии на оборудование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A74733" w14:textId="77777777" w:rsidR="005720FE" w:rsidRPr="00FD6B67" w:rsidRDefault="00E66E78" w:rsidP="004D0F1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B67">
              <w:rPr>
                <w:rFonts w:ascii="Times New Roman" w:eastAsia="helvetica neue" w:hAnsi="Times New Roman" w:cs="Times New Roman"/>
                <w:color w:val="000000"/>
                <w:sz w:val="28"/>
                <w:szCs w:val="28"/>
              </w:rPr>
              <w:t>За счёт собственных средств поставщика</w:t>
            </w:r>
          </w:p>
        </w:tc>
      </w:tr>
    </w:tbl>
    <w:p w14:paraId="3BAC5C36" w14:textId="77777777" w:rsidR="005720FE" w:rsidRPr="00FD6B67" w:rsidRDefault="005720FE" w:rsidP="00BD07BA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5A54B0" w14:textId="77777777" w:rsidR="005720FE" w:rsidRPr="00FD6B67" w:rsidRDefault="00E66E78" w:rsidP="004D0F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Применение одинакового тарифа к субъектам с принципиально разной структурой затрат создаёт дискриминационные условия в смысле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п. 8 ч. 1 ст. 15 Закона № 135-ФЗ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и нарушает запрет, установленный этой нормой.</w:t>
      </w:r>
    </w:p>
    <w:p w14:paraId="4A6FD24E" w14:textId="77777777" w:rsidR="005720FE" w:rsidRPr="00FD6B67" w:rsidRDefault="00E66E78" w:rsidP="004D0F1B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" w:name="bm_2_3_нарушение_ст_15_закона_189_5b0597"/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2.3. Нарушение ст. 15 Закона № 189-ФЗ в контексте общего принципа экономической обоснованности</w:t>
      </w:r>
      <w:bookmarkEnd w:id="8"/>
    </w:p>
    <w:p w14:paraId="3EE3E988" w14:textId="77777777" w:rsidR="005720FE" w:rsidRPr="00FD6B67" w:rsidRDefault="00E66E78" w:rsidP="004D0F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Ответчик возражает против применения ст. 15 Федерального закона от 13.07.2020 № 189-ФЗ, указывая, что она регулирует конкурсные процедуры.</w:t>
      </w:r>
    </w:p>
    <w:p w14:paraId="4882CF29" w14:textId="77777777" w:rsidR="005720FE" w:rsidRPr="00FD6B67" w:rsidRDefault="00E66E78" w:rsidP="004D0F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Административный истец уточняет свою правовую позицию: ст. 15 Закона № 189-ФЗ закрепляет в качестве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обязательного требования к конкурсной документации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указание «экономически обоснованного норматива затрат» (подп. 9 ч. 2 ст. 15). Этот принцип является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системным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для всей сферы социального заказа в социальной сфере.</w:t>
      </w:r>
    </w:p>
    <w:p w14:paraId="376FD245" w14:textId="482880EE" w:rsidR="005720FE" w:rsidRPr="00FD6B67" w:rsidRDefault="00E66E78" w:rsidP="00BD07B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Вместе с тем, даже если суд не примет эту ссылку как самостоятельное основание, принцип экономической обоснованности тарифов вытекает из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Постановления Правительства РФ № 1285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(п. 4 — обязательное применение индекса роста цен) в совокупности с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ч. 8 ст. 30 Закона № 442-ФЗ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(компенсация = возмещение реальных затрат). Эти нормы являются достаточными для признания акта недействующим.</w:t>
      </w:r>
    </w:p>
    <w:p w14:paraId="57E26699" w14:textId="77777777" w:rsidR="005720FE" w:rsidRPr="00FD6B67" w:rsidRDefault="00E66E78" w:rsidP="004D0F1B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" w:name="iii_дополнительное_основание_неза_8feaae"/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III. ДОПОЛНИТЕЛЬНОЕ ОСНОВАНИЕ: НЕЗАКОННЫЙ ОТКАЗ В ПРЕДОСТАВЛЕНИИ ИНФОРМАЦИИ</w:t>
      </w:r>
      <w:bookmarkEnd w:id="9"/>
    </w:p>
    <w:p w14:paraId="2386EB01" w14:textId="77777777" w:rsidR="005720FE" w:rsidRPr="00FD6B67" w:rsidRDefault="00E66E78" w:rsidP="004D0F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Как указано в первоначальном иске, ответчик отказал истцу в предоставлении экономического обоснования тарифа (письмо ДСЗН от 19.02.2026), сославшись на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п. 6 ч. 1 ст. 20 Федерального закона от 09.02.2009 № 8-ФЗ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.</w:t>
      </w:r>
    </w:p>
    <w:p w14:paraId="09F23CAA" w14:textId="77777777" w:rsidR="005720FE" w:rsidRPr="00FD6B67" w:rsidRDefault="00E66E78" w:rsidP="004D0F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В соответствии с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п. 6 ч. 1 ст. 20 Закона № 8-ФЗ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государственный орган вправе отказать в предоставлении информации, если она «содержит сведения, 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lastRenderedPageBreak/>
        <w:t xml:space="preserve">непосредственно затрагивающие права и законные интересы обратившегося лица». Однако смысл данного пункта прямо противоположен: этот пункт является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основанием для обязательного предоставления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(а не отказа) информации, затрагивающей права обратившегося. Ответчик применил норму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с противоположным смыслом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.</w:t>
      </w:r>
    </w:p>
    <w:p w14:paraId="2D0DFB2F" w14:textId="77777777" w:rsidR="005720FE" w:rsidRPr="00FD6B67" w:rsidRDefault="00E66E78" w:rsidP="004D0F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Согласно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ч. 1 ст. 19 Закона № 8-ФЗ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, информация по запросу предоставляется в виде ответа, содержащего запрашиваемые сведения, либо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мотивированного отказа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в соответствии со ст. 20. Отказ ДСЗН не является законным, поскольку информация об экономическом обосновании тарифов является информацией о расходовании бюджетных средств, подпадает под действие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ст. 36 Бюджетного кодекса РФ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(принцип прозрачности) и подлежит раскрытию.</w:t>
      </w:r>
    </w:p>
    <w:p w14:paraId="59B94A24" w14:textId="0F69685B" w:rsidR="005720FE" w:rsidRPr="00FD6B67" w:rsidRDefault="00E66E78" w:rsidP="00BD07B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Вывод: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Незаконный отказ в предоставлении информации о методике расчёта тарифа подтверждает отсутствие у ответчика прозрачного, документально подтверждённого обоснования оспариваемого тарифа.</w:t>
      </w:r>
    </w:p>
    <w:p w14:paraId="345E1F0C" w14:textId="77777777" w:rsidR="005720FE" w:rsidRPr="00FD6B67" w:rsidRDefault="00E66E78" w:rsidP="004D0F1B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" w:name="iv_уточнённые_требования_к_суду"/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IV. УТОЧНЁННЫЕ ТРЕБОВАНИЯ К СУДУ</w:t>
      </w:r>
      <w:bookmarkEnd w:id="10"/>
    </w:p>
    <w:p w14:paraId="19D9CC47" w14:textId="77777777" w:rsidR="005720FE" w:rsidRPr="00FD6B67" w:rsidRDefault="00E66E78" w:rsidP="004D0F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На основании изложенного, руководствуясь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статьями 46, 213, 215 КАС РФ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, административный истец:</w:t>
      </w:r>
    </w:p>
    <w:p w14:paraId="537E8D1E" w14:textId="77777777" w:rsidR="005720FE" w:rsidRPr="00FD6B67" w:rsidRDefault="00E66E78" w:rsidP="004D0F1B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" w:name="просит"/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ПРОСИТ:</w:t>
      </w:r>
      <w:bookmarkEnd w:id="11"/>
    </w:p>
    <w:p w14:paraId="38F8A31F" w14:textId="77777777" w:rsidR="005720FE" w:rsidRPr="00FD6B67" w:rsidRDefault="00E66E78" w:rsidP="004D0F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1.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Признать недействующими со дня принятия следующие положения нормативных правовых актов ЯНАО:</w:t>
      </w:r>
    </w:p>
    <w:p w14:paraId="3596B354" w14:textId="77777777" w:rsidR="005720FE" w:rsidRPr="00FD6B67" w:rsidRDefault="00E66E78" w:rsidP="004D0F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1.1.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Пункт 12.6 Приложения № 2 к Приказу ДСЗН ЯНАО от 25.12.2024 № 202-ОД «Об утверждении тарифов на социальные услуги на основании подушевых нормативов финансирования социальных услуг, предоставляемые организациями социального обслуживания ЯНАО» —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в части, устанавливающей тариф на социальную услугу «Перевозка на автотранспорте «Социальное такси» в размере 884 (Восемьсот восемьдесят четыре) рубля 40 копеек за одну поездку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, как противоречащий:</w:t>
      </w:r>
    </w:p>
    <w:p w14:paraId="716A79E6" w14:textId="77777777" w:rsidR="005720FE" w:rsidRPr="00FD6B67" w:rsidRDefault="00E66E78" w:rsidP="00BD07BA">
      <w:pPr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п. 11 ч. 1 ст. 8, ч. 4, ч. 8 ст. 30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Федерального закона от 28.12.2013 № 442-ФЗ;</w:t>
      </w:r>
    </w:p>
    <w:p w14:paraId="1CD36B56" w14:textId="77777777" w:rsidR="005720FE" w:rsidRPr="00FD6B67" w:rsidRDefault="00E66E78" w:rsidP="00BD07BA">
      <w:pPr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п. 4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Методических рекомендаций, утверждённых Постановлением Правительства РФ от 01.12.2014 № 1285;</w:t>
      </w:r>
    </w:p>
    <w:p w14:paraId="75C9829A" w14:textId="77777777" w:rsidR="005720FE" w:rsidRPr="00FD6B67" w:rsidRDefault="00E66E78" w:rsidP="00BD07BA">
      <w:pPr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п. 8 ч. 1 ст. 15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Федерального закона от 26.07.2006 № 135-ФЗ.</w:t>
      </w:r>
    </w:p>
    <w:p w14:paraId="1081F7B1" w14:textId="4A35DDB9" w:rsidR="005720FE" w:rsidRPr="00FD6B67" w:rsidRDefault="00E66E78" w:rsidP="00BD07B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1.2.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Положения Постановления Правительства ЯНАО от 25.06.2021 № 557-П (в действующей редакции) —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в части, устанавливающей порядок и размер тарифа (норматива финансирования) на социальную услугу «Перевозка на автотранспорте «Социальное такси»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как противоречащий тем же нормам.</w:t>
      </w:r>
    </w:p>
    <w:p w14:paraId="6507EACF" w14:textId="77777777" w:rsidR="005720FE" w:rsidRPr="00FD6B67" w:rsidRDefault="00E66E78" w:rsidP="004D0F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2.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В порядке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ч. 9 ст. 213 КАС РФ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обязать ответчиков — Правительство ЯНАО и ДСЗН ЯНАО — </w:t>
      </w: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представить суду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:</w:t>
      </w:r>
    </w:p>
    <w:p w14:paraId="7BC7F929" w14:textId="77777777" w:rsidR="005720FE" w:rsidRPr="00FD6B67" w:rsidRDefault="00E66E78" w:rsidP="00BD07BA">
      <w:pPr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lastRenderedPageBreak/>
        <w:t>первичный расчёт подушевого норматива тарифа 884,40 руб. по Методике, утверждённой Постановлением Правительства ЯНАО № 1306-П, с указанием исходных данных, применённых коэффициентов и индексов роста цен;</w:t>
      </w:r>
    </w:p>
    <w:p w14:paraId="41AEA4A9" w14:textId="77777777" w:rsidR="005720FE" w:rsidRPr="00FD6B67" w:rsidRDefault="00E66E78" w:rsidP="00BD07BA">
      <w:pPr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данные о фактических затратах государственного учреждения-аналога, использованных при расчёте норматива;</w:t>
      </w:r>
    </w:p>
    <w:p w14:paraId="4E16CB23" w14:textId="6F4B69CB" w:rsidR="005720FE" w:rsidRPr="00BD07BA" w:rsidRDefault="00E66E78" w:rsidP="00BD07BA">
      <w:pPr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доказательства опубликования изменений к нормативным актам с соблюдением разумного переходного периода.</w:t>
      </w:r>
    </w:p>
    <w:p w14:paraId="3BF156C0" w14:textId="707B76C9" w:rsidR="005720FE" w:rsidRPr="00FD6B67" w:rsidRDefault="00754EB3" w:rsidP="00BD07B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Georgia" w:hAnsi="Times New Roman" w:cs="Times New Roman"/>
          <w:b/>
          <w:color w:val="000000"/>
          <w:sz w:val="28"/>
          <w:szCs w:val="28"/>
        </w:rPr>
        <w:t>3</w:t>
      </w:r>
      <w:r w:rsidR="00E66E78"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.</w:t>
      </w:r>
      <w:r w:rsidR="00E66E78"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При установлении недостаточной правовой </w:t>
      </w:r>
      <w:proofErr w:type="spellStart"/>
      <w:r w:rsidR="00E66E78"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урегулированности</w:t>
      </w:r>
      <w:proofErr w:type="spellEnd"/>
      <w:r w:rsidR="00E66E78"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(по аналогии с п. 37 Постановления Пленума ВС РФ № 50 от 25.12.2018) </w:t>
      </w:r>
      <w:r w:rsidR="00E66E78"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возложить на ДСЗН ЯНАО обязанность</w:t>
      </w:r>
      <w:r w:rsidR="00E66E78"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принять новый нормативный правовой акт, устанавливающий тариф на услугу «Социальное такси» с соблюдением требований п. 4 Методических рекомендаций (Постановление РФ № 1285) — то есть на основе реальных прямых и косвенных расходов поставщиков с применением индекса роста потребительских цен.</w:t>
      </w:r>
    </w:p>
    <w:p w14:paraId="3499E1DC" w14:textId="77777777" w:rsidR="005720FE" w:rsidRPr="00FD6B67" w:rsidRDefault="00E66E78" w:rsidP="004D0F1B">
      <w:pPr>
        <w:spacing w:after="0" w:line="276" w:lineRule="auto"/>
        <w:ind w:left="-3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2" w:name="v_перечень_приложений_к_дополнению"/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V. ПЕРЕЧЕНЬ ПРИЛОЖЕНИЙ К ДОПОЛНЕНИЮ</w:t>
      </w:r>
      <w:bookmarkEnd w:id="12"/>
    </w:p>
    <w:p w14:paraId="0E7A9429" w14:textId="78071DDA" w:rsidR="005720FE" w:rsidRPr="00FD6B67" w:rsidRDefault="00E66E78" w:rsidP="004D0F1B">
      <w:pPr>
        <w:numPr>
          <w:ilvl w:val="0"/>
          <w:numId w:val="5"/>
        </w:numPr>
        <w:spacing w:after="0" w:line="276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Расчёт реальных затрат поставщика на 1 поездку </w:t>
      </w:r>
      <w:r w:rsidR="00754EB3">
        <w:rPr>
          <w:rFonts w:ascii="Times New Roman" w:eastAsia="Georgia" w:hAnsi="Times New Roman" w:cs="Times New Roman"/>
          <w:color w:val="000000"/>
          <w:sz w:val="28"/>
          <w:szCs w:val="28"/>
        </w:rPr>
        <w:t>2621,86</w:t>
      </w: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 xml:space="preserve"> с детализацией по статьям прямых и косвенных расходов.</w:t>
      </w:r>
    </w:p>
    <w:p w14:paraId="0F929734" w14:textId="77777777" w:rsidR="005720FE" w:rsidRPr="00FD6B67" w:rsidRDefault="00E66E78" w:rsidP="004D0F1B">
      <w:pPr>
        <w:numPr>
          <w:ilvl w:val="0"/>
          <w:numId w:val="5"/>
        </w:numPr>
        <w:spacing w:after="0" w:line="276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Расчёт накопленной инфляции за 2019–2025 годы для обоснования несоответствия тарифа индексу роста цен.</w:t>
      </w:r>
    </w:p>
    <w:p w14:paraId="05BF631C" w14:textId="77777777" w:rsidR="005720FE" w:rsidRPr="00FD6B67" w:rsidRDefault="00E66E78" w:rsidP="004D0F1B">
      <w:pPr>
        <w:numPr>
          <w:ilvl w:val="0"/>
          <w:numId w:val="5"/>
        </w:numPr>
        <w:spacing w:after="0" w:line="276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Соглашения о предоставлении субсидии № 20-26 (2026 г.) и № 22-25 (2025 г.) — в подтверждение применения оспариваемых актов к истцу.</w:t>
      </w:r>
    </w:p>
    <w:p w14:paraId="1A49EC03" w14:textId="77777777" w:rsidR="005720FE" w:rsidRPr="00FD6B67" w:rsidRDefault="00E66E78" w:rsidP="004D0F1B">
      <w:pPr>
        <w:numPr>
          <w:ilvl w:val="0"/>
          <w:numId w:val="5"/>
        </w:numPr>
        <w:spacing w:after="0" w:line="276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Письмо ДСЗН от 13.01.2026 № 89-07/01-07-01/40 — подтверждение тарифа 884,40 руб.</w:t>
      </w:r>
    </w:p>
    <w:p w14:paraId="20EFE378" w14:textId="77777777" w:rsidR="005720FE" w:rsidRPr="00FD6B67" w:rsidRDefault="00E66E78" w:rsidP="004D0F1B">
      <w:pPr>
        <w:numPr>
          <w:ilvl w:val="0"/>
          <w:numId w:val="5"/>
        </w:numPr>
        <w:spacing w:after="0" w:line="276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Письмо Заместителя Губернатора ЯНАО от 14.01.2026 — подтверждение снижения тарифа с 2 300 руб. до 884,40 руб.</w:t>
      </w:r>
    </w:p>
    <w:p w14:paraId="01776B11" w14:textId="77777777" w:rsidR="004D0F1B" w:rsidRPr="00FD6B67" w:rsidRDefault="00E66E78" w:rsidP="004D0F1B">
      <w:pPr>
        <w:numPr>
          <w:ilvl w:val="0"/>
          <w:numId w:val="5"/>
        </w:numPr>
        <w:spacing w:after="0" w:line="276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Письмо ДСЗН от 19.02.2026 (отказ в предоставлении информации) — подтверждение неправомерного отказа.</w:t>
      </w:r>
    </w:p>
    <w:p w14:paraId="56EE7469" w14:textId="37F65DC0" w:rsidR="005720FE" w:rsidRPr="00FD6B67" w:rsidRDefault="004D0F1B" w:rsidP="004D0F1B">
      <w:pPr>
        <w:numPr>
          <w:ilvl w:val="0"/>
          <w:numId w:val="5"/>
        </w:numPr>
        <w:spacing w:after="0" w:line="276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Таблица: соответствие доводов ответчика и контраргументов истца</w:t>
      </w:r>
      <w:r w:rsidR="001305A6">
        <w:rPr>
          <w:rFonts w:ascii="Times New Roman" w:hAnsi="Times New Roman" w:cs="Times New Roman"/>
          <w:noProof/>
          <w:sz w:val="28"/>
          <w:szCs w:val="28"/>
        </w:rPr>
      </w:r>
      <w:r w:rsidR="001305A6">
        <w:rPr>
          <w:rFonts w:ascii="Times New Roman" w:hAnsi="Times New Roman" w:cs="Times New Roman"/>
          <w:noProof/>
          <w:sz w:val="28"/>
          <w:szCs w:val="28"/>
        </w:rPr>
        <w:pict w14:anchorId="77EB6878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4F4B2DE" w14:textId="245ABE44" w:rsidR="005720FE" w:rsidRPr="00FD6B67" w:rsidRDefault="00E66E78" w:rsidP="004D0F1B">
      <w:pPr>
        <w:spacing w:after="0" w:line="276" w:lineRule="auto"/>
        <w:ind w:firstLine="709"/>
        <w:jc w:val="both"/>
        <w:rPr>
          <w:rFonts w:ascii="Times New Roman" w:eastAsia="Georgia" w:hAnsi="Times New Roman" w:cs="Times New Roman"/>
          <w:b/>
          <w:color w:val="000000"/>
          <w:sz w:val="28"/>
          <w:szCs w:val="28"/>
        </w:rPr>
      </w:pPr>
      <w:r w:rsidRPr="00FD6B67">
        <w:rPr>
          <w:rFonts w:ascii="Times New Roman" w:eastAsia="Georgia" w:hAnsi="Times New Roman" w:cs="Times New Roman"/>
          <w:b/>
          <w:color w:val="000000"/>
          <w:sz w:val="28"/>
          <w:szCs w:val="28"/>
        </w:rPr>
        <w:t>Председатель РКООИ ЦИП «Таганай»</w:t>
      </w:r>
    </w:p>
    <w:p w14:paraId="4841F784" w14:textId="77777777" w:rsidR="004D0F1B" w:rsidRPr="00FD6B67" w:rsidRDefault="004D0F1B" w:rsidP="004D0F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7EB682" w14:textId="25C1615D" w:rsidR="005720FE" w:rsidRPr="00FD6B67" w:rsidRDefault="00E66E78" w:rsidP="004D0F1B">
      <w:pPr>
        <w:spacing w:after="0" w:line="276" w:lineRule="auto"/>
        <w:ind w:firstLine="709"/>
        <w:jc w:val="both"/>
        <w:rPr>
          <w:rFonts w:ascii="Times New Roman" w:eastAsia="Georgia" w:hAnsi="Times New Roman" w:cs="Times New Roman"/>
          <w:color w:val="000000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_________________ / С.В. Богдановский</w:t>
      </w:r>
    </w:p>
    <w:p w14:paraId="06C10188" w14:textId="77777777" w:rsidR="004D0F1B" w:rsidRPr="00FD6B67" w:rsidRDefault="004D0F1B" w:rsidP="004D0F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2C541F" w14:textId="35648298" w:rsidR="005720FE" w:rsidRPr="00FD6B67" w:rsidRDefault="00E66E78" w:rsidP="004D0F1B">
      <w:pPr>
        <w:spacing w:after="0" w:line="276" w:lineRule="auto"/>
        <w:ind w:firstLine="709"/>
        <w:jc w:val="both"/>
        <w:rPr>
          <w:rFonts w:ascii="Times New Roman" w:eastAsia="Georgia" w:hAnsi="Times New Roman" w:cs="Times New Roman"/>
          <w:color w:val="000000"/>
          <w:sz w:val="28"/>
          <w:szCs w:val="28"/>
        </w:rPr>
      </w:pPr>
      <w:r w:rsidRPr="00FD6B67">
        <w:rPr>
          <w:rFonts w:ascii="Times New Roman" w:eastAsia="Georgia" w:hAnsi="Times New Roman" w:cs="Times New Roman"/>
          <w:color w:val="000000"/>
          <w:sz w:val="28"/>
          <w:szCs w:val="28"/>
        </w:rPr>
        <w:t>«____» _____________ 2026 г.</w:t>
      </w:r>
    </w:p>
    <w:p w14:paraId="6BF2BFEE" w14:textId="77777777" w:rsidR="004D0F1B" w:rsidRPr="00FD6B67" w:rsidRDefault="004D0F1B" w:rsidP="004D0F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A3FA42" w14:textId="77777777" w:rsidR="005720FE" w:rsidRPr="00FD6B67" w:rsidRDefault="00E66E78" w:rsidP="004D0F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6B67">
        <w:rPr>
          <w:rFonts w:ascii="Times New Roman" w:eastAsia="Georgia" w:hAnsi="Times New Roman" w:cs="Times New Roman"/>
          <w:i/>
          <w:color w:val="000000"/>
          <w:sz w:val="28"/>
          <w:szCs w:val="28"/>
        </w:rPr>
        <w:t>(Печать)</w:t>
      </w:r>
    </w:p>
    <w:p w14:paraId="1AC49D61" w14:textId="77777777" w:rsidR="005720FE" w:rsidRPr="00FD6B67" w:rsidRDefault="001305A6" w:rsidP="004D0F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</w:r>
      <w:r>
        <w:rPr>
          <w:rFonts w:ascii="Times New Roman" w:hAnsi="Times New Roman" w:cs="Times New Roman"/>
          <w:noProof/>
          <w:sz w:val="28"/>
          <w:szCs w:val="28"/>
        </w:rPr>
        <w:pict w14:anchorId="19FD9E47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5720FE" w:rsidRPr="00FD6B67" w:rsidSect="00BD07BA">
      <w:footerReference w:type="default" r:id="rId8"/>
      <w:pgSz w:w="12240" w:h="15840"/>
      <w:pgMar w:top="568" w:right="567" w:bottom="567" w:left="1701" w:header="294" w:footer="567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83B41" w14:textId="77777777" w:rsidR="001305A6" w:rsidRDefault="001305A6" w:rsidP="004D0F1B">
      <w:pPr>
        <w:spacing w:after="0" w:line="240" w:lineRule="auto"/>
      </w:pPr>
      <w:r>
        <w:separator/>
      </w:r>
    </w:p>
  </w:endnote>
  <w:endnote w:type="continuationSeparator" w:id="0">
    <w:p w14:paraId="545B8834" w14:textId="77777777" w:rsidR="001305A6" w:rsidRDefault="001305A6" w:rsidP="004D0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BAC77" w14:textId="2D3C3692" w:rsidR="004D0F1B" w:rsidRPr="004D0F1B" w:rsidRDefault="004D0F1B" w:rsidP="004D0F1B">
    <w:pPr>
      <w:pStyle w:val="a5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DC115" w14:textId="77777777" w:rsidR="001305A6" w:rsidRDefault="001305A6" w:rsidP="004D0F1B">
      <w:pPr>
        <w:spacing w:after="0" w:line="240" w:lineRule="auto"/>
      </w:pPr>
      <w:r>
        <w:separator/>
      </w:r>
    </w:p>
  </w:footnote>
  <w:footnote w:type="continuationSeparator" w:id="0">
    <w:p w14:paraId="4DAEE7E2" w14:textId="77777777" w:rsidR="001305A6" w:rsidRDefault="001305A6" w:rsidP="004D0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E0DB7"/>
    <w:multiLevelType w:val="hybridMultilevel"/>
    <w:tmpl w:val="ADBC7FA8"/>
    <w:lvl w:ilvl="0" w:tplc="E05817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501D54">
      <w:numFmt w:val="decimal"/>
      <w:lvlText w:val=""/>
      <w:lvlJc w:val="left"/>
    </w:lvl>
    <w:lvl w:ilvl="2" w:tplc="832CCDAE">
      <w:numFmt w:val="decimal"/>
      <w:lvlText w:val=""/>
      <w:lvlJc w:val="left"/>
    </w:lvl>
    <w:lvl w:ilvl="3" w:tplc="33F22BB2">
      <w:numFmt w:val="decimal"/>
      <w:lvlText w:val=""/>
      <w:lvlJc w:val="left"/>
    </w:lvl>
    <w:lvl w:ilvl="4" w:tplc="98D80E42">
      <w:numFmt w:val="decimal"/>
      <w:lvlText w:val=""/>
      <w:lvlJc w:val="left"/>
    </w:lvl>
    <w:lvl w:ilvl="5" w:tplc="59E2BFCA">
      <w:numFmt w:val="decimal"/>
      <w:lvlText w:val=""/>
      <w:lvlJc w:val="left"/>
    </w:lvl>
    <w:lvl w:ilvl="6" w:tplc="5A4EE4DE">
      <w:numFmt w:val="decimal"/>
      <w:lvlText w:val=""/>
      <w:lvlJc w:val="left"/>
    </w:lvl>
    <w:lvl w:ilvl="7" w:tplc="A2A65EBE">
      <w:numFmt w:val="decimal"/>
      <w:lvlText w:val=""/>
      <w:lvlJc w:val="left"/>
    </w:lvl>
    <w:lvl w:ilvl="8" w:tplc="1B805DA0">
      <w:numFmt w:val="decimal"/>
      <w:lvlText w:val=""/>
      <w:lvlJc w:val="left"/>
    </w:lvl>
  </w:abstractNum>
  <w:abstractNum w:abstractNumId="1" w15:restartNumberingAfterBreak="0">
    <w:nsid w:val="21340C55"/>
    <w:multiLevelType w:val="hybridMultilevel"/>
    <w:tmpl w:val="B6706592"/>
    <w:lvl w:ilvl="0" w:tplc="2B14FB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D22A60">
      <w:numFmt w:val="decimal"/>
      <w:lvlText w:val=""/>
      <w:lvlJc w:val="left"/>
    </w:lvl>
    <w:lvl w:ilvl="2" w:tplc="0108F0CA">
      <w:numFmt w:val="decimal"/>
      <w:lvlText w:val=""/>
      <w:lvlJc w:val="left"/>
    </w:lvl>
    <w:lvl w:ilvl="3" w:tplc="F4889534">
      <w:numFmt w:val="decimal"/>
      <w:lvlText w:val=""/>
      <w:lvlJc w:val="left"/>
    </w:lvl>
    <w:lvl w:ilvl="4" w:tplc="6B8EADB2">
      <w:numFmt w:val="decimal"/>
      <w:lvlText w:val=""/>
      <w:lvlJc w:val="left"/>
    </w:lvl>
    <w:lvl w:ilvl="5" w:tplc="341A20F2">
      <w:numFmt w:val="decimal"/>
      <w:lvlText w:val=""/>
      <w:lvlJc w:val="left"/>
    </w:lvl>
    <w:lvl w:ilvl="6" w:tplc="5BA8A28E">
      <w:numFmt w:val="decimal"/>
      <w:lvlText w:val=""/>
      <w:lvlJc w:val="left"/>
    </w:lvl>
    <w:lvl w:ilvl="7" w:tplc="A166515C">
      <w:numFmt w:val="decimal"/>
      <w:lvlText w:val=""/>
      <w:lvlJc w:val="left"/>
    </w:lvl>
    <w:lvl w:ilvl="8" w:tplc="B3E4AF14">
      <w:numFmt w:val="decimal"/>
      <w:lvlText w:val=""/>
      <w:lvlJc w:val="left"/>
    </w:lvl>
  </w:abstractNum>
  <w:abstractNum w:abstractNumId="2" w15:restartNumberingAfterBreak="0">
    <w:nsid w:val="2D956621"/>
    <w:multiLevelType w:val="hybridMultilevel"/>
    <w:tmpl w:val="9ACE71A2"/>
    <w:lvl w:ilvl="0" w:tplc="C9A0961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2802076">
      <w:numFmt w:val="decimal"/>
      <w:lvlText w:val=""/>
      <w:lvlJc w:val="left"/>
    </w:lvl>
    <w:lvl w:ilvl="2" w:tplc="98662CEE">
      <w:numFmt w:val="decimal"/>
      <w:lvlText w:val=""/>
      <w:lvlJc w:val="left"/>
    </w:lvl>
    <w:lvl w:ilvl="3" w:tplc="05D89020">
      <w:numFmt w:val="decimal"/>
      <w:lvlText w:val=""/>
      <w:lvlJc w:val="left"/>
    </w:lvl>
    <w:lvl w:ilvl="4" w:tplc="BAEC5F5E">
      <w:numFmt w:val="decimal"/>
      <w:lvlText w:val=""/>
      <w:lvlJc w:val="left"/>
    </w:lvl>
    <w:lvl w:ilvl="5" w:tplc="F61A0A1A">
      <w:numFmt w:val="decimal"/>
      <w:lvlText w:val=""/>
      <w:lvlJc w:val="left"/>
    </w:lvl>
    <w:lvl w:ilvl="6" w:tplc="E2D83946">
      <w:numFmt w:val="decimal"/>
      <w:lvlText w:val=""/>
      <w:lvlJc w:val="left"/>
    </w:lvl>
    <w:lvl w:ilvl="7" w:tplc="95DEE09C">
      <w:numFmt w:val="decimal"/>
      <w:lvlText w:val=""/>
      <w:lvlJc w:val="left"/>
    </w:lvl>
    <w:lvl w:ilvl="8" w:tplc="72826A78">
      <w:numFmt w:val="decimal"/>
      <w:lvlText w:val=""/>
      <w:lvlJc w:val="left"/>
    </w:lvl>
  </w:abstractNum>
  <w:abstractNum w:abstractNumId="3" w15:restartNumberingAfterBreak="0">
    <w:nsid w:val="393D280B"/>
    <w:multiLevelType w:val="hybridMultilevel"/>
    <w:tmpl w:val="B55C00C8"/>
    <w:lvl w:ilvl="0" w:tplc="73C249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0ACF430">
      <w:numFmt w:val="decimal"/>
      <w:lvlText w:val=""/>
      <w:lvlJc w:val="left"/>
    </w:lvl>
    <w:lvl w:ilvl="2" w:tplc="737E467A">
      <w:numFmt w:val="decimal"/>
      <w:lvlText w:val=""/>
      <w:lvlJc w:val="left"/>
    </w:lvl>
    <w:lvl w:ilvl="3" w:tplc="0486F064">
      <w:numFmt w:val="decimal"/>
      <w:lvlText w:val=""/>
      <w:lvlJc w:val="left"/>
    </w:lvl>
    <w:lvl w:ilvl="4" w:tplc="CFD80758">
      <w:numFmt w:val="decimal"/>
      <w:lvlText w:val=""/>
      <w:lvlJc w:val="left"/>
    </w:lvl>
    <w:lvl w:ilvl="5" w:tplc="F7201702">
      <w:numFmt w:val="decimal"/>
      <w:lvlText w:val=""/>
      <w:lvlJc w:val="left"/>
    </w:lvl>
    <w:lvl w:ilvl="6" w:tplc="08D42006">
      <w:numFmt w:val="decimal"/>
      <w:lvlText w:val=""/>
      <w:lvlJc w:val="left"/>
    </w:lvl>
    <w:lvl w:ilvl="7" w:tplc="EB6AEFE6">
      <w:numFmt w:val="decimal"/>
      <w:lvlText w:val=""/>
      <w:lvlJc w:val="left"/>
    </w:lvl>
    <w:lvl w:ilvl="8" w:tplc="CB9CC15A">
      <w:numFmt w:val="decimal"/>
      <w:lvlText w:val=""/>
      <w:lvlJc w:val="left"/>
    </w:lvl>
  </w:abstractNum>
  <w:abstractNum w:abstractNumId="4" w15:restartNumberingAfterBreak="0">
    <w:nsid w:val="3A910DEC"/>
    <w:multiLevelType w:val="hybridMultilevel"/>
    <w:tmpl w:val="A1F6C468"/>
    <w:lvl w:ilvl="0" w:tplc="748ECD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602ABB2">
      <w:numFmt w:val="decimal"/>
      <w:lvlText w:val=""/>
      <w:lvlJc w:val="left"/>
    </w:lvl>
    <w:lvl w:ilvl="2" w:tplc="41F49F84">
      <w:numFmt w:val="decimal"/>
      <w:lvlText w:val=""/>
      <w:lvlJc w:val="left"/>
    </w:lvl>
    <w:lvl w:ilvl="3" w:tplc="3368A55E">
      <w:numFmt w:val="decimal"/>
      <w:lvlText w:val=""/>
      <w:lvlJc w:val="left"/>
    </w:lvl>
    <w:lvl w:ilvl="4" w:tplc="92B23A06">
      <w:numFmt w:val="decimal"/>
      <w:lvlText w:val=""/>
      <w:lvlJc w:val="left"/>
    </w:lvl>
    <w:lvl w:ilvl="5" w:tplc="8794D74C">
      <w:numFmt w:val="decimal"/>
      <w:lvlText w:val=""/>
      <w:lvlJc w:val="left"/>
    </w:lvl>
    <w:lvl w:ilvl="6" w:tplc="1F207B8C">
      <w:numFmt w:val="decimal"/>
      <w:lvlText w:val=""/>
      <w:lvlJc w:val="left"/>
    </w:lvl>
    <w:lvl w:ilvl="7" w:tplc="0DD055E8">
      <w:numFmt w:val="decimal"/>
      <w:lvlText w:val=""/>
      <w:lvlJc w:val="left"/>
    </w:lvl>
    <w:lvl w:ilvl="8" w:tplc="04B4DA04">
      <w:numFmt w:val="decimal"/>
      <w:lvlText w:val=""/>
      <w:lvlJc w:val="left"/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0FE"/>
    <w:rsid w:val="001305A6"/>
    <w:rsid w:val="004D0F1B"/>
    <w:rsid w:val="0054627B"/>
    <w:rsid w:val="005720FE"/>
    <w:rsid w:val="005A3BAD"/>
    <w:rsid w:val="00754EB3"/>
    <w:rsid w:val="00AF43F8"/>
    <w:rsid w:val="00BD07BA"/>
    <w:rsid w:val="00D77088"/>
    <w:rsid w:val="00E66E78"/>
    <w:rsid w:val="00FD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9EF91B"/>
  <w15:docId w15:val="{9B0F20D7-3049-4A8E-828B-5BD2AF05A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header"/>
    <w:basedOn w:val="a"/>
    <w:link w:val="a4"/>
    <w:uiPriority w:val="99"/>
    <w:unhideWhenUsed/>
    <w:rsid w:val="004D0F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0F1B"/>
  </w:style>
  <w:style w:type="paragraph" w:styleId="a5">
    <w:name w:val="footer"/>
    <w:basedOn w:val="a"/>
    <w:link w:val="a6"/>
    <w:uiPriority w:val="99"/>
    <w:unhideWhenUsed/>
    <w:rsid w:val="004D0F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0F1B"/>
  </w:style>
  <w:style w:type="paragraph" w:styleId="a7">
    <w:name w:val="List Paragraph"/>
    <w:basedOn w:val="a"/>
    <w:uiPriority w:val="34"/>
    <w:qFormat/>
    <w:rsid w:val="004D0F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taganai89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1761</Words>
  <Characters>10044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Сергей</cp:lastModifiedBy>
  <cp:revision>5</cp:revision>
  <dcterms:created xsi:type="dcterms:W3CDTF">2026-04-27T10:15:00Z</dcterms:created>
  <dcterms:modified xsi:type="dcterms:W3CDTF">2026-04-28T09:19:00Z</dcterms:modified>
</cp:coreProperties>
</file>